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F32" w:rsidP="003E4F32">
      <w:pPr>
        <w:pStyle w:val="Title"/>
      </w:pPr>
      <w:r>
        <w:fldChar w:fldCharType="begin"/>
      </w:r>
      <w:r>
        <w:instrText xml:space="preserve"> TITLE   \* MERGEFORMAT </w:instrText>
      </w:r>
      <w:r>
        <w:fldChar w:fldCharType="separate"/>
      </w:r>
      <w:r>
        <w:t>MEM05068 Apply welding procedure specifications</w:t>
      </w:r>
      <w:r>
        <w:fldChar w:fldCharType="end"/>
      </w:r>
    </w:p>
    <w:p w:rsidR="003E4F32" w:rsidP="003E4F32">
      <w:pPr>
        <w:pStyle w:val="Version"/>
        <w:sectPr w:rsidSect="003076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7686" w:rsidP="00307686">
      <w:pPr>
        <w:pStyle w:val="SuperHeading"/>
      </w:pPr>
      <w:r w:rsidRPr="00307686">
        <w:t>MEM05068 Apply welding procedure specifications</w:t>
      </w:r>
    </w:p>
    <w:p w:rsidR="00000000" w:rsidRPr="00307686" w:rsidP="00307686">
      <w:pPr>
        <w:pStyle w:val="Heading1"/>
      </w:pPr>
      <w:bookmarkStart w:id="1" w:name="O_1270504"/>
      <w:bookmarkEnd w:id="1"/>
      <w:r w:rsidRPr="00307686">
        <w:t>Modification History</w:t>
      </w:r>
    </w:p>
    <w:p w:rsidR="00000000" w:rsidRPr="00307686" w:rsidP="003E4F32">
      <w:pPr>
        <w:pStyle w:val="BodyText"/>
      </w:pPr>
      <w:r w:rsidRPr="00307686">
        <w:t>Release 1. New Unit.</w:t>
      </w:r>
    </w:p>
    <w:p w:rsidR="00000000" w:rsidRPr="00307686" w:rsidP="00307686">
      <w:pPr>
        <w:pStyle w:val="Heading1"/>
      </w:pPr>
      <w:bookmarkStart w:id="2" w:name="O_1270505"/>
      <w:bookmarkEnd w:id="2"/>
      <w:r w:rsidRPr="00307686">
        <w:t>Application</w:t>
      </w:r>
    </w:p>
    <w:p w:rsidR="00000000" w:rsidRPr="00307686" w:rsidP="003E4F32">
      <w:pPr>
        <w:pStyle w:val="BodyText"/>
      </w:pPr>
      <w:r w:rsidRPr="00307686">
        <w:t>This unit of competency was developed for engineering fabrication trade training and the recognition of trade skills in applying welding procedure specifications (WPS) to wel</w:t>
      </w:r>
      <w:r w:rsidRPr="00307686">
        <w:t>ding and related tasks.</w:t>
      </w:r>
    </w:p>
    <w:p w:rsidR="00000000" w:rsidRPr="00307686" w:rsidP="003E4F32">
      <w:pPr>
        <w:pStyle w:val="BodyText"/>
      </w:pPr>
      <w:r w:rsidRPr="00307686">
        <w:t>It defines the required welding and material knowledge and skills, relevant welding standards, welding terminology and welder qualification requirements to undertake welding to a WPS as defined in the unit in conjunction with its pr</w:t>
      </w:r>
      <w:r w:rsidRPr="00307686">
        <w:t xml:space="preserve">erequisites. </w:t>
      </w:r>
    </w:p>
    <w:p w:rsidR="00000000" w:rsidRPr="00307686" w:rsidP="003E4F32">
      <w:pPr>
        <w:pStyle w:val="BodyText"/>
      </w:pPr>
      <w:r w:rsidRPr="00307686">
        <w:t xml:space="preserve">This unit must be selected in combination with one or more of the MEM welding process units aligned to AS 1554 General Purpose (GP), or equivalent. Higher level MEM welding process units may also be used for the co-assessment. MEM AS 1554 GP </w:t>
      </w:r>
      <w:r w:rsidRPr="00307686">
        <w:t>or equivalent aligned units are:</w:t>
      </w:r>
    </w:p>
    <w:p w:rsidR="00000000" w:rsidRPr="00307686" w:rsidP="003E4F32">
      <w:pPr>
        <w:pStyle w:val="BodyText"/>
      </w:pPr>
      <w:r w:rsidRPr="00307686">
        <w:t>MEM05090 Weld using manual metal arc welding process</w:t>
      </w:r>
    </w:p>
    <w:p w:rsidR="00000000" w:rsidRPr="00307686" w:rsidP="003E4F32">
      <w:pPr>
        <w:pStyle w:val="BodyText"/>
      </w:pPr>
      <w:r w:rsidRPr="00307686">
        <w:t>MEM05091 Weld using gas metal arc welding process</w:t>
      </w:r>
    </w:p>
    <w:p w:rsidR="00000000" w:rsidRPr="00307686" w:rsidP="003E4F32">
      <w:pPr>
        <w:pStyle w:val="BodyText"/>
      </w:pPr>
      <w:r w:rsidRPr="00307686">
        <w:t>MEM05092 Weld using gas tungsten arc welding process</w:t>
      </w:r>
    </w:p>
    <w:p w:rsidR="00000000" w:rsidRPr="00307686" w:rsidP="003E4F32">
      <w:pPr>
        <w:pStyle w:val="BodyText"/>
      </w:pPr>
      <w:r w:rsidRPr="00307686">
        <w:t>MEM05097 Weld using oxy fuel gas welding process</w:t>
      </w:r>
    </w:p>
    <w:p w:rsidR="00000000" w:rsidRPr="00307686" w:rsidP="003E4F32">
      <w:pPr>
        <w:pStyle w:val="BodyText"/>
      </w:pPr>
      <w:r w:rsidRPr="00307686">
        <w:t>MEM05093 Weld usin</w:t>
      </w:r>
      <w:r w:rsidRPr="00307686">
        <w:t>g submerged arc welding process</w:t>
      </w:r>
    </w:p>
    <w:p w:rsidR="00000000" w:rsidRPr="00307686" w:rsidP="003E4F32">
      <w:pPr>
        <w:pStyle w:val="BodyText"/>
      </w:pPr>
      <w:r w:rsidRPr="00307686">
        <w:t xml:space="preserve">MEM05096 Weld using flux core arc welding process. </w:t>
      </w:r>
    </w:p>
    <w:p w:rsidR="00000000" w:rsidRPr="00307686" w:rsidP="003E4F32">
      <w:pPr>
        <w:pStyle w:val="BodyText"/>
      </w:pPr>
      <w:r w:rsidRPr="00307686">
        <w:t>No licensing, legislative or certification requirements apply to this unit at the time of publication.</w:t>
      </w:r>
    </w:p>
    <w:p w:rsidR="00000000" w:rsidRPr="00307686" w:rsidP="003E4F32">
      <w:pPr>
        <w:pStyle w:val="Heading3"/>
      </w:pPr>
      <w:r w:rsidRPr="00307686">
        <w:rPr>
          <w:rStyle w:val="SpecialBold"/>
        </w:rPr>
        <w:t xml:space="preserve">Band: B </w:t>
      </w:r>
    </w:p>
    <w:p w:rsidR="00000000" w:rsidRPr="00307686" w:rsidP="003E4F32">
      <w:pPr>
        <w:pStyle w:val="Heading3"/>
      </w:pPr>
      <w:r w:rsidRPr="00307686">
        <w:rPr>
          <w:rStyle w:val="SpecialBold"/>
        </w:rPr>
        <w:t>Unit Weight: 4</w:t>
      </w:r>
    </w:p>
    <w:p w:rsidR="00000000" w:rsidRPr="00307686" w:rsidP="00307686">
      <w:pPr>
        <w:pStyle w:val="Heading1"/>
      </w:pPr>
      <w:bookmarkStart w:id="3" w:name="O_1270506"/>
      <w:bookmarkEnd w:id="3"/>
      <w:r w:rsidRPr="00307686">
        <w:t>Pre-requisite Unit</w:t>
      </w:r>
    </w:p>
    <w:p w:rsidR="00000000" w:rsidRPr="00307686" w:rsidP="003E4F32">
      <w:pPr>
        <w:pStyle w:val="List"/>
      </w:pPr>
      <w:r w:rsidRPr="00307686">
        <w:t>MEM0508</w:t>
      </w:r>
      <w:r w:rsidRPr="00307686">
        <w:t>5 Select welding processes</w:t>
      </w:r>
    </w:p>
    <w:p w:rsidR="00000000" w:rsidRPr="00307686" w:rsidP="003E4F32">
      <w:pPr>
        <w:pStyle w:val="List"/>
      </w:pPr>
      <w:r w:rsidRPr="00307686">
        <w:t>MEM09002 Interpret technical drawing</w:t>
      </w:r>
    </w:p>
    <w:p w:rsidR="00000000" w:rsidRPr="00307686" w:rsidP="003E4F32">
      <w:pPr>
        <w:pStyle w:val="List"/>
      </w:pPr>
      <w:r w:rsidRPr="00307686">
        <w:t>MEM11011 Undertake manual handling</w:t>
      </w:r>
    </w:p>
    <w:p w:rsidR="00000000" w:rsidRPr="00307686" w:rsidP="003E4F32">
      <w:pPr>
        <w:pStyle w:val="List"/>
      </w:pPr>
      <w:r w:rsidRPr="00307686">
        <w:t>MEM12023 Perform engineering measurements</w:t>
      </w:r>
    </w:p>
    <w:p w:rsidR="00000000" w:rsidRPr="00307686" w:rsidP="003E4F32">
      <w:pPr>
        <w:pStyle w:val="List"/>
      </w:pPr>
      <w:r w:rsidRPr="00307686">
        <w:t>MEM12024 Perform computations</w:t>
      </w:r>
    </w:p>
    <w:p w:rsidR="00000000" w:rsidRPr="00307686" w:rsidP="003E4F32">
      <w:pPr>
        <w:pStyle w:val="List"/>
      </w:pPr>
      <w:r w:rsidRPr="00307686">
        <w:t>MEM13015 Work safely and effectively in manufacturing and engineering</w:t>
      </w:r>
    </w:p>
    <w:p w:rsidR="00000000" w:rsidRPr="00307686" w:rsidP="003E4F32">
      <w:pPr>
        <w:pStyle w:val="List"/>
      </w:pPr>
      <w:r w:rsidRPr="00307686">
        <w:t>MEM14006 Plan w</w:t>
      </w:r>
      <w:r w:rsidRPr="00307686">
        <w:t>ork activities</w:t>
      </w:r>
    </w:p>
    <w:p w:rsidR="00000000" w:rsidRPr="00307686" w:rsidP="003E4F32">
      <w:pPr>
        <w:pStyle w:val="List"/>
      </w:pPr>
      <w:r w:rsidRPr="00307686">
        <w:t>MEM16006 Organise and communicate information</w:t>
      </w:r>
    </w:p>
    <w:p w:rsidR="00000000" w:rsidRPr="00307686" w:rsidP="003E4F32">
      <w:pPr>
        <w:pStyle w:val="List"/>
      </w:pPr>
      <w:r w:rsidRPr="00307686">
        <w:t>MEM18001 Use hand tools</w:t>
      </w:r>
    </w:p>
    <w:p w:rsidR="00000000" w:rsidRPr="00307686" w:rsidP="003E4F32">
      <w:pPr>
        <w:pStyle w:val="List"/>
      </w:pPr>
      <w:r w:rsidRPr="00307686">
        <w:t>MEM18002 Use power tools/hand held operations</w:t>
      </w:r>
    </w:p>
    <w:p w:rsidR="00000000" w:rsidRPr="00307686" w:rsidP="00307686">
      <w:pPr>
        <w:pStyle w:val="AllowPageBreak"/>
      </w:pPr>
    </w:p>
    <w:p w:rsidR="00000000" w:rsidRPr="00307686" w:rsidP="00307686">
      <w:pPr>
        <w:pStyle w:val="Heading1"/>
      </w:pPr>
      <w:bookmarkStart w:id="4" w:name="O_1270507"/>
      <w:bookmarkEnd w:id="4"/>
      <w:r w:rsidRPr="00307686">
        <w:t>Competency Field</w:t>
      </w:r>
    </w:p>
    <w:p w:rsidR="00000000" w:rsidRPr="00307686" w:rsidP="003E4F32">
      <w:pPr>
        <w:pStyle w:val="BodyText"/>
      </w:pPr>
      <w:r w:rsidRPr="00307686">
        <w:t>Fabrication</w:t>
      </w:r>
    </w:p>
    <w:p w:rsidR="00000000" w:rsidRPr="00307686" w:rsidP="00307686">
      <w:pPr>
        <w:pStyle w:val="Heading1"/>
      </w:pPr>
      <w:bookmarkStart w:id="5" w:name="O_1270509"/>
      <w:bookmarkEnd w:id="5"/>
      <w:r w:rsidRPr="00307686">
        <w:t>Elements and Performance Criteria</w:t>
      </w:r>
    </w:p>
    <w:tbl>
      <w:tblPr>
        <w:tblW w:w="9639" w:type="dxa"/>
        <w:tblLayout w:type="fixed"/>
        <w:tblCellMar>
          <w:left w:w="62" w:type="dxa"/>
          <w:right w:w="62" w:type="dxa"/>
        </w:tblCellMar>
        <w:tblLook w:val="0000"/>
      </w:tblPr>
      <w:tblGrid>
        <w:gridCol w:w="2502"/>
        <w:gridCol w:w="7137"/>
      </w:tblGrid>
      <w:tr w:rsidTr="003E4F3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07686" w:rsidP="00307686">
            <w:pPr>
              <w:pStyle w:val="BodyText"/>
            </w:pPr>
            <w:r w:rsidRPr="0030768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7686">
            <w:pPr>
              <w:pStyle w:val="BodyText"/>
              <w:rPr>
                <w:lang w:val="en-NZ"/>
              </w:rPr>
            </w:pPr>
            <w:r w:rsidRPr="00307686">
              <w:rPr>
                <w:rStyle w:val="SpecialBold"/>
              </w:rPr>
              <w:t>Performance Criteria</w:t>
            </w:r>
          </w:p>
        </w:tc>
      </w:tr>
      <w:tr w:rsidTr="003E4F3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7686">
            <w:pPr>
              <w:pStyle w:val="BodyText"/>
              <w:rPr>
                <w:lang w:val="en-NZ"/>
              </w:rPr>
            </w:pPr>
            <w:r w:rsidRPr="0030768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7686">
            <w:pPr>
              <w:pStyle w:val="BodyText"/>
              <w:rPr>
                <w:lang w:val="en-NZ"/>
              </w:rPr>
            </w:pPr>
            <w:r w:rsidRPr="00307686">
              <w:t>Performance criteria describe the performance needed to demonstrate achievement of the element.</w:t>
            </w:r>
          </w:p>
        </w:tc>
      </w:tr>
      <w:tr w:rsidTr="003E4F3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86">
            <w:pPr>
              <w:pStyle w:val="BodyText"/>
              <w:rPr>
                <w:lang w:val="en-NZ"/>
              </w:rPr>
            </w:pPr>
            <w:r w:rsidRPr="00307686">
              <w:t xml:space="preserve">1. </w:t>
            </w:r>
            <w:r w:rsidRPr="00307686">
              <w:rPr>
                <w:rStyle w:val="SpecialBold"/>
              </w:rPr>
              <w:t>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686" w:rsidP="00307686">
            <w:pPr>
              <w:pStyle w:val="BodyText"/>
            </w:pPr>
            <w:r w:rsidRPr="00307686">
              <w:t>1.1 Follow standard operating procedures (SOPs)</w:t>
            </w:r>
          </w:p>
          <w:p w:rsidR="00000000" w:rsidRPr="00307686" w:rsidP="00307686">
            <w:pPr>
              <w:pStyle w:val="BodyText"/>
            </w:pPr>
            <w:r w:rsidRPr="00307686">
              <w:t>1.2 Comply with work health and safety (WHS) requirements at all times</w:t>
            </w:r>
          </w:p>
          <w:p w:rsidR="00000000" w:rsidRPr="00307686" w:rsidP="00307686">
            <w:pPr>
              <w:pStyle w:val="BodyText"/>
            </w:pPr>
            <w:r w:rsidRPr="00307686">
              <w:t>1.3 Use appropriate personal protective equipment (PPE) in accordance with SOPs</w:t>
            </w:r>
          </w:p>
          <w:p w:rsidR="00000000" w:rsidP="00307686">
            <w:pPr>
              <w:pStyle w:val="BodyText"/>
              <w:rPr>
                <w:lang w:val="en-NZ"/>
              </w:rPr>
            </w:pPr>
            <w:r w:rsidRPr="00307686">
              <w:t>1.4 Identify job requirements from specifications, drawings, job sheets or work instructions</w:t>
            </w:r>
          </w:p>
        </w:tc>
      </w:tr>
      <w:tr w:rsidTr="003E4F3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86">
            <w:pPr>
              <w:pStyle w:val="BodyText"/>
              <w:rPr>
                <w:lang w:val="en-NZ"/>
              </w:rPr>
            </w:pPr>
            <w:r w:rsidRPr="00307686">
              <w:t>2. Review W</w:t>
            </w:r>
            <w:r w:rsidRPr="00307686">
              <w:t>PS requirements for welding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686" w:rsidP="00307686">
            <w:pPr>
              <w:pStyle w:val="BodyText"/>
            </w:pPr>
            <w:r w:rsidRPr="00307686">
              <w:t xml:space="preserve">2.1 Identify and obtain relevant WPS </w:t>
            </w:r>
          </w:p>
          <w:p w:rsidR="00000000" w:rsidRPr="00307686" w:rsidP="00307686">
            <w:pPr>
              <w:pStyle w:val="BodyText"/>
            </w:pPr>
            <w:r w:rsidRPr="00307686">
              <w:t>2.2 Identify relevant joints, welding parameters and requirements of any specified codes or standards</w:t>
            </w:r>
          </w:p>
          <w:p w:rsidR="00000000" w:rsidRPr="00307686" w:rsidP="00307686">
            <w:pPr>
              <w:pStyle w:val="BodyText"/>
            </w:pPr>
            <w:r w:rsidRPr="00307686">
              <w:t>2.3 Confirm materials and welding consumables compliance with WPS specification</w:t>
            </w:r>
          </w:p>
          <w:p w:rsidR="00000000" w:rsidRPr="00307686" w:rsidP="00307686">
            <w:pPr>
              <w:pStyle w:val="BodyText"/>
            </w:pPr>
            <w:r w:rsidRPr="00307686">
              <w:t>2.4</w:t>
            </w:r>
            <w:r w:rsidRPr="00307686">
              <w:t xml:space="preserve"> Identify WPS sampling and test requirements and implications for job plan, materials and consumables usage</w:t>
            </w:r>
          </w:p>
          <w:p w:rsidR="00000000" w:rsidP="00307686">
            <w:pPr>
              <w:pStyle w:val="BodyText"/>
              <w:rPr>
                <w:lang w:val="en-NZ"/>
              </w:rPr>
            </w:pPr>
            <w:r w:rsidRPr="00307686">
              <w:t>2.5 Identify any job requirements for welding task that are additional to or may require variation to WPS and obtain approval from appropriate perso</w:t>
            </w:r>
            <w:r w:rsidRPr="00307686">
              <w:t xml:space="preserve">n </w:t>
            </w:r>
          </w:p>
        </w:tc>
      </w:tr>
      <w:tr w:rsidTr="003E4F32">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86">
            <w:pPr>
              <w:pStyle w:val="BodyText"/>
              <w:rPr>
                <w:lang w:val="en-NZ"/>
              </w:rPr>
            </w:pPr>
            <w:r w:rsidRPr="00307686">
              <w:t xml:space="preserve">3. Apply WPS to welding task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686" w:rsidP="00307686">
            <w:pPr>
              <w:pStyle w:val="BodyText"/>
            </w:pPr>
            <w:r w:rsidRPr="00307686">
              <w:t>3.1 Produce and document any pre-fabrication test pieces required for non-destructive tests (NDTs) and other tests specified in WPS</w:t>
            </w:r>
          </w:p>
          <w:p w:rsidR="00000000" w:rsidRPr="00307686" w:rsidP="00307686">
            <w:pPr>
              <w:pStyle w:val="BodyText"/>
            </w:pPr>
            <w:r w:rsidRPr="00307686">
              <w:t xml:space="preserve">3.2 Perform fit up as specified in WPS </w:t>
            </w:r>
          </w:p>
          <w:p w:rsidR="00000000" w:rsidRPr="00307686" w:rsidP="00307686">
            <w:pPr>
              <w:pStyle w:val="BodyText"/>
            </w:pPr>
            <w:r w:rsidRPr="00307686">
              <w:t>3.3 Perform joint preparation and any pre-heat spe</w:t>
            </w:r>
            <w:r w:rsidRPr="00307686">
              <w:t xml:space="preserve">cified in WPS </w:t>
            </w:r>
          </w:p>
          <w:p w:rsidR="00000000" w:rsidRPr="00307686" w:rsidP="00307686">
            <w:pPr>
              <w:pStyle w:val="BodyText"/>
            </w:pPr>
            <w:r w:rsidRPr="00307686">
              <w:t>3.4 Perform required welds including any specified sample welds using welding parameters and ranges specified in WPS</w:t>
            </w:r>
          </w:p>
          <w:p w:rsidR="00000000" w:rsidRPr="00307686" w:rsidP="00307686">
            <w:pPr>
              <w:pStyle w:val="BodyText"/>
            </w:pPr>
            <w:r w:rsidRPr="00307686">
              <w:t xml:space="preserve">3.5 Complete any post weld heat treatment specified in WPS </w:t>
            </w:r>
          </w:p>
          <w:p w:rsidR="00000000" w:rsidRPr="00307686" w:rsidP="00307686">
            <w:pPr>
              <w:pStyle w:val="BodyText"/>
            </w:pPr>
            <w:r w:rsidRPr="00307686">
              <w:t>3.6 Record welds specified in WPS and enterprise requirements</w:t>
            </w:r>
          </w:p>
        </w:tc>
      </w:tr>
    </w:tbl>
    <w:p w:rsidR="00000000" w:rsidRPr="00307686" w:rsidP="00307686">
      <w:pPr>
        <w:pStyle w:val="BodyText"/>
      </w:pPr>
    </w:p>
    <w:p w:rsidR="00000000" w:rsidRPr="00307686" w:rsidP="00307686">
      <w:pPr>
        <w:pStyle w:val="AllowPageBreak"/>
      </w:pPr>
    </w:p>
    <w:p w:rsidR="00000000" w:rsidRPr="00307686" w:rsidP="00307686">
      <w:pPr>
        <w:pStyle w:val="Heading1"/>
      </w:pPr>
      <w:bookmarkStart w:id="6" w:name="O_1270510"/>
      <w:bookmarkEnd w:id="6"/>
      <w:r w:rsidRPr="00307686">
        <w:t>Foundation Skills</w:t>
      </w:r>
    </w:p>
    <w:p w:rsidR="00000000" w:rsidRPr="00307686" w:rsidP="003E4F32">
      <w:pPr>
        <w:pStyle w:val="BodyText"/>
      </w:pPr>
      <w:r w:rsidRPr="00307686">
        <w:t xml:space="preserve">This section describes those language, literacy, numeracy and employment skills that are essential to workplace performance in this unit of competency. </w:t>
      </w:r>
    </w:p>
    <w:p w:rsidR="00000000" w:rsidRPr="00307686" w:rsidP="003E4F32">
      <w:pPr>
        <w:pStyle w:val="BodyText"/>
      </w:pPr>
      <w:r w:rsidRPr="00307686">
        <w:t>Foundation skills essential to performance are explicit in the performance criteria of this unit of competency.</w:t>
      </w:r>
    </w:p>
    <w:p w:rsidR="00000000" w:rsidRPr="00307686" w:rsidP="00307686">
      <w:pPr>
        <w:pStyle w:val="Heading1"/>
      </w:pPr>
      <w:bookmarkStart w:id="7" w:name="O_1270511"/>
      <w:bookmarkEnd w:id="7"/>
      <w:r w:rsidRPr="00307686">
        <w:t>Range of Conditions</w:t>
      </w:r>
    </w:p>
    <w:tbl>
      <w:tblPr>
        <w:tblW w:w="0" w:type="auto"/>
        <w:tblLayout w:type="fixed"/>
        <w:tblCellMar>
          <w:left w:w="62" w:type="dxa"/>
          <w:right w:w="62" w:type="dxa"/>
        </w:tblCellMar>
        <w:tblLook w:val="0000"/>
      </w:tblPr>
      <w:tblGrid>
        <w:gridCol w:w="2698"/>
        <w:gridCol w:w="6312"/>
      </w:tblGrid>
      <w:tr w:rsidTr="00307686">
        <w:tblPrEx>
          <w:tblW w:w="0" w:type="auto"/>
          <w:tblLayout w:type="fixed"/>
          <w:tblCellMar>
            <w:left w:w="62" w:type="dxa"/>
            <w:right w:w="62" w:type="dxa"/>
          </w:tblCellMar>
          <w:tblLook w:val="0000"/>
        </w:tblPrEx>
        <w:trPr>
          <w:tblHeader/>
        </w:trPr>
        <w:tc>
          <w:tcPr>
            <w:tcW w:w="901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86">
            <w:pPr>
              <w:pStyle w:val="BodyText"/>
              <w:rPr>
                <w:lang w:val="en-NZ"/>
              </w:rPr>
            </w:pPr>
            <w:r w:rsidRPr="00307686">
              <w:t xml:space="preserve">This field allows for different work environments and conditions that may affect performance. Essential </w:t>
            </w:r>
            <w:r w:rsidRPr="00307686">
              <w:t>operating conditions that may be present (depending on the work situation, needs of the candidate, accessibility of the item, and local industry and regional contexts) are included.</w:t>
            </w:r>
          </w:p>
        </w:tc>
      </w:tr>
      <w:tr w:rsidTr="00307686">
        <w:tblPrEx>
          <w:tblW w:w="0" w:type="auto"/>
          <w:tblLayout w:type="fixed"/>
          <w:tblCellMar>
            <w:left w:w="62" w:type="dxa"/>
            <w:right w:w="62" w:type="dxa"/>
          </w:tblCellMar>
          <w:tblLook w:val="0000"/>
        </w:tblPrEx>
        <w:trPr>
          <w:trHeight w:val="1493"/>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86">
            <w:pPr>
              <w:pStyle w:val="BodyText"/>
              <w:rPr>
                <w:lang w:val="en-NZ"/>
              </w:rPr>
            </w:pPr>
            <w:r w:rsidRPr="00307686">
              <w:t>Welding procedure specifications (WPS):</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86">
            <w:pPr>
              <w:pStyle w:val="BodyText"/>
              <w:rPr>
                <w:lang w:val="en-NZ"/>
              </w:rPr>
            </w:pPr>
            <w:r w:rsidRPr="00307686">
              <w:t xml:space="preserve">the WPS is a mandatory document </w:t>
            </w:r>
            <w:r w:rsidRPr="00307686">
              <w:t>for welding used by some fabricators for welding against codes and standards and may also be required by fabricators for welding not carried out against codes and standards. It is the formal work instruction for a welder. The WPS can vary in format dependi</w:t>
            </w:r>
            <w:r w:rsidRPr="00307686">
              <w:t>ng on fabricator and customer requirements.</w:t>
            </w:r>
          </w:p>
        </w:tc>
      </w:tr>
      <w:tr w:rsidTr="00307686">
        <w:tblPrEx>
          <w:tblW w:w="0" w:type="auto"/>
          <w:tblLayout w:type="fixed"/>
          <w:tblCellMar>
            <w:left w:w="62" w:type="dxa"/>
            <w:right w:w="62" w:type="dxa"/>
          </w:tblCellMar>
          <w:tblLook w:val="0000"/>
        </w:tblPrEx>
        <w:trPr>
          <w:trHeight w:val="1493"/>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86">
            <w:pPr>
              <w:pStyle w:val="BodyText"/>
              <w:rPr>
                <w:lang w:val="en-NZ"/>
              </w:rPr>
            </w:pPr>
            <w:r w:rsidRPr="00307686">
              <w:t>Standards and codes include  Australian or  international standards and codes covering: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686" w:rsidP="00307686">
            <w:pPr>
              <w:pStyle w:val="ListBullet"/>
            </w:pPr>
            <w:r w:rsidRPr="00307686">
              <w:t>welding processes</w:t>
            </w:r>
          </w:p>
          <w:p w:rsidR="00000000" w:rsidRPr="00307686" w:rsidP="00307686">
            <w:pPr>
              <w:pStyle w:val="ListBullet"/>
            </w:pPr>
            <w:r w:rsidRPr="00307686">
              <w:t>welding consumables</w:t>
            </w:r>
          </w:p>
          <w:p w:rsidR="00000000" w:rsidRPr="00307686" w:rsidP="00307686">
            <w:pPr>
              <w:pStyle w:val="ListBullet"/>
            </w:pPr>
            <w:r w:rsidRPr="00307686">
              <w:t>materials used in fabrication related projects or products</w:t>
            </w:r>
          </w:p>
          <w:p w:rsidR="00000000" w:rsidRPr="00307686" w:rsidP="00307686">
            <w:pPr>
              <w:pStyle w:val="ListBullet"/>
            </w:pPr>
            <w:r w:rsidRPr="00307686">
              <w:t>destructive and non-destructive testing of welds</w:t>
            </w:r>
          </w:p>
          <w:p w:rsidR="00000000" w:rsidP="00307686">
            <w:pPr>
              <w:pStyle w:val="ListBullet"/>
              <w:rPr>
                <w:lang w:val="en-NZ"/>
              </w:rPr>
            </w:pPr>
            <w:r w:rsidRPr="00307686">
              <w:t>qualifying of welders, welding inspectors and welding supervisors.</w:t>
            </w:r>
          </w:p>
        </w:tc>
      </w:tr>
      <w:tr w:rsidTr="00307686">
        <w:tblPrEx>
          <w:tblW w:w="0" w:type="auto"/>
          <w:tblLayout w:type="fixed"/>
          <w:tblCellMar>
            <w:left w:w="62" w:type="dxa"/>
            <w:right w:w="62" w:type="dxa"/>
          </w:tblCellMar>
          <w:tblLook w:val="0000"/>
        </w:tblPrEx>
        <w:trPr>
          <w:trHeight w:val="1493"/>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86">
            <w:pPr>
              <w:pStyle w:val="BodyText"/>
              <w:rPr>
                <w:lang w:val="en-NZ"/>
              </w:rPr>
            </w:pPr>
            <w:r w:rsidRPr="00307686">
              <w:t>International welding standards development organisations includes at least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686" w:rsidP="00307686">
            <w:pPr>
              <w:pStyle w:val="ListBullet"/>
            </w:pPr>
            <w:r w:rsidRPr="00307686">
              <w:t>International Organization for S</w:t>
            </w:r>
            <w:r w:rsidRPr="00307686">
              <w:t>tandardization (ISO)</w:t>
            </w:r>
          </w:p>
          <w:p w:rsidR="00000000" w:rsidRPr="00307686" w:rsidP="00307686">
            <w:pPr>
              <w:pStyle w:val="ListBullet"/>
            </w:pPr>
            <w:r w:rsidRPr="00307686">
              <w:t>American Society of Mechanical Engineers (ASME)</w:t>
            </w:r>
          </w:p>
          <w:p w:rsidR="00000000" w:rsidRPr="00307686" w:rsidP="00307686">
            <w:pPr>
              <w:pStyle w:val="ListBullet"/>
            </w:pPr>
            <w:r w:rsidRPr="00307686">
              <w:t>American Petroleum Institute (API)</w:t>
            </w:r>
          </w:p>
          <w:p w:rsidR="00000000" w:rsidRPr="00307686" w:rsidP="00307686">
            <w:pPr>
              <w:pStyle w:val="ListBullet"/>
            </w:pPr>
            <w:r w:rsidRPr="00307686">
              <w:t>American Welding Society (AWI)</w:t>
            </w:r>
          </w:p>
          <w:p w:rsidR="00000000" w:rsidRPr="00307686" w:rsidP="00307686">
            <w:pPr>
              <w:pStyle w:val="ListBullet"/>
            </w:pPr>
            <w:r w:rsidRPr="00307686">
              <w:t>British Standards (BS)</w:t>
            </w:r>
          </w:p>
          <w:p w:rsidR="00000000" w:rsidP="00307686">
            <w:pPr>
              <w:pStyle w:val="ListBullet"/>
              <w:rPr>
                <w:lang w:val="en-NZ"/>
              </w:rPr>
            </w:pPr>
            <w:r w:rsidRPr="00307686">
              <w:t>other recognised international standards setting organisations.</w:t>
            </w:r>
          </w:p>
        </w:tc>
      </w:tr>
      <w:tr w:rsidTr="00307686">
        <w:tblPrEx>
          <w:tblW w:w="0" w:type="auto"/>
          <w:tblLayout w:type="fixed"/>
          <w:tblCellMar>
            <w:left w:w="62" w:type="dxa"/>
            <w:right w:w="62" w:type="dxa"/>
          </w:tblCellMar>
          <w:tblLook w:val="0000"/>
        </w:tblPrEx>
        <w:trPr>
          <w:trHeight w:val="1604"/>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86">
            <w:pPr>
              <w:pStyle w:val="BodyText"/>
              <w:rPr>
                <w:lang w:val="en-NZ"/>
              </w:rPr>
            </w:pPr>
            <w:r w:rsidRPr="00307686">
              <w:t>Welding  parameters include one o</w:t>
            </w:r>
            <w:r w:rsidRPr="00307686">
              <w:t>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686" w:rsidP="00307686">
            <w:pPr>
              <w:pStyle w:val="ListBullet"/>
            </w:pPr>
            <w:r w:rsidRPr="00307686">
              <w:t>material specification and grade</w:t>
            </w:r>
          </w:p>
          <w:p w:rsidR="00000000" w:rsidRPr="00307686" w:rsidP="00307686">
            <w:pPr>
              <w:pStyle w:val="ListBullet"/>
            </w:pPr>
            <w:r w:rsidRPr="00307686">
              <w:t>material preparation</w:t>
            </w:r>
          </w:p>
          <w:p w:rsidR="00000000" w:rsidRPr="00307686" w:rsidP="00307686">
            <w:pPr>
              <w:pStyle w:val="ListBullet"/>
            </w:pPr>
            <w:r w:rsidRPr="00307686">
              <w:t>joint details</w:t>
            </w:r>
          </w:p>
          <w:p w:rsidR="00000000" w:rsidRPr="00307686" w:rsidP="00307686">
            <w:pPr>
              <w:pStyle w:val="ListBullet"/>
            </w:pPr>
            <w:r w:rsidRPr="00307686">
              <w:t>process type</w:t>
            </w:r>
          </w:p>
          <w:p w:rsidR="00000000" w:rsidRPr="00307686" w:rsidP="00307686">
            <w:pPr>
              <w:pStyle w:val="ListBullet"/>
            </w:pPr>
            <w:r w:rsidRPr="00307686">
              <w:t xml:space="preserve">position </w:t>
            </w:r>
          </w:p>
          <w:p w:rsidR="00000000" w:rsidRPr="00307686" w:rsidP="00307686">
            <w:pPr>
              <w:pStyle w:val="ListBullet"/>
            </w:pPr>
            <w:r w:rsidRPr="00307686">
              <w:t>run sequence and pass number</w:t>
            </w:r>
          </w:p>
          <w:p w:rsidR="00000000" w:rsidRPr="00307686" w:rsidP="00307686">
            <w:pPr>
              <w:pStyle w:val="ListBullet"/>
            </w:pPr>
            <w:r w:rsidRPr="00307686">
              <w:t>welding process</w:t>
            </w:r>
          </w:p>
          <w:p w:rsidR="00000000" w:rsidRPr="00307686" w:rsidP="00307686">
            <w:pPr>
              <w:pStyle w:val="ListBullet"/>
            </w:pPr>
            <w:r w:rsidRPr="00307686">
              <w:t>filler material</w:t>
            </w:r>
          </w:p>
          <w:p w:rsidR="00000000" w:rsidRPr="00307686" w:rsidP="00307686">
            <w:pPr>
              <w:pStyle w:val="ListBullet"/>
            </w:pPr>
            <w:r w:rsidRPr="00307686">
              <w:t>material diameter</w:t>
            </w:r>
          </w:p>
          <w:p w:rsidR="00000000" w:rsidRPr="00307686" w:rsidP="00307686">
            <w:pPr>
              <w:pStyle w:val="ListBullet"/>
            </w:pPr>
            <w:r w:rsidRPr="00307686">
              <w:t>current</w:t>
            </w:r>
          </w:p>
          <w:p w:rsidR="00000000" w:rsidRPr="00307686" w:rsidP="00307686">
            <w:pPr>
              <w:pStyle w:val="ListBullet"/>
            </w:pPr>
            <w:r w:rsidRPr="00307686">
              <w:t>voltage</w:t>
            </w:r>
          </w:p>
          <w:p w:rsidR="00000000" w:rsidRPr="00307686" w:rsidP="00307686">
            <w:pPr>
              <w:pStyle w:val="ListBullet"/>
            </w:pPr>
            <w:r w:rsidRPr="00307686">
              <w:t>polarity</w:t>
            </w:r>
          </w:p>
          <w:p w:rsidR="00000000" w:rsidRPr="00307686" w:rsidP="00307686">
            <w:pPr>
              <w:pStyle w:val="ListBullet"/>
            </w:pPr>
            <w:r w:rsidRPr="00307686">
              <w:t>wire feed speed</w:t>
            </w:r>
          </w:p>
          <w:p w:rsidR="00000000" w:rsidRPr="00307686" w:rsidP="00307686">
            <w:pPr>
              <w:pStyle w:val="ListBullet"/>
            </w:pPr>
            <w:r w:rsidRPr="00307686">
              <w:t>travel speed</w:t>
            </w:r>
          </w:p>
          <w:p w:rsidR="00000000" w:rsidRPr="00307686" w:rsidP="00307686">
            <w:pPr>
              <w:pStyle w:val="ListBullet"/>
            </w:pPr>
            <w:r w:rsidRPr="00307686">
              <w:t xml:space="preserve">pre and post heat input. </w:t>
            </w:r>
          </w:p>
        </w:tc>
      </w:tr>
    </w:tbl>
    <w:p w:rsidR="00000000" w:rsidRPr="00307686" w:rsidP="00307686">
      <w:pPr>
        <w:pStyle w:val="BodyText"/>
      </w:pPr>
    </w:p>
    <w:p w:rsidR="00000000" w:rsidRPr="00307686" w:rsidP="00307686">
      <w:pPr>
        <w:pStyle w:val="AllowPageBreak"/>
      </w:pPr>
    </w:p>
    <w:p w:rsidR="00000000" w:rsidRPr="00307686" w:rsidP="00307686">
      <w:pPr>
        <w:pStyle w:val="Heading1"/>
      </w:pPr>
      <w:bookmarkStart w:id="8" w:name="O_1270512"/>
      <w:bookmarkEnd w:id="8"/>
      <w:r w:rsidRPr="00307686">
        <w:t>Unit Mapping Information</w:t>
      </w:r>
    </w:p>
    <w:p w:rsidR="00000000" w:rsidRPr="00307686" w:rsidP="003E4F32">
      <w:pPr>
        <w:pStyle w:val="BodyText"/>
      </w:pPr>
      <w:r w:rsidRPr="00307686">
        <w:t>No equivalent unit.</w:t>
      </w:r>
    </w:p>
    <w:p w:rsidR="00000000" w:rsidRPr="00307686" w:rsidP="00307686">
      <w:pPr>
        <w:pStyle w:val="Heading1"/>
      </w:pPr>
      <w:bookmarkStart w:id="9" w:name="O_1270519"/>
      <w:bookmarkEnd w:id="9"/>
      <w:r w:rsidRPr="00307686">
        <w:t>Links</w:t>
      </w:r>
    </w:p>
    <w:p w:rsidR="00000000" w:rsidRPr="00307686" w:rsidP="003E4F32">
      <w:pPr>
        <w:pStyle w:val="BodyText"/>
      </w:pPr>
      <w:r w:rsidRPr="00307686">
        <w:t>Companion Volume implementation guides are found in VETNet -</w:t>
      </w:r>
      <w:r w:rsidRPr="00307686">
        <w:t xml:space="preserve"> </w:t>
      </w:r>
      <w:r>
        <w:fldChar w:fldCharType="begin"/>
      </w:r>
      <w:r>
        <w:instrText xml:space="preserve"> HYPERLINK "https://vetnet.gov.au/Pages/TrainingDocs.aspx?q=b7050d37-5fd0-4740-8f7d-3b7a49c10bb2" </w:instrText>
      </w:r>
      <w:r>
        <w:fldChar w:fldCharType="separate"/>
      </w:r>
      <w:r w:rsidRPr="00353454">
        <w:rPr>
          <w:rStyle w:val="Hyperlink"/>
        </w:rPr>
        <w:t>https://vetnet.gov.au/Pages/TrainingDocs.aspx?q=b7050d37-5fd0-4740-8f7d-3b7a49c10bb2</w:t>
      </w:r>
      <w:r>
        <w:fldChar w:fldCharType="end"/>
      </w:r>
    </w:p>
    <w:p w:rsidR="00000000" w:rsidRPr="00307686" w:rsidP="00307686"/>
    <w:sectPr w:rsidSect="003076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6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686" w:rsidRPr="003E4F32" w:rsidP="003E4F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6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F32" w:rsidP="003076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4F32" w:rsidP="0030768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4F32" w:rsidP="003076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6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F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7686" w:rsidRPr="003E4F32" w:rsidP="003E4F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6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F32" w:rsidRPr="002D2AF8" w:rsidP="00307686">
    <w:pPr>
      <w:pStyle w:val="Header"/>
      <w:framePr w:wrap="around"/>
    </w:pPr>
    <w:r>
      <w:fldChar w:fldCharType="begin"/>
    </w:r>
    <w:r>
      <w:instrText xml:space="preserve"> TITLE   \* MERGEFORMAT </w:instrText>
    </w:r>
    <w:r>
      <w:fldChar w:fldCharType="separate"/>
    </w:r>
    <w:r>
      <w:t>MEM05068 Apply welding procedure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E4F32" w:rsidP="003076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48A14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5C09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6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7686"/>
    <w:pPr>
      <w:spacing w:before="360" w:after="60"/>
      <w:outlineLvl w:val="0"/>
    </w:pPr>
    <w:rPr>
      <w:sz w:val="32"/>
    </w:rPr>
  </w:style>
  <w:style w:type="paragraph" w:styleId="Heading2">
    <w:name w:val="heading 2"/>
    <w:basedOn w:val="HeadingBase"/>
    <w:next w:val="BodyText"/>
    <w:link w:val="Heading2Char"/>
    <w:qFormat/>
    <w:rsid w:val="00307686"/>
    <w:pPr>
      <w:keepLines/>
      <w:spacing w:before="240" w:after="120"/>
      <w:outlineLvl w:val="1"/>
    </w:pPr>
    <w:rPr>
      <w:sz w:val="28"/>
      <w:szCs w:val="40"/>
    </w:rPr>
  </w:style>
  <w:style w:type="paragraph" w:styleId="Heading3">
    <w:name w:val="heading 3"/>
    <w:basedOn w:val="HeadingBase"/>
    <w:next w:val="BodyText"/>
    <w:link w:val="Heading3Char"/>
    <w:qFormat/>
    <w:rsid w:val="00307686"/>
    <w:pPr>
      <w:spacing w:before="180" w:after="120"/>
      <w:outlineLvl w:val="2"/>
    </w:pPr>
    <w:rPr>
      <w:spacing w:val="-10"/>
      <w:kern w:val="32"/>
    </w:rPr>
  </w:style>
  <w:style w:type="paragraph" w:styleId="Heading4">
    <w:name w:val="heading 4"/>
    <w:basedOn w:val="HeadingBase"/>
    <w:next w:val="BodyText"/>
    <w:link w:val="Heading4Char"/>
    <w:qFormat/>
    <w:rsid w:val="00307686"/>
    <w:pPr>
      <w:spacing w:before="160" w:after="120"/>
      <w:outlineLvl w:val="3"/>
    </w:pPr>
    <w:rPr>
      <w:sz w:val="22"/>
    </w:rPr>
  </w:style>
  <w:style w:type="paragraph" w:styleId="Heading5">
    <w:name w:val="heading 5"/>
    <w:basedOn w:val="HeadingBase"/>
    <w:next w:val="Normal"/>
    <w:link w:val="Heading5Char"/>
    <w:qFormat/>
    <w:rsid w:val="00307686"/>
    <w:pPr>
      <w:spacing w:before="80"/>
      <w:outlineLvl w:val="4"/>
    </w:pPr>
    <w:rPr>
      <w:color w:val="918585"/>
      <w:sz w:val="20"/>
    </w:rPr>
  </w:style>
  <w:style w:type="paragraph" w:styleId="Heading6">
    <w:name w:val="heading 6"/>
    <w:basedOn w:val="HeadingBase"/>
    <w:next w:val="Normal"/>
    <w:link w:val="Heading6Char"/>
    <w:qFormat/>
    <w:rsid w:val="00307686"/>
    <w:pPr>
      <w:spacing w:before="60"/>
      <w:outlineLvl w:val="5"/>
    </w:pPr>
    <w:rPr>
      <w:color w:val="918585"/>
      <w:sz w:val="20"/>
    </w:rPr>
  </w:style>
  <w:style w:type="paragraph" w:styleId="Heading7">
    <w:name w:val="heading 7"/>
    <w:basedOn w:val="Normal"/>
    <w:next w:val="Normal"/>
    <w:link w:val="Heading7Char"/>
    <w:qFormat/>
    <w:rsid w:val="00307686"/>
    <w:pPr>
      <w:ind w:left="720"/>
      <w:outlineLvl w:val="6"/>
    </w:pPr>
    <w:rPr>
      <w:i/>
    </w:rPr>
  </w:style>
  <w:style w:type="paragraph" w:styleId="Heading8">
    <w:name w:val="heading 8"/>
    <w:basedOn w:val="Normal"/>
    <w:next w:val="Normal"/>
    <w:link w:val="Heading8Char"/>
    <w:qFormat/>
    <w:rsid w:val="00307686"/>
    <w:pPr>
      <w:ind w:left="720"/>
      <w:outlineLvl w:val="7"/>
    </w:pPr>
    <w:rPr>
      <w:i/>
    </w:rPr>
  </w:style>
  <w:style w:type="paragraph" w:styleId="Heading9">
    <w:name w:val="heading 9"/>
    <w:basedOn w:val="Normal"/>
    <w:next w:val="Normal"/>
    <w:link w:val="Heading9Char"/>
    <w:qFormat/>
    <w:rsid w:val="00307686"/>
    <w:pPr>
      <w:ind w:left="720"/>
      <w:outlineLvl w:val="8"/>
    </w:pPr>
    <w:rPr>
      <w:i/>
    </w:rPr>
  </w:style>
  <w:style w:type="character" w:default="1" w:styleId="DefaultParagraphFont">
    <w:name w:val="Default Paragraph Font"/>
    <w:uiPriority w:val="1"/>
    <w:unhideWhenUsed/>
    <w:rsid w:val="003076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7686"/>
  </w:style>
  <w:style w:type="character" w:customStyle="1" w:styleId="Heading1Char">
    <w:name w:val="Heading 1 Char"/>
    <w:basedOn w:val="DefaultParagraphFont"/>
    <w:link w:val="Heading1"/>
    <w:rsid w:val="00307686"/>
    <w:rPr>
      <w:rFonts w:ascii="Times New Roman" w:eastAsia="Times New Roman" w:hAnsi="Times New Roman" w:cs="Times New Roman"/>
      <w:b/>
      <w:sz w:val="32"/>
      <w:szCs w:val="20"/>
      <w:lang w:eastAsia="en-US"/>
    </w:rPr>
  </w:style>
  <w:style w:type="paragraph" w:styleId="BodyText">
    <w:name w:val="Body Text"/>
    <w:basedOn w:val="Normal"/>
    <w:link w:val="BodyTextChar"/>
    <w:rsid w:val="003076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7686"/>
    <w:rPr>
      <w:rFonts w:ascii="Times New Roman" w:eastAsia="Times New Roman" w:hAnsi="Times New Roman" w:cs="Times New Roman"/>
      <w:sz w:val="24"/>
      <w:lang w:eastAsia="en-US"/>
    </w:rPr>
  </w:style>
  <w:style w:type="paragraph" w:styleId="ListBullet">
    <w:name w:val="List Bullet"/>
    <w:basedOn w:val="List"/>
    <w:rsid w:val="00307686"/>
    <w:pPr>
      <w:numPr>
        <w:numId w:val="11"/>
      </w:numPr>
      <w:tabs>
        <w:tab w:val="clear" w:pos="340"/>
      </w:tabs>
      <w:spacing w:before="40" w:after="40"/>
    </w:pPr>
  </w:style>
  <w:style w:type="character" w:customStyle="1" w:styleId="SpecialBold">
    <w:name w:val="Special Bold"/>
    <w:basedOn w:val="DefaultParagraphFont"/>
    <w:rsid w:val="00307686"/>
    <w:rPr>
      <w:b/>
      <w:spacing w:val="0"/>
    </w:rPr>
  </w:style>
  <w:style w:type="paragraph" w:customStyle="1" w:styleId="SuperHeading">
    <w:name w:val="SuperHeading"/>
    <w:basedOn w:val="Normal"/>
    <w:rsid w:val="00307686"/>
    <w:pPr>
      <w:spacing w:before="240" w:after="120"/>
      <w:outlineLvl w:val="0"/>
    </w:pPr>
    <w:rPr>
      <w:rFonts w:ascii="Times New Roman" w:hAnsi="Times New Roman"/>
      <w:b/>
      <w:sz w:val="32"/>
    </w:rPr>
  </w:style>
  <w:style w:type="paragraph" w:customStyle="1" w:styleId="AllowPageBreak">
    <w:name w:val="AllowPageBreak"/>
    <w:rsid w:val="003076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76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76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76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76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76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76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76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7686"/>
    <w:rPr>
      <w:rFonts w:ascii="Courier New" w:eastAsia="Times New Roman" w:hAnsi="Courier New" w:cs="Times New Roman"/>
      <w:i/>
      <w:szCs w:val="20"/>
      <w:lang w:eastAsia="en-US"/>
    </w:rPr>
  </w:style>
  <w:style w:type="paragraph" w:customStyle="1" w:styleId="HeadingBase">
    <w:name w:val="Heading Base"/>
    <w:rsid w:val="003076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7686"/>
    <w:pPr>
      <w:tabs>
        <w:tab w:val="right" w:leader="dot" w:pos="9072"/>
      </w:tabs>
      <w:ind w:left="567"/>
    </w:pPr>
    <w:rPr>
      <w:szCs w:val="22"/>
    </w:rPr>
  </w:style>
  <w:style w:type="paragraph" w:customStyle="1" w:styleId="TOCBase">
    <w:name w:val="TOC Base"/>
    <w:rsid w:val="003076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7686"/>
    <w:pPr>
      <w:tabs>
        <w:tab w:val="right" w:leader="dot" w:pos="9072"/>
      </w:tabs>
      <w:spacing w:before="40" w:after="40"/>
      <w:ind w:left="284"/>
    </w:pPr>
    <w:rPr>
      <w:rFonts w:ascii="Times New Roman" w:hAnsi="Times New Roman"/>
    </w:rPr>
  </w:style>
  <w:style w:type="paragraph" w:styleId="TOC1">
    <w:name w:val="toc 1"/>
    <w:basedOn w:val="TOCBase"/>
    <w:next w:val="Normal"/>
    <w:rsid w:val="003076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76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7686"/>
    <w:rPr>
      <w:rFonts w:ascii="Times New Roman" w:eastAsia="Times New Roman" w:hAnsi="Times New Roman" w:cs="Times New Roman"/>
      <w:sz w:val="16"/>
      <w:lang w:eastAsia="en-US"/>
    </w:rPr>
  </w:style>
  <w:style w:type="paragraph" w:styleId="Title">
    <w:name w:val="Title"/>
    <w:basedOn w:val="HeadingBase"/>
    <w:link w:val="TitleChar"/>
    <w:qFormat/>
    <w:rsid w:val="00307686"/>
    <w:pPr>
      <w:spacing w:before="5040"/>
      <w:jc w:val="center"/>
    </w:pPr>
    <w:rPr>
      <w:sz w:val="48"/>
      <w:szCs w:val="72"/>
      <w:lang w:val="en-US"/>
    </w:rPr>
  </w:style>
  <w:style w:type="character" w:customStyle="1" w:styleId="TitleChar">
    <w:name w:val="Title Char"/>
    <w:basedOn w:val="DefaultParagraphFont"/>
    <w:link w:val="Title"/>
    <w:rsid w:val="003076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7686"/>
    <w:pPr>
      <w:tabs>
        <w:tab w:val="left" w:pos="3600"/>
        <w:tab w:val="left" w:pos="3958"/>
      </w:tabs>
    </w:pPr>
  </w:style>
  <w:style w:type="paragraph" w:styleId="List">
    <w:name w:val="List"/>
    <w:basedOn w:val="BodyText"/>
    <w:next w:val="BodyText"/>
    <w:rsid w:val="00307686"/>
    <w:pPr>
      <w:tabs>
        <w:tab w:val="left" w:pos="340"/>
      </w:tabs>
      <w:spacing w:before="60" w:after="60"/>
      <w:ind w:left="340" w:hanging="340"/>
    </w:pPr>
  </w:style>
  <w:style w:type="paragraph" w:customStyle="1" w:styleId="Note">
    <w:name w:val="Note"/>
    <w:basedOn w:val="BodyText"/>
    <w:rsid w:val="003076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7686"/>
    <w:pPr>
      <w:framePr w:wrap="auto" w:hAnchor="text" w:y="6049"/>
    </w:pPr>
    <w:rPr>
      <w:color w:val="000000"/>
      <w:sz w:val="40"/>
    </w:rPr>
  </w:style>
  <w:style w:type="paragraph" w:customStyle="1" w:styleId="TOCTitle">
    <w:name w:val="TOCTitle"/>
    <w:basedOn w:val="Heading1"/>
    <w:rsid w:val="00307686"/>
    <w:pPr>
      <w:spacing w:after="240"/>
      <w:jc w:val="center"/>
      <w:outlineLvl w:val="9"/>
    </w:pPr>
    <w:rPr>
      <w:caps/>
    </w:rPr>
  </w:style>
  <w:style w:type="paragraph" w:customStyle="1" w:styleId="Version">
    <w:name w:val="Version"/>
    <w:rsid w:val="003076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7686"/>
    <w:pPr>
      <w:numPr>
        <w:numId w:val="12"/>
      </w:numPr>
      <w:tabs>
        <w:tab w:val="clear" w:pos="680"/>
      </w:tabs>
    </w:pPr>
  </w:style>
  <w:style w:type="paragraph" w:styleId="Index1">
    <w:name w:val="index 1"/>
    <w:basedOn w:val="Normal"/>
    <w:next w:val="Normal"/>
    <w:semiHidden/>
    <w:rsid w:val="00307686"/>
    <w:pPr>
      <w:keepNext w:val="0"/>
      <w:tabs>
        <w:tab w:val="right" w:pos="4176"/>
      </w:tabs>
      <w:ind w:left="198" w:hanging="198"/>
    </w:pPr>
    <w:rPr>
      <w:rFonts w:ascii="Garamond" w:hAnsi="Garamond"/>
    </w:rPr>
  </w:style>
  <w:style w:type="paragraph" w:styleId="IndexHeading">
    <w:name w:val="index heading"/>
    <w:basedOn w:val="Normal"/>
    <w:next w:val="Index1"/>
    <w:semiHidden/>
    <w:rsid w:val="00307686"/>
    <w:pPr>
      <w:spacing w:before="120" w:after="120"/>
    </w:pPr>
    <w:rPr>
      <w:rFonts w:ascii="Arial" w:hAnsi="Arial"/>
      <w:b/>
      <w:color w:val="918585"/>
      <w:sz w:val="24"/>
    </w:rPr>
  </w:style>
  <w:style w:type="paragraph" w:styleId="Header">
    <w:name w:val="header"/>
    <w:basedOn w:val="Normal"/>
    <w:link w:val="HeaderChar"/>
    <w:rsid w:val="003076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7686"/>
    <w:rPr>
      <w:rFonts w:ascii="Times New Roman" w:eastAsia="Times New Roman" w:hAnsi="Times New Roman" w:cs="Times New Roman"/>
      <w:sz w:val="16"/>
      <w:szCs w:val="20"/>
      <w:lang w:val="en-GB" w:eastAsia="en-US"/>
    </w:rPr>
  </w:style>
  <w:style w:type="paragraph" w:customStyle="1" w:styleId="Chapter">
    <w:name w:val="Chapter"/>
    <w:basedOn w:val="Normal"/>
    <w:rsid w:val="00307686"/>
    <w:pPr>
      <w:spacing w:before="240"/>
    </w:pPr>
    <w:rPr>
      <w:rFonts w:ascii="Times New Roman" w:hAnsi="Times New Roman"/>
      <w:smallCaps/>
      <w:spacing w:val="80"/>
      <w:sz w:val="28"/>
    </w:rPr>
  </w:style>
  <w:style w:type="paragraph" w:customStyle="1" w:styleId="InChapter">
    <w:name w:val="InChapter"/>
    <w:basedOn w:val="Heading3"/>
    <w:rsid w:val="00307686"/>
    <w:pPr>
      <w:spacing w:after="240"/>
      <w:outlineLvl w:val="9"/>
    </w:pPr>
    <w:rPr>
      <w:noProof/>
    </w:rPr>
  </w:style>
  <w:style w:type="paragraph" w:styleId="Index2">
    <w:name w:val="index 2"/>
    <w:basedOn w:val="Normal"/>
    <w:next w:val="Normal"/>
    <w:semiHidden/>
    <w:rsid w:val="00307686"/>
    <w:pPr>
      <w:tabs>
        <w:tab w:val="right" w:pos="4176"/>
      </w:tabs>
      <w:ind w:left="568" w:hanging="284"/>
    </w:pPr>
    <w:rPr>
      <w:rFonts w:ascii="Garamond" w:hAnsi="Garamond"/>
    </w:rPr>
  </w:style>
  <w:style w:type="paragraph" w:customStyle="1" w:styleId="Byline">
    <w:name w:val="Byline"/>
    <w:rsid w:val="003076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7686"/>
    <w:pPr>
      <w:tabs>
        <w:tab w:val="clear" w:pos="3600"/>
        <w:tab w:val="clear" w:pos="3958"/>
      </w:tabs>
      <w:jc w:val="right"/>
    </w:pPr>
  </w:style>
  <w:style w:type="character" w:styleId="Emphasis">
    <w:name w:val="Emphasis"/>
    <w:basedOn w:val="DefaultParagraphFont"/>
    <w:qFormat/>
    <w:rsid w:val="00307686"/>
    <w:rPr>
      <w:i/>
    </w:rPr>
  </w:style>
  <w:style w:type="paragraph" w:styleId="Caption">
    <w:name w:val="caption"/>
    <w:basedOn w:val="BodyText"/>
    <w:next w:val="Normal"/>
    <w:qFormat/>
    <w:rsid w:val="00307686"/>
    <w:pPr>
      <w:framePr w:w="2268" w:hSpace="181" w:vSpace="181" w:wrap="around" w:vAnchor="text" w:hAnchor="page" w:x="1135" w:y="285" w:anchorLock="1"/>
    </w:pPr>
    <w:rPr>
      <w:i/>
    </w:rPr>
  </w:style>
  <w:style w:type="paragraph" w:customStyle="1" w:styleId="MiniTOCTitle">
    <w:name w:val="MiniTOCTitle"/>
    <w:basedOn w:val="Heading4"/>
    <w:rsid w:val="00307686"/>
    <w:pPr>
      <w:spacing w:before="240"/>
      <w:outlineLvl w:val="9"/>
    </w:pPr>
    <w:rPr>
      <w:noProof/>
      <w:sz w:val="24"/>
    </w:rPr>
  </w:style>
  <w:style w:type="paragraph" w:customStyle="1" w:styleId="MiniTOCItem">
    <w:name w:val="MiniTOCItem"/>
    <w:basedOn w:val="ListBullet"/>
    <w:rsid w:val="00307686"/>
    <w:pPr>
      <w:numPr>
        <w:numId w:val="0"/>
      </w:numPr>
      <w:tabs>
        <w:tab w:val="right" w:leader="dot" w:pos="6521"/>
      </w:tabs>
      <w:spacing w:before="0" w:after="0"/>
    </w:pPr>
  </w:style>
  <w:style w:type="paragraph" w:customStyle="1" w:styleId="TOFTitle">
    <w:name w:val="TOFTitle"/>
    <w:basedOn w:val="TOCTitle"/>
    <w:rsid w:val="00307686"/>
  </w:style>
  <w:style w:type="paragraph" w:styleId="TableofFigures">
    <w:name w:val="table of figures"/>
    <w:basedOn w:val="Normal"/>
    <w:next w:val="Normal"/>
    <w:semiHidden/>
    <w:rsid w:val="00307686"/>
    <w:pPr>
      <w:tabs>
        <w:tab w:val="right" w:leader="dot" w:pos="9072"/>
      </w:tabs>
      <w:ind w:left="970" w:hanging="403"/>
    </w:pPr>
    <w:rPr>
      <w:rFonts w:ascii="Times New Roman" w:hAnsi="Times New Roman"/>
      <w:b/>
    </w:rPr>
  </w:style>
  <w:style w:type="paragraph" w:styleId="ListNumber">
    <w:name w:val="List Number"/>
    <w:basedOn w:val="List"/>
    <w:rsid w:val="00307686"/>
    <w:pPr>
      <w:numPr>
        <w:numId w:val="14"/>
      </w:numPr>
      <w:tabs>
        <w:tab w:val="clear" w:pos="340"/>
      </w:tabs>
    </w:pPr>
  </w:style>
  <w:style w:type="character" w:customStyle="1" w:styleId="WingdingSymbols">
    <w:name w:val="Wingding Symbols"/>
    <w:rsid w:val="00307686"/>
    <w:rPr>
      <w:rFonts w:ascii="Wingdings" w:hAnsi="Wingdings"/>
    </w:rPr>
  </w:style>
  <w:style w:type="paragraph" w:customStyle="1" w:styleId="TableHeading">
    <w:name w:val="Table Heading"/>
    <w:basedOn w:val="HeadingBase"/>
    <w:rsid w:val="00307686"/>
    <w:pPr>
      <w:keepLines/>
      <w:pBdr>
        <w:bottom w:val="single" w:sz="6" w:space="1" w:color="918585"/>
      </w:pBdr>
      <w:spacing w:before="240"/>
    </w:pPr>
  </w:style>
  <w:style w:type="character" w:customStyle="1" w:styleId="HotSpot">
    <w:name w:val="HotSpot"/>
    <w:rsid w:val="00307686"/>
    <w:rPr>
      <w:color w:val="0033CC"/>
      <w:u w:val="none"/>
    </w:rPr>
  </w:style>
  <w:style w:type="paragraph" w:customStyle="1" w:styleId="BodyTextRight">
    <w:name w:val="Body Text Right"/>
    <w:basedOn w:val="BodyText"/>
    <w:rsid w:val="00307686"/>
    <w:pPr>
      <w:spacing w:before="0" w:after="0"/>
      <w:jc w:val="right"/>
    </w:pPr>
  </w:style>
  <w:style w:type="paragraph" w:styleId="Index3">
    <w:name w:val="index 3"/>
    <w:basedOn w:val="ListNumber2"/>
    <w:next w:val="Normal"/>
    <w:semiHidden/>
    <w:rsid w:val="00307686"/>
    <w:pPr>
      <w:numPr>
        <w:numId w:val="0"/>
      </w:numPr>
      <w:tabs>
        <w:tab w:val="right" w:leader="dot" w:pos="4176"/>
      </w:tabs>
    </w:pPr>
  </w:style>
  <w:style w:type="paragraph" w:styleId="ListNumber2">
    <w:name w:val="List Number 2"/>
    <w:basedOn w:val="List2"/>
    <w:rsid w:val="00307686"/>
    <w:pPr>
      <w:numPr>
        <w:numId w:val="9"/>
      </w:numPr>
      <w:tabs>
        <w:tab w:val="clear" w:pos="1060"/>
      </w:tabs>
    </w:pPr>
  </w:style>
  <w:style w:type="paragraph" w:customStyle="1" w:styleId="MarginNote">
    <w:name w:val="Margin Note"/>
    <w:basedOn w:val="BodyText"/>
    <w:rsid w:val="003076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76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76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7686"/>
    <w:rPr>
      <w:sz w:val="32"/>
    </w:rPr>
  </w:style>
  <w:style w:type="paragraph" w:customStyle="1" w:styleId="HeadingProcedure">
    <w:name w:val="Heading Procedure"/>
    <w:basedOn w:val="HeadingBase"/>
    <w:next w:val="Normal"/>
    <w:rsid w:val="00307686"/>
    <w:pPr>
      <w:tabs>
        <w:tab w:val="left" w:pos="0"/>
      </w:tabs>
      <w:spacing w:before="120" w:after="60"/>
    </w:pPr>
    <w:rPr>
      <w:i/>
      <w:color w:val="918585"/>
      <w:sz w:val="22"/>
    </w:rPr>
  </w:style>
  <w:style w:type="paragraph" w:customStyle="1" w:styleId="TableBodyText">
    <w:name w:val="Table Body Text"/>
    <w:basedOn w:val="BodyText"/>
    <w:rsid w:val="00307686"/>
    <w:pPr>
      <w:spacing w:before="60" w:after="60"/>
    </w:pPr>
  </w:style>
  <w:style w:type="paragraph" w:styleId="ListContinue">
    <w:name w:val="List Continue"/>
    <w:basedOn w:val="List"/>
    <w:rsid w:val="00307686"/>
    <w:pPr>
      <w:ind w:firstLine="0"/>
    </w:pPr>
  </w:style>
  <w:style w:type="paragraph" w:customStyle="1" w:styleId="ListNote">
    <w:name w:val="List Note"/>
    <w:basedOn w:val="List"/>
    <w:rsid w:val="00307686"/>
    <w:pPr>
      <w:pBdr>
        <w:top w:val="single" w:sz="6" w:space="2" w:color="918585"/>
        <w:bottom w:val="single" w:sz="6" w:space="2" w:color="918585"/>
      </w:pBdr>
      <w:tabs>
        <w:tab w:val="left" w:pos="1021"/>
      </w:tabs>
      <w:ind w:firstLine="0"/>
    </w:pPr>
  </w:style>
  <w:style w:type="paragraph" w:customStyle="1" w:styleId="Warning">
    <w:name w:val="Warning"/>
    <w:basedOn w:val="BodyText"/>
    <w:rsid w:val="00307686"/>
    <w:pPr>
      <w:shd w:val="clear" w:color="auto" w:fill="D9D9D9"/>
      <w:tabs>
        <w:tab w:val="left" w:pos="992"/>
      </w:tabs>
      <w:ind w:left="119" w:right="119"/>
    </w:pPr>
    <w:rPr>
      <w:sz w:val="20"/>
    </w:rPr>
  </w:style>
  <w:style w:type="paragraph" w:customStyle="1" w:styleId="MarginIcons">
    <w:name w:val="Margin Icons"/>
    <w:basedOn w:val="BodyText"/>
    <w:rsid w:val="003076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7686"/>
    <w:rPr>
      <w:rFonts w:ascii="Courier New" w:hAnsi="Courier New"/>
    </w:rPr>
  </w:style>
  <w:style w:type="paragraph" w:customStyle="1" w:styleId="NoteBullet">
    <w:name w:val="Note Bullet"/>
    <w:basedOn w:val="Note"/>
    <w:rsid w:val="00307686"/>
    <w:pPr>
      <w:tabs>
        <w:tab w:val="clear" w:pos="680"/>
      </w:tabs>
      <w:spacing w:before="60" w:after="60"/>
    </w:pPr>
  </w:style>
  <w:style w:type="paragraph" w:customStyle="1" w:styleId="SubHeading2">
    <w:name w:val="SubHeading2"/>
    <w:basedOn w:val="HeadingBase"/>
    <w:rsid w:val="00307686"/>
    <w:pPr>
      <w:spacing w:before="240" w:after="60"/>
    </w:pPr>
    <w:rPr>
      <w:sz w:val="20"/>
    </w:rPr>
  </w:style>
  <w:style w:type="paragraph" w:customStyle="1" w:styleId="SubHeading1">
    <w:name w:val="SubHeading1"/>
    <w:basedOn w:val="HeadingBase"/>
    <w:rsid w:val="00307686"/>
    <w:pPr>
      <w:spacing w:before="240" w:after="60"/>
    </w:pPr>
    <w:rPr>
      <w:color w:val="918585"/>
      <w:sz w:val="22"/>
    </w:rPr>
  </w:style>
  <w:style w:type="paragraph" w:customStyle="1" w:styleId="SideHeading">
    <w:name w:val="Side Heading"/>
    <w:basedOn w:val="HeadingBase"/>
    <w:rsid w:val="003076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7686"/>
    <w:pPr>
      <w:numPr>
        <w:numId w:val="10"/>
      </w:numPr>
    </w:pPr>
  </w:style>
  <w:style w:type="paragraph" w:styleId="PlainText">
    <w:name w:val="Plain Text"/>
    <w:basedOn w:val="Normal"/>
    <w:link w:val="PlainTextChar"/>
    <w:rsid w:val="00307686"/>
    <w:rPr>
      <w:sz w:val="20"/>
    </w:rPr>
  </w:style>
  <w:style w:type="character" w:customStyle="1" w:styleId="PlainTextChar">
    <w:name w:val="Plain Text Char"/>
    <w:basedOn w:val="DefaultParagraphFont"/>
    <w:link w:val="PlainText"/>
    <w:rsid w:val="00307686"/>
    <w:rPr>
      <w:rFonts w:ascii="Courier New" w:eastAsia="Times New Roman" w:hAnsi="Courier New" w:cs="Times New Roman"/>
      <w:sz w:val="20"/>
      <w:szCs w:val="20"/>
      <w:lang w:eastAsia="en-US"/>
    </w:rPr>
  </w:style>
  <w:style w:type="character" w:customStyle="1" w:styleId="MenuOption">
    <w:name w:val="Menu Option"/>
    <w:basedOn w:val="DefaultParagraphFont"/>
    <w:rsid w:val="00307686"/>
    <w:rPr>
      <w:b/>
      <w:smallCaps/>
    </w:rPr>
  </w:style>
  <w:style w:type="paragraph" w:customStyle="1" w:styleId="TableListNumber">
    <w:name w:val="Table List Number"/>
    <w:basedOn w:val="ListNumber"/>
    <w:rsid w:val="00307686"/>
    <w:pPr>
      <w:numPr>
        <w:numId w:val="0"/>
      </w:numPr>
    </w:pPr>
  </w:style>
  <w:style w:type="paragraph" w:styleId="TOC4">
    <w:name w:val="toc 4"/>
    <w:basedOn w:val="TOCBase"/>
    <w:next w:val="Normal"/>
    <w:semiHidden/>
    <w:rsid w:val="00307686"/>
    <w:pPr>
      <w:tabs>
        <w:tab w:val="right" w:leader="dot" w:pos="9071"/>
      </w:tabs>
      <w:ind w:left="1701"/>
    </w:pPr>
  </w:style>
  <w:style w:type="paragraph" w:customStyle="1" w:styleId="ListAlpha">
    <w:name w:val="List Alpha"/>
    <w:basedOn w:val="List"/>
    <w:rsid w:val="00307686"/>
    <w:pPr>
      <w:numPr>
        <w:numId w:val="8"/>
      </w:numPr>
    </w:pPr>
  </w:style>
  <w:style w:type="paragraph" w:customStyle="1" w:styleId="ListAlpha2">
    <w:name w:val="List Alpha 2"/>
    <w:basedOn w:val="List2"/>
    <w:rsid w:val="00307686"/>
    <w:pPr>
      <w:numPr>
        <w:numId w:val="7"/>
      </w:numPr>
    </w:pPr>
  </w:style>
  <w:style w:type="paragraph" w:styleId="List2">
    <w:name w:val="List 2"/>
    <w:basedOn w:val="BodyText"/>
    <w:rsid w:val="00307686"/>
    <w:pPr>
      <w:tabs>
        <w:tab w:val="left" w:pos="680"/>
      </w:tabs>
      <w:spacing w:before="60" w:after="60"/>
      <w:ind w:left="680" w:hanging="340"/>
    </w:pPr>
  </w:style>
  <w:style w:type="paragraph" w:styleId="List3">
    <w:name w:val="List 3"/>
    <w:basedOn w:val="BodyText"/>
    <w:rsid w:val="00307686"/>
    <w:pPr>
      <w:tabs>
        <w:tab w:val="left" w:pos="1021"/>
      </w:tabs>
      <w:spacing w:before="60" w:after="60"/>
      <w:ind w:left="1020" w:hanging="340"/>
    </w:pPr>
  </w:style>
  <w:style w:type="paragraph" w:styleId="List4">
    <w:name w:val="List 4"/>
    <w:basedOn w:val="BodyText"/>
    <w:rsid w:val="00307686"/>
    <w:pPr>
      <w:tabs>
        <w:tab w:val="left" w:pos="1361"/>
      </w:tabs>
      <w:spacing w:before="60" w:after="60"/>
      <w:ind w:left="1361" w:hanging="340"/>
    </w:pPr>
  </w:style>
  <w:style w:type="paragraph" w:styleId="List5">
    <w:name w:val="List 5"/>
    <w:basedOn w:val="BodyText"/>
    <w:rsid w:val="00307686"/>
    <w:pPr>
      <w:tabs>
        <w:tab w:val="left" w:pos="1701"/>
      </w:tabs>
      <w:spacing w:before="60" w:after="60"/>
      <w:ind w:left="1701" w:hanging="340"/>
    </w:pPr>
  </w:style>
  <w:style w:type="paragraph" w:styleId="ListBullet3">
    <w:name w:val="List Bullet 3"/>
    <w:basedOn w:val="List3"/>
    <w:rsid w:val="00307686"/>
    <w:pPr>
      <w:numPr>
        <w:numId w:val="13"/>
      </w:numPr>
      <w:tabs>
        <w:tab w:val="clear" w:pos="1021"/>
      </w:tabs>
      <w:ind w:left="1037" w:hanging="357"/>
    </w:pPr>
  </w:style>
  <w:style w:type="paragraph" w:styleId="ListBullet4">
    <w:name w:val="List Bullet 4"/>
    <w:basedOn w:val="List4"/>
    <w:rsid w:val="00307686"/>
    <w:pPr>
      <w:numPr>
        <w:numId w:val="2"/>
      </w:numPr>
      <w:tabs>
        <w:tab w:val="clear" w:pos="1361"/>
      </w:tabs>
    </w:pPr>
  </w:style>
  <w:style w:type="paragraph" w:styleId="ListBullet5">
    <w:name w:val="List Bullet 5"/>
    <w:basedOn w:val="List5"/>
    <w:rsid w:val="00307686"/>
    <w:pPr>
      <w:numPr>
        <w:numId w:val="3"/>
      </w:numPr>
    </w:pPr>
  </w:style>
  <w:style w:type="paragraph" w:styleId="ListContinue2">
    <w:name w:val="List Continue 2"/>
    <w:basedOn w:val="List2"/>
    <w:rsid w:val="00307686"/>
    <w:pPr>
      <w:ind w:firstLine="0"/>
    </w:pPr>
  </w:style>
  <w:style w:type="paragraph" w:styleId="ListContinue3">
    <w:name w:val="List Continue 3"/>
    <w:basedOn w:val="List3"/>
    <w:rsid w:val="00307686"/>
    <w:pPr>
      <w:ind w:left="1021" w:firstLine="0"/>
    </w:pPr>
  </w:style>
  <w:style w:type="paragraph" w:styleId="ListContinue4">
    <w:name w:val="List Continue 4"/>
    <w:basedOn w:val="List4"/>
    <w:rsid w:val="00307686"/>
    <w:pPr>
      <w:ind w:firstLine="0"/>
    </w:pPr>
  </w:style>
  <w:style w:type="paragraph" w:styleId="ListContinue5">
    <w:name w:val="List Continue 5"/>
    <w:basedOn w:val="List5"/>
    <w:rsid w:val="00307686"/>
    <w:pPr>
      <w:ind w:firstLine="0"/>
    </w:pPr>
  </w:style>
  <w:style w:type="paragraph" w:styleId="ListNumber3">
    <w:name w:val="List Number 3"/>
    <w:basedOn w:val="List3"/>
    <w:rsid w:val="00307686"/>
    <w:pPr>
      <w:numPr>
        <w:numId w:val="4"/>
      </w:numPr>
    </w:pPr>
  </w:style>
  <w:style w:type="paragraph" w:styleId="ListNumber4">
    <w:name w:val="List Number 4"/>
    <w:basedOn w:val="List4"/>
    <w:rsid w:val="00307686"/>
    <w:pPr>
      <w:numPr>
        <w:numId w:val="5"/>
      </w:numPr>
    </w:pPr>
  </w:style>
  <w:style w:type="paragraph" w:styleId="ListNumber5">
    <w:name w:val="List Number 5"/>
    <w:basedOn w:val="List5"/>
    <w:rsid w:val="00307686"/>
    <w:pPr>
      <w:numPr>
        <w:numId w:val="6"/>
      </w:numPr>
    </w:pPr>
  </w:style>
  <w:style w:type="paragraph" w:styleId="BlockText">
    <w:name w:val="Block Text"/>
    <w:basedOn w:val="Normal"/>
    <w:rsid w:val="00307686"/>
    <w:pPr>
      <w:spacing w:after="120"/>
      <w:ind w:left="1440" w:right="1440"/>
    </w:pPr>
  </w:style>
  <w:style w:type="character" w:customStyle="1" w:styleId="Subscript">
    <w:name w:val="Subscript"/>
    <w:basedOn w:val="DefaultParagraphFont"/>
    <w:rsid w:val="00307686"/>
    <w:rPr>
      <w:sz w:val="16"/>
      <w:vertAlign w:val="subscript"/>
    </w:rPr>
  </w:style>
  <w:style w:type="character" w:customStyle="1" w:styleId="Superscript">
    <w:name w:val="Superscript"/>
    <w:basedOn w:val="DefaultParagraphFont"/>
    <w:rsid w:val="00307686"/>
    <w:rPr>
      <w:sz w:val="16"/>
      <w:vertAlign w:val="superscript"/>
    </w:rPr>
  </w:style>
  <w:style w:type="character" w:customStyle="1" w:styleId="Symbols">
    <w:name w:val="Symbols"/>
    <w:basedOn w:val="DefaultParagraphFont"/>
    <w:rsid w:val="00307686"/>
    <w:rPr>
      <w:rFonts w:ascii="Symbol" w:hAnsi="Symbol"/>
    </w:rPr>
  </w:style>
  <w:style w:type="character" w:customStyle="1" w:styleId="MenuOptions">
    <w:name w:val="Menu Options"/>
    <w:basedOn w:val="DefaultParagraphFont"/>
    <w:rsid w:val="00307686"/>
    <w:rPr>
      <w:rFonts w:ascii="Arial Narrow" w:hAnsi="Arial Narrow"/>
      <w:smallCaps/>
    </w:rPr>
  </w:style>
  <w:style w:type="character" w:customStyle="1" w:styleId="Buttons">
    <w:name w:val="Buttons"/>
    <w:basedOn w:val="DefaultParagraphFont"/>
    <w:rsid w:val="00307686"/>
    <w:rPr>
      <w:b/>
    </w:rPr>
  </w:style>
  <w:style w:type="character" w:customStyle="1" w:styleId="Underlined">
    <w:name w:val="Underlined"/>
    <w:basedOn w:val="DefaultParagraphFont"/>
    <w:rsid w:val="00307686"/>
    <w:rPr>
      <w:u w:val="single"/>
    </w:rPr>
  </w:style>
  <w:style w:type="paragraph" w:customStyle="1" w:styleId="TableBodyTextRight">
    <w:name w:val="Table Body Text Right"/>
    <w:basedOn w:val="TableBodyText"/>
    <w:rsid w:val="00307686"/>
    <w:pPr>
      <w:widowControl w:val="0"/>
      <w:autoSpaceDE w:val="0"/>
      <w:autoSpaceDN w:val="0"/>
      <w:adjustRightInd w:val="0"/>
      <w:jc w:val="right"/>
    </w:pPr>
    <w:rPr>
      <w:rFonts w:cs="Arial"/>
      <w:szCs w:val="18"/>
    </w:rPr>
  </w:style>
  <w:style w:type="paragraph" w:customStyle="1" w:styleId="CopyrightText">
    <w:name w:val="Copyright Text"/>
    <w:basedOn w:val="BodyText"/>
    <w:rsid w:val="00307686"/>
    <w:rPr>
      <w:sz w:val="18"/>
    </w:rPr>
  </w:style>
  <w:style w:type="paragraph" w:customStyle="1" w:styleId="BodySmallRight">
    <w:name w:val="Body Small Right"/>
    <w:basedOn w:val="BodyTextRight"/>
    <w:rsid w:val="00307686"/>
    <w:rPr>
      <w:sz w:val="18"/>
      <w:szCs w:val="18"/>
    </w:rPr>
  </w:style>
  <w:style w:type="paragraph" w:customStyle="1" w:styleId="MarginEdition">
    <w:name w:val="Margin Edition"/>
    <w:basedOn w:val="MarginNote"/>
    <w:rsid w:val="00307686"/>
    <w:pPr>
      <w:spacing w:before="0" w:after="0"/>
    </w:pPr>
    <w:rPr>
      <w:rFonts w:ascii="Times New Roman" w:hAnsi="Times New Roman"/>
      <w:color w:val="999999"/>
    </w:rPr>
  </w:style>
  <w:style w:type="paragraph" w:customStyle="1" w:styleId="Spacer">
    <w:name w:val="Spacer"/>
    <w:basedOn w:val="Normal"/>
    <w:rsid w:val="00307686"/>
    <w:rPr>
      <w:sz w:val="2"/>
      <w:szCs w:val="2"/>
    </w:rPr>
  </w:style>
  <w:style w:type="character" w:customStyle="1" w:styleId="Small">
    <w:name w:val="Small"/>
    <w:basedOn w:val="DefaultParagraphFont"/>
    <w:rsid w:val="00307686"/>
    <w:rPr>
      <w:sz w:val="16"/>
    </w:rPr>
  </w:style>
  <w:style w:type="paragraph" w:customStyle="1" w:styleId="WideTable">
    <w:name w:val="Wide Table"/>
    <w:basedOn w:val="Normal"/>
    <w:rsid w:val="00307686"/>
    <w:pPr>
      <w:ind w:left="-1418"/>
    </w:pPr>
    <w:rPr>
      <w:sz w:val="2"/>
      <w:szCs w:val="2"/>
    </w:rPr>
  </w:style>
  <w:style w:type="character" w:styleId="PageNumber">
    <w:name w:val="page number"/>
    <w:basedOn w:val="DefaultParagraphFont"/>
    <w:rsid w:val="00307686"/>
  </w:style>
  <w:style w:type="paragraph" w:styleId="Quote">
    <w:name w:val="Quote"/>
    <w:basedOn w:val="Heading1"/>
    <w:link w:val="QuoteChar"/>
    <w:qFormat/>
    <w:rsid w:val="00307686"/>
    <w:rPr>
      <w:b w:val="0"/>
      <w:sz w:val="72"/>
      <w:szCs w:val="72"/>
      <w:lang w:val="en-NZ"/>
    </w:rPr>
  </w:style>
  <w:style w:type="character" w:customStyle="1" w:styleId="QuoteChar">
    <w:name w:val="Quote Char"/>
    <w:basedOn w:val="DefaultParagraphFont"/>
    <w:link w:val="Quote"/>
    <w:rsid w:val="003076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7686"/>
    <w:pPr>
      <w:pageBreakBefore/>
    </w:pPr>
  </w:style>
  <w:style w:type="paragraph" w:customStyle="1" w:styleId="Border">
    <w:name w:val="Border"/>
    <w:basedOn w:val="Normal"/>
    <w:qFormat/>
    <w:rsid w:val="003076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7686"/>
    <w:rPr>
      <w:b/>
      <w:bCs/>
      <w:i/>
      <w:iCs/>
      <w:color w:val="auto"/>
    </w:rPr>
  </w:style>
  <w:style w:type="paragraph" w:styleId="IntenseQuote">
    <w:name w:val="Intense Quote"/>
    <w:basedOn w:val="Normal"/>
    <w:next w:val="Normal"/>
    <w:link w:val="IntenseQuoteChar"/>
    <w:uiPriority w:val="30"/>
    <w:qFormat/>
    <w:rsid w:val="003076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76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7686"/>
    <w:rPr>
      <w:smallCaps/>
      <w:color w:val="auto"/>
      <w:u w:val="single"/>
    </w:rPr>
  </w:style>
  <w:style w:type="character" w:styleId="IntenseReference">
    <w:name w:val="Intense Reference"/>
    <w:basedOn w:val="DefaultParagraphFont"/>
    <w:uiPriority w:val="32"/>
    <w:qFormat/>
    <w:rsid w:val="00307686"/>
    <w:rPr>
      <w:b/>
      <w:bCs/>
      <w:smallCaps/>
      <w:color w:val="auto"/>
      <w:spacing w:val="5"/>
      <w:u w:val="single"/>
    </w:rPr>
  </w:style>
  <w:style w:type="paragraph" w:customStyle="1" w:styleId="2ColumnHeading">
    <w:name w:val="2Column Heading"/>
    <w:basedOn w:val="BodyText"/>
    <w:qFormat/>
    <w:rsid w:val="00307686"/>
    <w:pPr>
      <w:spacing w:after="60"/>
      <w:ind w:left="-2268"/>
    </w:pPr>
    <w:rPr>
      <w:b/>
    </w:rPr>
  </w:style>
  <w:style w:type="paragraph" w:customStyle="1" w:styleId="Heading1TOC">
    <w:name w:val="Heading1 TOC"/>
    <w:basedOn w:val="Normal"/>
    <w:qFormat/>
    <w:rsid w:val="00307686"/>
    <w:pPr>
      <w:spacing w:before="240" w:after="120"/>
    </w:pPr>
    <w:rPr>
      <w:rFonts w:ascii="Times New Roman" w:hAnsi="Times New Roman"/>
      <w:b/>
      <w:sz w:val="32"/>
    </w:rPr>
  </w:style>
  <w:style w:type="paragraph" w:customStyle="1" w:styleId="Heading2TOC">
    <w:name w:val="Heading2 TOC"/>
    <w:basedOn w:val="Normal"/>
    <w:qFormat/>
    <w:rsid w:val="00307686"/>
    <w:pPr>
      <w:spacing w:before="240" w:after="60"/>
    </w:pPr>
    <w:rPr>
      <w:rFonts w:ascii="Times New Roman" w:hAnsi="Times New Roman"/>
      <w:b/>
      <w:sz w:val="28"/>
    </w:rPr>
  </w:style>
  <w:style w:type="character" w:customStyle="1" w:styleId="Underline">
    <w:name w:val="Underline"/>
    <w:basedOn w:val="DefaultParagraphFont"/>
    <w:qFormat/>
    <w:rsid w:val="00307686"/>
    <w:rPr>
      <w:u w:val="single"/>
    </w:rPr>
  </w:style>
  <w:style w:type="character" w:customStyle="1" w:styleId="BoldandItalics">
    <w:name w:val="Bold and Italics"/>
    <w:qFormat/>
    <w:rsid w:val="00307686"/>
    <w:rPr>
      <w:b/>
      <w:i/>
      <w:u w:val="none"/>
    </w:rPr>
  </w:style>
  <w:style w:type="paragraph" w:styleId="BalloonText">
    <w:name w:val="Balloon Text"/>
    <w:basedOn w:val="Normal"/>
    <w:link w:val="BalloonTextChar"/>
    <w:rsid w:val="00307686"/>
    <w:rPr>
      <w:rFonts w:ascii="Tahoma" w:hAnsi="Tahoma" w:cs="Tahoma"/>
      <w:sz w:val="16"/>
      <w:szCs w:val="16"/>
    </w:rPr>
  </w:style>
  <w:style w:type="character" w:customStyle="1" w:styleId="BalloonTextChar">
    <w:name w:val="Balloon Text Char"/>
    <w:basedOn w:val="DefaultParagraphFont"/>
    <w:link w:val="BalloonText"/>
    <w:rsid w:val="003076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76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76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7686"/>
    <w:rPr>
      <w:b/>
      <w:color w:val="660033"/>
      <w:spacing w:val="0"/>
    </w:rPr>
  </w:style>
  <w:style w:type="paragraph" w:customStyle="1" w:styleId="Nameditemlist">
    <w:name w:val="Named item list"/>
    <w:basedOn w:val="BodyText"/>
    <w:qFormat/>
    <w:rsid w:val="00307686"/>
    <w:pPr>
      <w:tabs>
        <w:tab w:val="left" w:pos="2835"/>
      </w:tabs>
      <w:ind w:left="2835" w:hanging="2835"/>
    </w:pPr>
  </w:style>
  <w:style w:type="paragraph" w:customStyle="1" w:styleId="BodyTextnopadding">
    <w:name w:val="Body Text no padding"/>
    <w:basedOn w:val="BodyText"/>
    <w:qFormat/>
    <w:rsid w:val="00307686"/>
    <w:pPr>
      <w:spacing w:before="0" w:after="0"/>
    </w:pPr>
  </w:style>
  <w:style w:type="paragraph" w:customStyle="1" w:styleId="BodyTextBold">
    <w:name w:val="Body Text Bold"/>
    <w:basedOn w:val="BodyText"/>
    <w:qFormat/>
    <w:rsid w:val="00307686"/>
    <w:rPr>
      <w:b/>
    </w:rPr>
  </w:style>
  <w:style w:type="character" w:styleId="Hyperlink">
    <w:name w:val="Hyperlink"/>
    <w:basedOn w:val="DefaultParagraphFont"/>
    <w:uiPriority w:val="99"/>
    <w:unhideWhenUsed/>
    <w:rsid w:val="003E4F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781</Words>
  <Characters>4844</Characters>
  <Application>Microsoft Office Word</Application>
  <DocSecurity>0</DocSecurity>
  <Lines>161</Lines>
  <Paragraphs>112</Paragraphs>
  <ScaleCrop>false</ScaleCrop>
  <Company>Author-it Software Corporation Ltd.</Company>
  <LinksUpToDate>false</LinksUpToDate>
  <CharactersWithSpaces>5513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MEM05068 Apply welding procedure specifications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2023-02-03T06:52:00Z</dcterms:created>
  <dcterms:modified xsi:type="dcterms:W3CDTF">2023-02-03T06:52:00Z</dcterms:modified>
</cp:coreProperties>
</file>