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E4E" w:rsidP="00540E4E">
      <w:pPr>
        <w:pStyle w:val="Title"/>
      </w:pPr>
      <w:r>
        <w:fldChar w:fldCharType="begin"/>
      </w:r>
      <w:r>
        <w:instrText xml:space="preserve"> TITLE   \* MERGEFORMAT </w:instrText>
      </w:r>
      <w:r>
        <w:fldChar w:fldCharType="separate"/>
      </w:r>
      <w:r>
        <w:t>MEM05064 Establish and maintain a weld record management system</w:t>
      </w:r>
      <w:r>
        <w:fldChar w:fldCharType="end"/>
      </w:r>
    </w:p>
    <w:p w:rsidR="00540E4E" w:rsidP="00540E4E">
      <w:pPr>
        <w:pStyle w:val="Version"/>
        <w:sectPr w:rsidSect="005A69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951" w:rsidP="005A6951">
      <w:pPr>
        <w:pStyle w:val="SuperHeading"/>
      </w:pPr>
      <w:r w:rsidRPr="005A6951">
        <w:t>MEM05064 Establish and maintain a weld record management system</w:t>
      </w:r>
    </w:p>
    <w:p w:rsidR="00000000" w:rsidRPr="005A6951" w:rsidP="005A6951">
      <w:pPr>
        <w:pStyle w:val="Heading1"/>
      </w:pPr>
      <w:bookmarkStart w:id="1" w:name="O_1270390"/>
      <w:bookmarkEnd w:id="1"/>
      <w:r w:rsidRPr="005A6951">
        <w:t>Modification History</w:t>
      </w:r>
    </w:p>
    <w:p w:rsidR="00000000" w:rsidRPr="005A6951" w:rsidP="00540E4E">
      <w:pPr>
        <w:pStyle w:val="BodyText"/>
      </w:pPr>
      <w:r w:rsidRPr="005A6951">
        <w:t>Release 1. New unit.</w:t>
      </w:r>
    </w:p>
    <w:p w:rsidR="00000000" w:rsidRPr="005A6951" w:rsidP="005A6951">
      <w:pPr>
        <w:pStyle w:val="Heading1"/>
      </w:pPr>
      <w:bookmarkStart w:id="2" w:name="O_1270391"/>
      <w:bookmarkEnd w:id="2"/>
      <w:r w:rsidRPr="005A6951">
        <w:t>Application</w:t>
      </w:r>
    </w:p>
    <w:p w:rsidR="00000000" w:rsidRPr="005A6951" w:rsidP="00540E4E">
      <w:pPr>
        <w:pStyle w:val="BodyText"/>
      </w:pPr>
      <w:r w:rsidRPr="005A6951">
        <w:t xml:space="preserve">This unit of competency was developed for post trade engineering fabrication training and the recognition of skills associated with the establishment and maintenance of a formal weld record management system for an enterprise. </w:t>
      </w:r>
    </w:p>
    <w:p w:rsidR="00000000" w:rsidRPr="005A6951" w:rsidP="00540E4E">
      <w:pPr>
        <w:pStyle w:val="BodyText"/>
      </w:pPr>
      <w:r w:rsidRPr="005A6951">
        <w:t>It defines general record ke</w:t>
      </w:r>
      <w:r w:rsidRPr="005A6951">
        <w:t xml:space="preserve">eping skill and knowledge requirements as well as specific welding related skill and knowledge required for the establishment of an enterprise level weld record management system as defined by the unit in conjunction with its prerequisites. </w:t>
      </w:r>
    </w:p>
    <w:p w:rsidR="00000000" w:rsidRPr="005A6951" w:rsidP="00540E4E">
      <w:pPr>
        <w:pStyle w:val="BodyText"/>
      </w:pPr>
      <w:r w:rsidRPr="005A6951">
        <w:t>The unit is in</w:t>
      </w:r>
      <w:r w:rsidRPr="005A6951">
        <w:t xml:space="preserve">tended to apply in occupations such as welding supervisor, welding engineer and in other relevant occupations responsible for establishing and maintaining welding record management systems for an enterprise. </w:t>
      </w:r>
    </w:p>
    <w:p w:rsidR="00000000" w:rsidRPr="005A6951" w:rsidP="00540E4E">
      <w:pPr>
        <w:pStyle w:val="BodyText"/>
      </w:pPr>
      <w:r w:rsidRPr="005A6951">
        <w:t>No licensing, legislative or certification requ</w:t>
      </w:r>
      <w:r w:rsidRPr="005A6951">
        <w:t>irements apply to this unit at the time of publication.</w:t>
      </w:r>
    </w:p>
    <w:p w:rsidR="00000000" w:rsidRPr="005A6951" w:rsidP="00540E4E">
      <w:pPr>
        <w:pStyle w:val="Heading3"/>
      </w:pPr>
      <w:r w:rsidRPr="005A6951">
        <w:rPr>
          <w:rStyle w:val="SpecialBold"/>
        </w:rPr>
        <w:t>Band: B</w:t>
      </w:r>
    </w:p>
    <w:p w:rsidR="00000000" w:rsidRPr="005A6951" w:rsidP="00540E4E">
      <w:pPr>
        <w:pStyle w:val="Heading3"/>
      </w:pPr>
      <w:r w:rsidRPr="005A6951">
        <w:rPr>
          <w:rStyle w:val="SpecialBold"/>
        </w:rPr>
        <w:t>Unit Weight: 4</w:t>
      </w:r>
    </w:p>
    <w:p w:rsidR="00000000" w:rsidRPr="005A6951" w:rsidP="005A6951">
      <w:pPr>
        <w:pStyle w:val="Heading1"/>
      </w:pPr>
      <w:bookmarkStart w:id="3" w:name="O_1270392"/>
      <w:bookmarkEnd w:id="3"/>
      <w:r w:rsidRPr="005A6951">
        <w:t>Pre-requisite Unit</w:t>
      </w:r>
    </w:p>
    <w:p w:rsidR="00000000" w:rsidRPr="005A6951" w:rsidP="00540E4E">
      <w:pPr>
        <w:pStyle w:val="List"/>
      </w:pPr>
      <w:r w:rsidRPr="005A6951">
        <w:t xml:space="preserve">MEM05061 Apply basic metallurgy principles to welding applications </w:t>
      </w:r>
    </w:p>
    <w:p w:rsidR="00000000" w:rsidRPr="005A6951" w:rsidP="00540E4E">
      <w:pPr>
        <w:pStyle w:val="List"/>
      </w:pPr>
      <w:r w:rsidRPr="005A6951">
        <w:t>MEM05078 Apply welding principles</w:t>
      </w:r>
    </w:p>
    <w:p w:rsidR="00000000" w:rsidRPr="005A6951" w:rsidP="00540E4E">
      <w:pPr>
        <w:pStyle w:val="List"/>
      </w:pPr>
      <w:r w:rsidRPr="005A6951">
        <w:t>MEM05085 Select welding processes</w:t>
      </w:r>
    </w:p>
    <w:p w:rsidR="00000000" w:rsidRPr="005A6951" w:rsidP="00540E4E">
      <w:pPr>
        <w:pStyle w:val="List"/>
      </w:pPr>
      <w:r w:rsidRPr="005A6951">
        <w:t>MEM</w:t>
      </w:r>
      <w:r w:rsidRPr="005A6951">
        <w:t>11011 Undertake manual handling</w:t>
      </w:r>
    </w:p>
    <w:p w:rsidR="00000000" w:rsidRPr="005A6951" w:rsidP="00540E4E">
      <w:pPr>
        <w:pStyle w:val="List"/>
      </w:pPr>
      <w:r w:rsidRPr="005A6951">
        <w:t>MEM12023 Perform engineering measurements</w:t>
      </w:r>
    </w:p>
    <w:p w:rsidR="00000000" w:rsidRPr="005A6951" w:rsidP="00540E4E">
      <w:pPr>
        <w:pStyle w:val="List"/>
      </w:pPr>
      <w:r w:rsidRPr="005A6951">
        <w:t>MEM12024 Perform computations</w:t>
      </w:r>
    </w:p>
    <w:p w:rsidR="00000000" w:rsidRPr="005A6951" w:rsidP="00540E4E">
      <w:pPr>
        <w:pStyle w:val="List"/>
      </w:pPr>
      <w:r w:rsidRPr="005A6951">
        <w:t>MEM13015 Work safely and effectively in manufacturing and engineering</w:t>
      </w:r>
    </w:p>
    <w:p w:rsidR="00000000" w:rsidRPr="005A6951" w:rsidP="00540E4E">
      <w:pPr>
        <w:pStyle w:val="List"/>
      </w:pPr>
      <w:r w:rsidRPr="005A6951">
        <w:t>MEM14006 Plan work activities</w:t>
      </w:r>
    </w:p>
    <w:p w:rsidR="00000000" w:rsidRPr="005A6951" w:rsidP="00540E4E">
      <w:pPr>
        <w:pStyle w:val="List"/>
      </w:pPr>
      <w:r w:rsidRPr="005A6951">
        <w:t>MEM16006 Organise and communicate information</w:t>
      </w:r>
    </w:p>
    <w:p w:rsidR="00000000" w:rsidRPr="005A6951" w:rsidP="00540E4E">
      <w:pPr>
        <w:pStyle w:val="BodyText"/>
      </w:pPr>
      <w:r w:rsidRPr="005A6951">
        <w:t>Plus o</w:t>
      </w:r>
      <w:r w:rsidRPr="005A6951">
        <w:t>ne or more of the following units and their prerequisites:</w:t>
      </w:r>
    </w:p>
    <w:p w:rsidR="00000000" w:rsidRPr="005A6951" w:rsidP="00540E4E">
      <w:r w:rsidRPr="005A6951">
        <w:t>MEM05060 Perform welds to code standards using submerged arc welding process</w:t>
      </w:r>
    </w:p>
    <w:p w:rsidR="00000000" w:rsidRPr="005A6951" w:rsidP="00540E4E">
      <w:r w:rsidRPr="005A6951">
        <w:t>MEM05079 Perform welds to code standards using flux core arc welding process</w:t>
      </w:r>
    </w:p>
    <w:p w:rsidR="00000000" w:rsidRPr="005A6951" w:rsidP="00540E4E">
      <w:r w:rsidRPr="005A6951">
        <w:t>MEM05080 Perform welds to code standards us</w:t>
      </w:r>
      <w:r w:rsidRPr="005A6951">
        <w:t>ing gas metal arc welding process</w:t>
      </w:r>
    </w:p>
    <w:p w:rsidR="00000000" w:rsidRPr="005A6951" w:rsidP="00540E4E">
      <w:r w:rsidRPr="005A6951">
        <w:t>MEM05081 Perform welds to code standards using gas tungsten arc welding process</w:t>
      </w:r>
    </w:p>
    <w:p w:rsidR="00000000" w:rsidRPr="005A6951" w:rsidP="00540E4E">
      <w:r w:rsidRPr="005A6951">
        <w:t>MEM05082 Perform pipe welds to code standards using manual metal arc welding process</w:t>
      </w:r>
    </w:p>
    <w:p w:rsidR="00000000" w:rsidRPr="005A6951" w:rsidP="00540E4E">
      <w:r w:rsidRPr="005A6951">
        <w:t>MEM05083 Perform welds to code standards using manual met</w:t>
      </w:r>
      <w:r w:rsidRPr="005A6951">
        <w:t>al arc welding process</w:t>
      </w:r>
    </w:p>
    <w:p w:rsidR="00000000" w:rsidRPr="005A6951" w:rsidP="00540E4E">
      <w:r w:rsidRPr="005A6951">
        <w:t>MEM05088 Perform welds to code standards using oxy fuel gas welding process</w:t>
      </w:r>
    </w:p>
    <w:p w:rsidR="00000000" w:rsidRPr="005A6951" w:rsidP="005A6951">
      <w:pPr>
        <w:pStyle w:val="Heading1"/>
      </w:pPr>
      <w:bookmarkStart w:id="4" w:name="O_1270393"/>
      <w:bookmarkEnd w:id="4"/>
      <w:r w:rsidRPr="005A6951">
        <w:t>Competency Field</w:t>
      </w:r>
    </w:p>
    <w:p w:rsidR="00000000" w:rsidRPr="005A6951" w:rsidP="00540E4E">
      <w:pPr>
        <w:pStyle w:val="BodyText"/>
      </w:pPr>
      <w:r w:rsidRPr="005A6951">
        <w:t>Fabrication</w:t>
      </w:r>
    </w:p>
    <w:p w:rsidR="00000000" w:rsidRPr="005A6951" w:rsidP="005A6951">
      <w:pPr>
        <w:pStyle w:val="Heading1"/>
      </w:pPr>
      <w:bookmarkStart w:id="5" w:name="O_1270395"/>
      <w:bookmarkEnd w:id="5"/>
      <w:r w:rsidRPr="005A6951">
        <w:t>Elements and Performance Criteria</w:t>
      </w:r>
    </w:p>
    <w:tbl>
      <w:tblPr>
        <w:tblW w:w="9639" w:type="dxa"/>
        <w:tblLayout w:type="fixed"/>
        <w:tblCellMar>
          <w:left w:w="62" w:type="dxa"/>
          <w:right w:w="62" w:type="dxa"/>
        </w:tblCellMar>
        <w:tblLook w:val="0000"/>
      </w:tblPr>
      <w:tblGrid>
        <w:gridCol w:w="2502"/>
        <w:gridCol w:w="7137"/>
      </w:tblGrid>
      <w:tr w:rsidTr="00540E4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6951" w:rsidP="005A6951">
            <w:pPr>
              <w:pStyle w:val="BodyText"/>
            </w:pPr>
            <w:r w:rsidRPr="005A695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6951">
            <w:pPr>
              <w:pStyle w:val="BodyText"/>
              <w:rPr>
                <w:lang w:val="en-NZ"/>
              </w:rPr>
            </w:pPr>
            <w:r w:rsidRPr="005A6951">
              <w:rPr>
                <w:rStyle w:val="SpecialBold"/>
              </w:rPr>
              <w:t>Performance Criteria</w:t>
            </w:r>
          </w:p>
        </w:tc>
      </w:tr>
      <w:tr w:rsidTr="00540E4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Elements describe the</w:t>
            </w:r>
            <w:r w:rsidRPr="005A6951">
              <w:t xml:space="preserv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Performance criteria describe the performance needed to demonstrate achievement of the element.</w:t>
            </w:r>
          </w:p>
        </w:tc>
      </w:tr>
      <w:tr w:rsidTr="00540E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1. Determine weld record management system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951" w:rsidP="005A6951">
            <w:pPr>
              <w:pStyle w:val="BodyText"/>
            </w:pPr>
            <w:r w:rsidRPr="005A6951">
              <w:t>1.1 Establish capability req</w:t>
            </w:r>
            <w:r w:rsidRPr="005A6951">
              <w:t>uirements of weld record management system in conjunction with relevant stakeholders</w:t>
            </w:r>
          </w:p>
          <w:p w:rsidR="00000000" w:rsidRPr="005A6951" w:rsidP="005A6951">
            <w:pPr>
              <w:pStyle w:val="BodyText"/>
            </w:pPr>
            <w:r w:rsidRPr="005A6951">
              <w:t xml:space="preserve">1.2 Determine general record keeping requirements including traceability, system access, security and privacy requirements </w:t>
            </w:r>
          </w:p>
          <w:p w:rsidR="00000000" w:rsidRPr="005A6951" w:rsidP="005A6951">
            <w:pPr>
              <w:pStyle w:val="BodyText"/>
            </w:pPr>
            <w:r w:rsidRPr="005A6951">
              <w:t>1.3 Determine scope of welding records and para</w:t>
            </w:r>
            <w:r w:rsidRPr="005A6951">
              <w:t xml:space="preserve">meters required to be recorded in weld record management system </w:t>
            </w:r>
          </w:p>
          <w:p w:rsidR="00000000" w:rsidP="005A6951">
            <w:pPr>
              <w:pStyle w:val="BodyText"/>
              <w:rPr>
                <w:lang w:val="en-NZ"/>
              </w:rPr>
            </w:pPr>
            <w:r w:rsidRPr="005A6951">
              <w:t xml:space="preserve">1.4 Investigate available weld record management system formats and recommend an appropriate format for approval </w:t>
            </w:r>
          </w:p>
        </w:tc>
      </w:tr>
      <w:tr w:rsidTr="00540E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2. Establish weld record management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951" w:rsidP="005A6951">
            <w:pPr>
              <w:pStyle w:val="BodyText"/>
            </w:pPr>
            <w:r w:rsidRPr="005A6951">
              <w:t>2.1 Establish a codes and standar</w:t>
            </w:r>
            <w:r w:rsidRPr="005A6951">
              <w:t>ds library</w:t>
            </w:r>
          </w:p>
          <w:p w:rsidR="00000000" w:rsidRPr="005A6951" w:rsidP="005A6951">
            <w:pPr>
              <w:pStyle w:val="BodyText"/>
            </w:pPr>
            <w:r w:rsidRPr="005A6951">
              <w:t>2.2 Establish an identification system for items and individual entries</w:t>
            </w:r>
          </w:p>
          <w:p w:rsidR="00000000" w:rsidRPr="005A6951" w:rsidP="005A6951">
            <w:pPr>
              <w:pStyle w:val="BodyText"/>
            </w:pPr>
            <w:r w:rsidRPr="005A6951">
              <w:t>2.3 Establish procedures for record data entry, approval or verification before entry</w:t>
            </w:r>
          </w:p>
          <w:p w:rsidR="00000000" w:rsidP="005A6951">
            <w:pPr>
              <w:pStyle w:val="BodyText"/>
              <w:rPr>
                <w:lang w:val="en-NZ"/>
              </w:rPr>
            </w:pPr>
            <w:r w:rsidRPr="005A6951">
              <w:t>2.4 Establish access and security procedures for storing, retrieving, amending, backing</w:t>
            </w:r>
            <w:r w:rsidRPr="005A6951">
              <w:t xml:space="preserve"> up and deleting records</w:t>
            </w:r>
          </w:p>
        </w:tc>
      </w:tr>
      <w:tr w:rsidTr="00540E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3. Maintain weld record management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951" w:rsidP="005A6951">
            <w:pPr>
              <w:pStyle w:val="BodyText"/>
            </w:pPr>
            <w:r w:rsidRPr="005A6951">
              <w:t xml:space="preserve">3.1 Monitor welding and fabrication operations to identify any changes required to scope of the welding records management system </w:t>
            </w:r>
          </w:p>
          <w:p w:rsidR="00000000" w:rsidRPr="005A6951" w:rsidP="005A6951">
            <w:pPr>
              <w:pStyle w:val="BodyText"/>
            </w:pPr>
            <w:r w:rsidRPr="005A6951">
              <w:t>3.2 Establish protocols to ensure currency of standards a</w:t>
            </w:r>
            <w:r w:rsidRPr="005A6951">
              <w:t>nd codes in standards library</w:t>
            </w:r>
          </w:p>
        </w:tc>
      </w:tr>
    </w:tbl>
    <w:p w:rsidR="00000000" w:rsidRPr="005A6951" w:rsidP="005A6951">
      <w:pPr>
        <w:pStyle w:val="BodyText"/>
      </w:pPr>
    </w:p>
    <w:p w:rsidR="00000000" w:rsidRPr="005A6951" w:rsidP="005A6951">
      <w:pPr>
        <w:pStyle w:val="AllowPageBreak"/>
      </w:pPr>
    </w:p>
    <w:p w:rsidR="00000000" w:rsidRPr="005A6951" w:rsidP="005A6951">
      <w:pPr>
        <w:pStyle w:val="Heading1"/>
      </w:pPr>
      <w:bookmarkStart w:id="6" w:name="O_1270396"/>
      <w:bookmarkEnd w:id="6"/>
      <w:r w:rsidRPr="005A6951">
        <w:t>Foundation Skills</w:t>
      </w:r>
    </w:p>
    <w:p w:rsidR="00000000" w:rsidRPr="005A6951" w:rsidP="00540E4E">
      <w:pPr>
        <w:pStyle w:val="BodyText"/>
      </w:pPr>
      <w:r w:rsidRPr="005A6951">
        <w:t>This section describes those language, literacy, numeracy and employment skills that are essential to performance.</w:t>
      </w:r>
    </w:p>
    <w:p w:rsidR="00000000" w:rsidRPr="005A6951" w:rsidP="00540E4E">
      <w:pPr>
        <w:pStyle w:val="BodyText"/>
      </w:pPr>
      <w:r w:rsidRPr="005A6951">
        <w:t>Foundation skills essential to performance are explicit in the performan</w:t>
      </w:r>
      <w:r w:rsidRPr="005A6951">
        <w:t>ce criteria of this unit of competency.</w:t>
      </w:r>
    </w:p>
    <w:p w:rsidR="00000000" w:rsidRPr="005A6951" w:rsidP="005A6951">
      <w:pPr>
        <w:pStyle w:val="Heading1"/>
      </w:pPr>
      <w:bookmarkStart w:id="7" w:name="O_1270397"/>
      <w:bookmarkEnd w:id="7"/>
      <w:r w:rsidRPr="005A6951">
        <w:t>Range of Conditions</w:t>
      </w:r>
    </w:p>
    <w:tbl>
      <w:tblPr>
        <w:tblW w:w="0" w:type="auto"/>
        <w:tblLayout w:type="fixed"/>
        <w:tblCellMar>
          <w:left w:w="62" w:type="dxa"/>
          <w:right w:w="62" w:type="dxa"/>
        </w:tblCellMar>
        <w:tblLook w:val="0000"/>
      </w:tblPr>
      <w:tblGrid>
        <w:gridCol w:w="2698"/>
        <w:gridCol w:w="6312"/>
      </w:tblGrid>
      <w:tr w:rsidTr="005A6951">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 xml:space="preserve">This field allows for different work environments and conditions that may affect performance. Essential operating conditions that may be present </w:t>
            </w:r>
            <w:r w:rsidRPr="005A6951">
              <w:t>(depending on the work situation, needs of the candidate, accessibility of the item, and local industry and regional contexts) are included.</w:t>
            </w:r>
          </w:p>
        </w:tc>
      </w:tr>
      <w:tr w:rsidTr="005A6951">
        <w:tblPrEx>
          <w:tblW w:w="0" w:type="auto"/>
          <w:tblLayout w:type="fixed"/>
          <w:tblCellMar>
            <w:left w:w="62" w:type="dxa"/>
            <w:right w:w="62" w:type="dxa"/>
          </w:tblCellMar>
          <w:tblLook w:val="0000"/>
        </w:tblPrEx>
        <w:trPr>
          <w:trHeight w:val="380"/>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Scope of welding record management system includes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951" w:rsidP="005A6951">
            <w:pPr>
              <w:pStyle w:val="ListBullet"/>
            </w:pPr>
            <w:r w:rsidRPr="005A6951">
              <w:t>welding, material, and consumab</w:t>
            </w:r>
            <w:r w:rsidRPr="005A6951">
              <w:t>le standards and codes relevant to the organisation</w:t>
            </w:r>
          </w:p>
          <w:p w:rsidR="00000000" w:rsidRPr="005A6951" w:rsidP="005A6951">
            <w:pPr>
              <w:pStyle w:val="ListBullet"/>
            </w:pPr>
            <w:r w:rsidRPr="005A6951">
              <w:t xml:space="preserve">draft and approved Procedure Qualification Records (PQRs) </w:t>
            </w:r>
          </w:p>
          <w:p w:rsidR="00000000" w:rsidRPr="005A6951" w:rsidP="005A6951">
            <w:pPr>
              <w:pStyle w:val="ListBullet"/>
            </w:pPr>
            <w:r w:rsidRPr="005A6951">
              <w:t>draft welding procedure specifications</w:t>
            </w:r>
          </w:p>
          <w:p w:rsidR="00000000" w:rsidRPr="005A6951" w:rsidP="005A6951">
            <w:pPr>
              <w:pStyle w:val="ListBullet"/>
            </w:pPr>
            <w:r w:rsidRPr="005A6951">
              <w:t>Welding Procedure Specifications (WPS) including pre-qualified WPSs and WPSs for standard welding procedur</w:t>
            </w:r>
            <w:r w:rsidRPr="005A6951">
              <w:t>es</w:t>
            </w:r>
          </w:p>
          <w:p w:rsidR="00000000" w:rsidRPr="005A6951" w:rsidP="005A6951">
            <w:pPr>
              <w:pStyle w:val="ListBullet"/>
            </w:pPr>
            <w:r w:rsidRPr="005A6951">
              <w:t xml:space="preserve">job records including customer details, order receipt, order completion, welds required, customer quality specifications including specified standards and codes for the job, </w:t>
            </w:r>
          </w:p>
          <w:p w:rsidR="00000000" w:rsidRPr="005A6951" w:rsidP="005A6951">
            <w:pPr>
              <w:pStyle w:val="ListBullet"/>
            </w:pPr>
            <w:r w:rsidRPr="005A6951">
              <w:t>individual weld nonconformities and faults and record of corrective or prevent</w:t>
            </w:r>
            <w:r w:rsidRPr="005A6951">
              <w:t xml:space="preserve">ative actions taken </w:t>
            </w:r>
          </w:p>
          <w:p w:rsidR="00000000" w:rsidRPr="005A6951" w:rsidP="005A6951">
            <w:pPr>
              <w:pStyle w:val="ListBullet"/>
            </w:pPr>
            <w:r w:rsidRPr="005A6951">
              <w:t xml:space="preserve">weld mapping traceability records </w:t>
            </w:r>
          </w:p>
          <w:p w:rsidR="00000000" w:rsidRPr="005A6951" w:rsidP="005A6951">
            <w:pPr>
              <w:pStyle w:val="ListBullet"/>
            </w:pPr>
            <w:r w:rsidRPr="005A6951">
              <w:t xml:space="preserve">individual welders’ pre-qualifications </w:t>
            </w:r>
          </w:p>
          <w:p w:rsidR="00000000" w:rsidRPr="005A6951" w:rsidP="005A6951">
            <w:pPr>
              <w:pStyle w:val="ListBullet"/>
            </w:pPr>
            <w:r w:rsidRPr="005A6951">
              <w:t>other qualifications and certificates held by welders</w:t>
            </w:r>
          </w:p>
          <w:p w:rsidR="00000000" w:rsidRPr="005A6951" w:rsidP="005A6951">
            <w:pPr>
              <w:pStyle w:val="ListBullet"/>
            </w:pPr>
            <w:r w:rsidRPr="005A6951">
              <w:t>individuals and/or organisations authorised to approve individual PQR and WPS documents and pre-qualify we</w:t>
            </w:r>
            <w:r w:rsidRPr="005A6951">
              <w:t>lders</w:t>
            </w:r>
          </w:p>
          <w:p w:rsidR="00000000" w:rsidRPr="005A6951" w:rsidP="005A6951">
            <w:pPr>
              <w:pStyle w:val="ListBullet"/>
            </w:pPr>
            <w:r w:rsidRPr="005A6951">
              <w:t>destructive and non-destructive test (NDT) records.</w:t>
            </w:r>
          </w:p>
          <w:p w:rsidR="00000000" w:rsidP="005A6951">
            <w:pPr>
              <w:pStyle w:val="ListBullet"/>
              <w:rPr>
                <w:lang w:val="en-NZ"/>
              </w:rPr>
            </w:pPr>
            <w:r w:rsidRPr="005A6951">
              <w:t>individual audit and regulatory reports.</w:t>
            </w:r>
          </w:p>
        </w:tc>
      </w:tr>
      <w:tr w:rsidTr="005A6951">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Welding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951" w:rsidP="005A6951">
            <w:pPr>
              <w:pStyle w:val="ListBullet"/>
            </w:pPr>
            <w:r w:rsidRPr="005A6951">
              <w:t>material specification and grade</w:t>
            </w:r>
          </w:p>
          <w:p w:rsidR="00000000" w:rsidRPr="005A6951" w:rsidP="005A6951">
            <w:pPr>
              <w:pStyle w:val="ListBullet"/>
            </w:pPr>
            <w:r w:rsidRPr="005A6951">
              <w:t>material preparation requirements</w:t>
            </w:r>
          </w:p>
          <w:p w:rsidR="00000000" w:rsidRPr="005A6951" w:rsidP="005A6951">
            <w:pPr>
              <w:pStyle w:val="ListBullet"/>
            </w:pPr>
            <w:r w:rsidRPr="005A6951">
              <w:t>joint details</w:t>
            </w:r>
          </w:p>
          <w:p w:rsidR="00000000" w:rsidRPr="005A6951" w:rsidP="005A6951">
            <w:pPr>
              <w:pStyle w:val="ListBullet"/>
            </w:pPr>
            <w:r w:rsidRPr="005A6951">
              <w:t>process type</w:t>
            </w:r>
          </w:p>
          <w:p w:rsidR="00000000" w:rsidRPr="005A6951" w:rsidP="005A6951">
            <w:pPr>
              <w:pStyle w:val="ListBullet"/>
            </w:pPr>
            <w:r w:rsidRPr="005A6951">
              <w:t xml:space="preserve">position </w:t>
            </w:r>
          </w:p>
          <w:p w:rsidR="00000000" w:rsidRPr="005A6951" w:rsidP="005A6951">
            <w:pPr>
              <w:pStyle w:val="ListBullet"/>
            </w:pPr>
            <w:r w:rsidRPr="005A6951">
              <w:t>run sequence and pass number</w:t>
            </w:r>
          </w:p>
          <w:p w:rsidR="00000000" w:rsidRPr="005A6951" w:rsidP="005A6951">
            <w:pPr>
              <w:pStyle w:val="ListBullet"/>
            </w:pPr>
            <w:r w:rsidRPr="005A6951">
              <w:t>welding process</w:t>
            </w:r>
          </w:p>
          <w:p w:rsidR="00000000" w:rsidRPr="005A6951" w:rsidP="005A6951">
            <w:pPr>
              <w:pStyle w:val="ListBullet"/>
            </w:pPr>
            <w:r w:rsidRPr="005A6951">
              <w:t>filler material</w:t>
            </w:r>
          </w:p>
          <w:p w:rsidR="00000000" w:rsidRPr="005A6951" w:rsidP="005A6951">
            <w:pPr>
              <w:pStyle w:val="ListBullet"/>
            </w:pPr>
            <w:r w:rsidRPr="005A6951">
              <w:t>material diameter</w:t>
            </w:r>
          </w:p>
          <w:p w:rsidR="00000000" w:rsidRPr="005A6951" w:rsidP="005A6951">
            <w:pPr>
              <w:pStyle w:val="ListBullet"/>
            </w:pPr>
            <w:r w:rsidRPr="005A6951">
              <w:t>current</w:t>
            </w:r>
          </w:p>
          <w:p w:rsidR="00000000" w:rsidRPr="005A6951" w:rsidP="005A6951">
            <w:pPr>
              <w:pStyle w:val="ListBullet"/>
            </w:pPr>
            <w:r w:rsidRPr="005A6951">
              <w:t>voltage</w:t>
            </w:r>
          </w:p>
          <w:p w:rsidR="00000000" w:rsidRPr="005A6951" w:rsidP="005A6951">
            <w:pPr>
              <w:pStyle w:val="ListBullet"/>
            </w:pPr>
            <w:r w:rsidRPr="005A6951">
              <w:t>polarity</w:t>
            </w:r>
          </w:p>
          <w:p w:rsidR="00000000" w:rsidRPr="005A6951" w:rsidP="005A6951">
            <w:pPr>
              <w:pStyle w:val="ListBullet"/>
            </w:pPr>
            <w:r w:rsidRPr="005A6951">
              <w:t>wire feed speed</w:t>
            </w:r>
          </w:p>
          <w:p w:rsidR="00000000" w:rsidRPr="005A6951" w:rsidP="005A6951">
            <w:pPr>
              <w:pStyle w:val="ListBullet"/>
            </w:pPr>
            <w:r w:rsidRPr="005A6951">
              <w:t>travel speed</w:t>
            </w:r>
          </w:p>
          <w:p w:rsidR="00000000" w:rsidP="005A6951">
            <w:pPr>
              <w:pStyle w:val="ListBullet"/>
              <w:rPr>
                <w:lang w:val="en-NZ"/>
              </w:rPr>
            </w:pPr>
            <w:r w:rsidRPr="005A6951">
              <w:t xml:space="preserve">pre and post heat input. </w:t>
            </w:r>
          </w:p>
        </w:tc>
      </w:tr>
      <w:tr w:rsidTr="005A6951">
        <w:tblPrEx>
          <w:tblW w:w="0" w:type="auto"/>
          <w:tblLayout w:type="fixed"/>
          <w:tblCellMar>
            <w:left w:w="62" w:type="dxa"/>
            <w:right w:w="62" w:type="dxa"/>
          </w:tblCellMar>
          <w:tblLook w:val="0000"/>
        </w:tblPrEx>
        <w:trPr>
          <w:trHeight w:val="2105"/>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Traceability requirements are unique identifiers in the weld records management system to allow identification of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951" w:rsidP="005A6951">
            <w:pPr>
              <w:pStyle w:val="ListBullet"/>
            </w:pPr>
            <w:r w:rsidRPr="005A6951">
              <w:t>jobs</w:t>
            </w:r>
          </w:p>
          <w:p w:rsidR="00000000" w:rsidRPr="005A6951" w:rsidP="005A6951">
            <w:pPr>
              <w:pStyle w:val="ListBullet"/>
            </w:pPr>
            <w:r w:rsidRPr="005A6951">
              <w:t xml:space="preserve">procedure qualification records </w:t>
            </w:r>
          </w:p>
          <w:p w:rsidR="00000000" w:rsidRPr="005A6951" w:rsidP="005A6951">
            <w:pPr>
              <w:pStyle w:val="ListBullet"/>
            </w:pPr>
            <w:r w:rsidRPr="005A6951">
              <w:t xml:space="preserve">welding procedure specifications </w:t>
            </w:r>
          </w:p>
          <w:p w:rsidR="00000000" w:rsidRPr="005A6951" w:rsidP="005A6951">
            <w:pPr>
              <w:pStyle w:val="ListBullet"/>
            </w:pPr>
            <w:r w:rsidRPr="005A6951">
              <w:t>welders</w:t>
            </w:r>
          </w:p>
          <w:p w:rsidR="00000000" w:rsidRPr="005A6951" w:rsidP="005A6951">
            <w:pPr>
              <w:pStyle w:val="ListBullet"/>
            </w:pPr>
            <w:r w:rsidRPr="005A6951">
              <w:t>weld joints including welder, d</w:t>
            </w:r>
            <w:r w:rsidRPr="005A6951">
              <w:t>ate welded, process, consumables used, and any tests and fault corrections</w:t>
            </w:r>
          </w:p>
          <w:p w:rsidR="00000000" w:rsidRPr="005A6951" w:rsidP="005A6951">
            <w:pPr>
              <w:pStyle w:val="ListBullet"/>
            </w:pPr>
            <w:r w:rsidRPr="005A6951">
              <w:t>NDT and other test reports relevant drawings and plans</w:t>
            </w:r>
          </w:p>
          <w:p w:rsidR="00000000" w:rsidP="005A6951">
            <w:pPr>
              <w:pStyle w:val="ListBullet"/>
              <w:rPr>
                <w:lang w:val="en-NZ"/>
              </w:rPr>
            </w:pPr>
            <w:r w:rsidRPr="005A6951">
              <w:t>other items as specified by the fabricator and/or client.</w:t>
            </w:r>
          </w:p>
        </w:tc>
      </w:tr>
      <w:tr w:rsidTr="005A6951">
        <w:tblPrEx>
          <w:tblW w:w="0" w:type="auto"/>
          <w:tblLayout w:type="fixed"/>
          <w:tblCellMar>
            <w:left w:w="62" w:type="dxa"/>
            <w:right w:w="62" w:type="dxa"/>
          </w:tblCellMar>
          <w:tblLook w:val="0000"/>
        </w:tblPrEx>
        <w:trPr>
          <w:trHeight w:val="1620"/>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951">
            <w:pPr>
              <w:pStyle w:val="BodyText"/>
              <w:rPr>
                <w:lang w:val="en-NZ"/>
              </w:rPr>
            </w:pPr>
            <w:r w:rsidRPr="005A6951">
              <w:t>Weld record management system formats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951" w:rsidP="005A6951">
            <w:pPr>
              <w:pStyle w:val="ListBullet"/>
            </w:pPr>
            <w:r w:rsidRPr="005A6951">
              <w:t xml:space="preserve">standard PC program records </w:t>
            </w:r>
          </w:p>
          <w:p w:rsidR="00000000" w:rsidRPr="005A6951" w:rsidP="005A6951">
            <w:pPr>
              <w:pStyle w:val="ListBullet"/>
            </w:pPr>
            <w:r w:rsidRPr="005A6951">
              <w:t>PC based specific apps and programs for weld record management systems</w:t>
            </w:r>
          </w:p>
          <w:p w:rsidR="00000000" w:rsidRPr="005A6951" w:rsidP="005A6951">
            <w:pPr>
              <w:pStyle w:val="ListBullet"/>
            </w:pPr>
            <w:r w:rsidRPr="005A6951">
              <w:t xml:space="preserve">cloud based specific apps and programs for weld record management systems </w:t>
            </w:r>
          </w:p>
          <w:p w:rsidR="00000000" w:rsidRPr="005A6951" w:rsidP="005A6951">
            <w:pPr>
              <w:pStyle w:val="ListBullet"/>
            </w:pPr>
            <w:r w:rsidRPr="005A6951">
              <w:t>manu</w:t>
            </w:r>
            <w:r w:rsidRPr="005A6951">
              <w:t>al filing systems.</w:t>
            </w:r>
          </w:p>
        </w:tc>
      </w:tr>
    </w:tbl>
    <w:p w:rsidR="00000000" w:rsidRPr="005A6951" w:rsidP="005A6951">
      <w:pPr>
        <w:pStyle w:val="BodyText"/>
      </w:pPr>
    </w:p>
    <w:p w:rsidR="00000000" w:rsidRPr="005A6951" w:rsidP="005A6951">
      <w:pPr>
        <w:pStyle w:val="AllowPageBreak"/>
      </w:pPr>
    </w:p>
    <w:p w:rsidR="00000000" w:rsidRPr="005A6951" w:rsidP="005A6951">
      <w:pPr>
        <w:pStyle w:val="Heading1"/>
      </w:pPr>
      <w:bookmarkStart w:id="8" w:name="O_1270398"/>
      <w:bookmarkEnd w:id="8"/>
      <w:r w:rsidRPr="005A6951">
        <w:t>Unit Mapping Information</w:t>
      </w:r>
    </w:p>
    <w:p w:rsidR="00000000" w:rsidRPr="005A6951" w:rsidP="00540E4E">
      <w:pPr>
        <w:pStyle w:val="BodyText"/>
      </w:pPr>
      <w:r w:rsidRPr="005A6951">
        <w:t>No equivalent unit.</w:t>
      </w:r>
    </w:p>
    <w:p w:rsidR="00000000" w:rsidRPr="005A6951" w:rsidP="005A6951">
      <w:pPr>
        <w:pStyle w:val="Heading1"/>
      </w:pPr>
      <w:bookmarkStart w:id="9" w:name="O_1270405"/>
      <w:bookmarkEnd w:id="9"/>
      <w:r w:rsidRPr="005A6951">
        <w:t>Links</w:t>
      </w:r>
    </w:p>
    <w:p w:rsidR="00000000" w:rsidRPr="005A6951" w:rsidP="00540E4E">
      <w:pPr>
        <w:pStyle w:val="BodyText"/>
      </w:pPr>
      <w:r w:rsidRPr="005A695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F6B3E">
        <w:rPr>
          <w:rStyle w:val="Hyperlink"/>
        </w:rPr>
        <w:t>https://vetnet.gov.au/Pages/TrainingDocs.aspx?q=b7050d37-5fd0-4740-8f7d-3b7a49c10bb2</w:t>
      </w:r>
      <w:r>
        <w:fldChar w:fldCharType="end"/>
      </w:r>
    </w:p>
    <w:p w:rsidR="00000000" w:rsidRPr="005A6951" w:rsidP="005A6951"/>
    <w:sectPr w:rsidSect="005A69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51" w:rsidRPr="00540E4E" w:rsidP="00540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4E" w:rsidP="005A6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E4E" w:rsidP="005A695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0E4E" w:rsidP="005A69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951" w:rsidRPr="00540E4E" w:rsidP="00540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4E" w:rsidRPr="002D2AF8" w:rsidP="005A6951">
    <w:pPr>
      <w:pStyle w:val="Header"/>
      <w:framePr w:wrap="around"/>
    </w:pPr>
    <w:r>
      <w:fldChar w:fldCharType="begin"/>
    </w:r>
    <w:r>
      <w:instrText xml:space="preserve"> TITLE   \* MERGEFORMAT </w:instrText>
    </w:r>
    <w:r>
      <w:fldChar w:fldCharType="separate"/>
    </w:r>
    <w:r>
      <w:t>MEM05064 Establish and maintain a weld record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40E4E" w:rsidP="005A6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54FC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76A9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951"/>
    <w:pPr>
      <w:spacing w:before="360" w:after="60"/>
      <w:outlineLvl w:val="0"/>
    </w:pPr>
    <w:rPr>
      <w:sz w:val="32"/>
    </w:rPr>
  </w:style>
  <w:style w:type="paragraph" w:styleId="Heading2">
    <w:name w:val="heading 2"/>
    <w:basedOn w:val="HeadingBase"/>
    <w:next w:val="BodyText"/>
    <w:link w:val="Heading2Char"/>
    <w:qFormat/>
    <w:rsid w:val="005A6951"/>
    <w:pPr>
      <w:keepLines/>
      <w:spacing w:before="240" w:after="120"/>
      <w:outlineLvl w:val="1"/>
    </w:pPr>
    <w:rPr>
      <w:sz w:val="28"/>
      <w:szCs w:val="40"/>
    </w:rPr>
  </w:style>
  <w:style w:type="paragraph" w:styleId="Heading3">
    <w:name w:val="heading 3"/>
    <w:basedOn w:val="HeadingBase"/>
    <w:next w:val="BodyText"/>
    <w:link w:val="Heading3Char"/>
    <w:qFormat/>
    <w:rsid w:val="005A6951"/>
    <w:pPr>
      <w:spacing w:before="180" w:after="120"/>
      <w:outlineLvl w:val="2"/>
    </w:pPr>
    <w:rPr>
      <w:spacing w:val="-10"/>
      <w:kern w:val="32"/>
    </w:rPr>
  </w:style>
  <w:style w:type="paragraph" w:styleId="Heading4">
    <w:name w:val="heading 4"/>
    <w:basedOn w:val="HeadingBase"/>
    <w:next w:val="BodyText"/>
    <w:link w:val="Heading4Char"/>
    <w:qFormat/>
    <w:rsid w:val="005A6951"/>
    <w:pPr>
      <w:spacing w:before="160" w:after="120"/>
      <w:outlineLvl w:val="3"/>
    </w:pPr>
    <w:rPr>
      <w:sz w:val="22"/>
    </w:rPr>
  </w:style>
  <w:style w:type="paragraph" w:styleId="Heading5">
    <w:name w:val="heading 5"/>
    <w:basedOn w:val="HeadingBase"/>
    <w:next w:val="Normal"/>
    <w:link w:val="Heading5Char"/>
    <w:qFormat/>
    <w:rsid w:val="005A6951"/>
    <w:pPr>
      <w:spacing w:before="80"/>
      <w:outlineLvl w:val="4"/>
    </w:pPr>
    <w:rPr>
      <w:color w:val="918585"/>
      <w:sz w:val="20"/>
    </w:rPr>
  </w:style>
  <w:style w:type="paragraph" w:styleId="Heading6">
    <w:name w:val="heading 6"/>
    <w:basedOn w:val="HeadingBase"/>
    <w:next w:val="Normal"/>
    <w:link w:val="Heading6Char"/>
    <w:qFormat/>
    <w:rsid w:val="005A6951"/>
    <w:pPr>
      <w:spacing w:before="60"/>
      <w:outlineLvl w:val="5"/>
    </w:pPr>
    <w:rPr>
      <w:color w:val="918585"/>
      <w:sz w:val="20"/>
    </w:rPr>
  </w:style>
  <w:style w:type="paragraph" w:styleId="Heading7">
    <w:name w:val="heading 7"/>
    <w:basedOn w:val="Normal"/>
    <w:next w:val="Normal"/>
    <w:link w:val="Heading7Char"/>
    <w:qFormat/>
    <w:rsid w:val="005A6951"/>
    <w:pPr>
      <w:ind w:left="720"/>
      <w:outlineLvl w:val="6"/>
    </w:pPr>
    <w:rPr>
      <w:i/>
    </w:rPr>
  </w:style>
  <w:style w:type="paragraph" w:styleId="Heading8">
    <w:name w:val="heading 8"/>
    <w:basedOn w:val="Normal"/>
    <w:next w:val="Normal"/>
    <w:link w:val="Heading8Char"/>
    <w:qFormat/>
    <w:rsid w:val="005A6951"/>
    <w:pPr>
      <w:ind w:left="720"/>
      <w:outlineLvl w:val="7"/>
    </w:pPr>
    <w:rPr>
      <w:i/>
    </w:rPr>
  </w:style>
  <w:style w:type="paragraph" w:styleId="Heading9">
    <w:name w:val="heading 9"/>
    <w:basedOn w:val="Normal"/>
    <w:next w:val="Normal"/>
    <w:link w:val="Heading9Char"/>
    <w:qFormat/>
    <w:rsid w:val="005A6951"/>
    <w:pPr>
      <w:ind w:left="720"/>
      <w:outlineLvl w:val="8"/>
    </w:pPr>
    <w:rPr>
      <w:i/>
    </w:rPr>
  </w:style>
  <w:style w:type="character" w:default="1" w:styleId="DefaultParagraphFont">
    <w:name w:val="Default Paragraph Font"/>
    <w:uiPriority w:val="1"/>
    <w:unhideWhenUsed/>
    <w:rsid w:val="005A6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951"/>
  </w:style>
  <w:style w:type="character" w:customStyle="1" w:styleId="Heading1Char">
    <w:name w:val="Heading 1 Char"/>
    <w:basedOn w:val="DefaultParagraphFont"/>
    <w:link w:val="Heading1"/>
    <w:rsid w:val="005A6951"/>
    <w:rPr>
      <w:rFonts w:ascii="Times New Roman" w:eastAsia="Times New Roman" w:hAnsi="Times New Roman" w:cs="Times New Roman"/>
      <w:b/>
      <w:sz w:val="32"/>
      <w:szCs w:val="20"/>
      <w:lang w:eastAsia="en-US"/>
    </w:rPr>
  </w:style>
  <w:style w:type="paragraph" w:styleId="BodyText">
    <w:name w:val="Body Text"/>
    <w:basedOn w:val="Normal"/>
    <w:link w:val="BodyTextChar"/>
    <w:rsid w:val="005A69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951"/>
    <w:rPr>
      <w:rFonts w:ascii="Times New Roman" w:eastAsia="Times New Roman" w:hAnsi="Times New Roman" w:cs="Times New Roman"/>
      <w:sz w:val="24"/>
      <w:lang w:eastAsia="en-US"/>
    </w:rPr>
  </w:style>
  <w:style w:type="paragraph" w:styleId="ListBullet">
    <w:name w:val="List Bullet"/>
    <w:basedOn w:val="List"/>
    <w:rsid w:val="005A6951"/>
    <w:pPr>
      <w:numPr>
        <w:numId w:val="11"/>
      </w:numPr>
      <w:tabs>
        <w:tab w:val="clear" w:pos="340"/>
      </w:tabs>
      <w:spacing w:before="40" w:after="40"/>
    </w:pPr>
  </w:style>
  <w:style w:type="character" w:customStyle="1" w:styleId="SpecialBold">
    <w:name w:val="Special Bold"/>
    <w:basedOn w:val="DefaultParagraphFont"/>
    <w:rsid w:val="005A6951"/>
    <w:rPr>
      <w:b/>
      <w:spacing w:val="0"/>
    </w:rPr>
  </w:style>
  <w:style w:type="paragraph" w:customStyle="1" w:styleId="SuperHeading">
    <w:name w:val="SuperHeading"/>
    <w:basedOn w:val="Normal"/>
    <w:rsid w:val="005A6951"/>
    <w:pPr>
      <w:spacing w:before="240" w:after="120"/>
      <w:outlineLvl w:val="0"/>
    </w:pPr>
    <w:rPr>
      <w:rFonts w:ascii="Times New Roman" w:hAnsi="Times New Roman"/>
      <w:b/>
      <w:sz w:val="32"/>
    </w:rPr>
  </w:style>
  <w:style w:type="paragraph" w:customStyle="1" w:styleId="AllowPageBreak">
    <w:name w:val="AllowPageBreak"/>
    <w:rsid w:val="005A69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951"/>
    <w:rPr>
      <w:rFonts w:ascii="Courier New" w:eastAsia="Times New Roman" w:hAnsi="Courier New" w:cs="Times New Roman"/>
      <w:i/>
      <w:szCs w:val="20"/>
      <w:lang w:eastAsia="en-US"/>
    </w:rPr>
  </w:style>
  <w:style w:type="paragraph" w:customStyle="1" w:styleId="HeadingBase">
    <w:name w:val="Heading Base"/>
    <w:rsid w:val="005A6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951"/>
    <w:pPr>
      <w:tabs>
        <w:tab w:val="right" w:leader="dot" w:pos="9072"/>
      </w:tabs>
      <w:ind w:left="567"/>
    </w:pPr>
    <w:rPr>
      <w:szCs w:val="22"/>
    </w:rPr>
  </w:style>
  <w:style w:type="paragraph" w:customStyle="1" w:styleId="TOCBase">
    <w:name w:val="TOC Base"/>
    <w:rsid w:val="005A6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951"/>
    <w:pPr>
      <w:tabs>
        <w:tab w:val="right" w:leader="dot" w:pos="9072"/>
      </w:tabs>
      <w:spacing w:before="40" w:after="40"/>
      <w:ind w:left="284"/>
    </w:pPr>
    <w:rPr>
      <w:rFonts w:ascii="Times New Roman" w:hAnsi="Times New Roman"/>
    </w:rPr>
  </w:style>
  <w:style w:type="paragraph" w:styleId="TOC1">
    <w:name w:val="toc 1"/>
    <w:basedOn w:val="TOCBase"/>
    <w:next w:val="Normal"/>
    <w:rsid w:val="005A69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951"/>
    <w:rPr>
      <w:rFonts w:ascii="Times New Roman" w:eastAsia="Times New Roman" w:hAnsi="Times New Roman" w:cs="Times New Roman"/>
      <w:sz w:val="16"/>
      <w:lang w:eastAsia="en-US"/>
    </w:rPr>
  </w:style>
  <w:style w:type="paragraph" w:styleId="Title">
    <w:name w:val="Title"/>
    <w:basedOn w:val="HeadingBase"/>
    <w:link w:val="TitleChar"/>
    <w:qFormat/>
    <w:rsid w:val="005A6951"/>
    <w:pPr>
      <w:spacing w:before="5040"/>
      <w:jc w:val="center"/>
    </w:pPr>
    <w:rPr>
      <w:sz w:val="48"/>
      <w:szCs w:val="72"/>
      <w:lang w:val="en-US"/>
    </w:rPr>
  </w:style>
  <w:style w:type="character" w:customStyle="1" w:styleId="TitleChar">
    <w:name w:val="Title Char"/>
    <w:basedOn w:val="DefaultParagraphFont"/>
    <w:link w:val="Title"/>
    <w:rsid w:val="005A6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951"/>
    <w:pPr>
      <w:tabs>
        <w:tab w:val="left" w:pos="3600"/>
        <w:tab w:val="left" w:pos="3958"/>
      </w:tabs>
    </w:pPr>
  </w:style>
  <w:style w:type="paragraph" w:styleId="List">
    <w:name w:val="List"/>
    <w:basedOn w:val="BodyText"/>
    <w:next w:val="BodyText"/>
    <w:rsid w:val="005A6951"/>
    <w:pPr>
      <w:tabs>
        <w:tab w:val="left" w:pos="340"/>
      </w:tabs>
      <w:spacing w:before="60" w:after="60"/>
      <w:ind w:left="340" w:hanging="340"/>
    </w:pPr>
  </w:style>
  <w:style w:type="paragraph" w:customStyle="1" w:styleId="Note">
    <w:name w:val="Note"/>
    <w:basedOn w:val="BodyText"/>
    <w:rsid w:val="005A6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951"/>
    <w:pPr>
      <w:framePr w:wrap="auto" w:hAnchor="text" w:y="6049"/>
    </w:pPr>
    <w:rPr>
      <w:color w:val="000000"/>
      <w:sz w:val="40"/>
    </w:rPr>
  </w:style>
  <w:style w:type="paragraph" w:customStyle="1" w:styleId="TOCTitle">
    <w:name w:val="TOCTitle"/>
    <w:basedOn w:val="Heading1"/>
    <w:rsid w:val="005A6951"/>
    <w:pPr>
      <w:spacing w:after="240"/>
      <w:jc w:val="center"/>
      <w:outlineLvl w:val="9"/>
    </w:pPr>
    <w:rPr>
      <w:caps/>
    </w:rPr>
  </w:style>
  <w:style w:type="paragraph" w:customStyle="1" w:styleId="Version">
    <w:name w:val="Version"/>
    <w:rsid w:val="005A69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6951"/>
    <w:pPr>
      <w:numPr>
        <w:numId w:val="12"/>
      </w:numPr>
      <w:tabs>
        <w:tab w:val="clear" w:pos="680"/>
      </w:tabs>
    </w:pPr>
  </w:style>
  <w:style w:type="paragraph" w:styleId="Index1">
    <w:name w:val="index 1"/>
    <w:basedOn w:val="Normal"/>
    <w:next w:val="Normal"/>
    <w:semiHidden/>
    <w:rsid w:val="005A6951"/>
    <w:pPr>
      <w:keepNext w:val="0"/>
      <w:tabs>
        <w:tab w:val="right" w:pos="4176"/>
      </w:tabs>
      <w:ind w:left="198" w:hanging="198"/>
    </w:pPr>
    <w:rPr>
      <w:rFonts w:ascii="Garamond" w:hAnsi="Garamond"/>
    </w:rPr>
  </w:style>
  <w:style w:type="paragraph" w:styleId="IndexHeading">
    <w:name w:val="index heading"/>
    <w:basedOn w:val="Normal"/>
    <w:next w:val="Index1"/>
    <w:semiHidden/>
    <w:rsid w:val="005A6951"/>
    <w:pPr>
      <w:spacing w:before="120" w:after="120"/>
    </w:pPr>
    <w:rPr>
      <w:rFonts w:ascii="Arial" w:hAnsi="Arial"/>
      <w:b/>
      <w:color w:val="918585"/>
      <w:sz w:val="24"/>
    </w:rPr>
  </w:style>
  <w:style w:type="paragraph" w:styleId="Header">
    <w:name w:val="header"/>
    <w:basedOn w:val="Normal"/>
    <w:link w:val="HeaderChar"/>
    <w:rsid w:val="005A6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951"/>
    <w:rPr>
      <w:rFonts w:ascii="Times New Roman" w:eastAsia="Times New Roman" w:hAnsi="Times New Roman" w:cs="Times New Roman"/>
      <w:sz w:val="16"/>
      <w:szCs w:val="20"/>
      <w:lang w:val="en-GB" w:eastAsia="en-US"/>
    </w:rPr>
  </w:style>
  <w:style w:type="paragraph" w:customStyle="1" w:styleId="Chapter">
    <w:name w:val="Chapter"/>
    <w:basedOn w:val="Normal"/>
    <w:rsid w:val="005A6951"/>
    <w:pPr>
      <w:spacing w:before="240"/>
    </w:pPr>
    <w:rPr>
      <w:rFonts w:ascii="Times New Roman" w:hAnsi="Times New Roman"/>
      <w:smallCaps/>
      <w:spacing w:val="80"/>
      <w:sz w:val="28"/>
    </w:rPr>
  </w:style>
  <w:style w:type="paragraph" w:customStyle="1" w:styleId="InChapter">
    <w:name w:val="InChapter"/>
    <w:basedOn w:val="Heading3"/>
    <w:rsid w:val="005A6951"/>
    <w:pPr>
      <w:spacing w:after="240"/>
      <w:outlineLvl w:val="9"/>
    </w:pPr>
    <w:rPr>
      <w:noProof/>
    </w:rPr>
  </w:style>
  <w:style w:type="paragraph" w:styleId="Index2">
    <w:name w:val="index 2"/>
    <w:basedOn w:val="Normal"/>
    <w:next w:val="Normal"/>
    <w:semiHidden/>
    <w:rsid w:val="005A6951"/>
    <w:pPr>
      <w:tabs>
        <w:tab w:val="right" w:pos="4176"/>
      </w:tabs>
      <w:ind w:left="568" w:hanging="284"/>
    </w:pPr>
    <w:rPr>
      <w:rFonts w:ascii="Garamond" w:hAnsi="Garamond"/>
    </w:rPr>
  </w:style>
  <w:style w:type="paragraph" w:customStyle="1" w:styleId="Byline">
    <w:name w:val="Byline"/>
    <w:rsid w:val="005A6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951"/>
    <w:pPr>
      <w:tabs>
        <w:tab w:val="clear" w:pos="3600"/>
        <w:tab w:val="clear" w:pos="3958"/>
      </w:tabs>
      <w:jc w:val="right"/>
    </w:pPr>
  </w:style>
  <w:style w:type="character" w:styleId="Emphasis">
    <w:name w:val="Emphasis"/>
    <w:basedOn w:val="DefaultParagraphFont"/>
    <w:qFormat/>
    <w:rsid w:val="005A6951"/>
    <w:rPr>
      <w:i/>
    </w:rPr>
  </w:style>
  <w:style w:type="paragraph" w:styleId="Caption">
    <w:name w:val="caption"/>
    <w:basedOn w:val="BodyText"/>
    <w:next w:val="Normal"/>
    <w:qFormat/>
    <w:rsid w:val="005A6951"/>
    <w:pPr>
      <w:framePr w:w="2268" w:hSpace="181" w:vSpace="181" w:wrap="around" w:vAnchor="text" w:hAnchor="page" w:x="1135" w:y="285" w:anchorLock="1"/>
    </w:pPr>
    <w:rPr>
      <w:i/>
    </w:rPr>
  </w:style>
  <w:style w:type="paragraph" w:customStyle="1" w:styleId="MiniTOCTitle">
    <w:name w:val="MiniTOCTitle"/>
    <w:basedOn w:val="Heading4"/>
    <w:rsid w:val="005A6951"/>
    <w:pPr>
      <w:spacing w:before="240"/>
      <w:outlineLvl w:val="9"/>
    </w:pPr>
    <w:rPr>
      <w:noProof/>
      <w:sz w:val="24"/>
    </w:rPr>
  </w:style>
  <w:style w:type="paragraph" w:customStyle="1" w:styleId="MiniTOCItem">
    <w:name w:val="MiniTOCItem"/>
    <w:basedOn w:val="ListBullet"/>
    <w:rsid w:val="005A6951"/>
    <w:pPr>
      <w:numPr>
        <w:numId w:val="0"/>
      </w:numPr>
      <w:tabs>
        <w:tab w:val="right" w:leader="dot" w:pos="6521"/>
      </w:tabs>
      <w:spacing w:before="0" w:after="0"/>
    </w:pPr>
  </w:style>
  <w:style w:type="paragraph" w:customStyle="1" w:styleId="TOFTitle">
    <w:name w:val="TOFTitle"/>
    <w:basedOn w:val="TOCTitle"/>
    <w:rsid w:val="005A6951"/>
  </w:style>
  <w:style w:type="paragraph" w:styleId="TableofFigures">
    <w:name w:val="table of figures"/>
    <w:basedOn w:val="Normal"/>
    <w:next w:val="Normal"/>
    <w:semiHidden/>
    <w:rsid w:val="005A6951"/>
    <w:pPr>
      <w:tabs>
        <w:tab w:val="right" w:leader="dot" w:pos="9072"/>
      </w:tabs>
      <w:ind w:left="970" w:hanging="403"/>
    </w:pPr>
    <w:rPr>
      <w:rFonts w:ascii="Times New Roman" w:hAnsi="Times New Roman"/>
      <w:b/>
    </w:rPr>
  </w:style>
  <w:style w:type="paragraph" w:styleId="ListNumber">
    <w:name w:val="List Number"/>
    <w:basedOn w:val="List"/>
    <w:rsid w:val="005A6951"/>
    <w:pPr>
      <w:numPr>
        <w:numId w:val="14"/>
      </w:numPr>
      <w:tabs>
        <w:tab w:val="clear" w:pos="340"/>
      </w:tabs>
    </w:pPr>
  </w:style>
  <w:style w:type="character" w:customStyle="1" w:styleId="WingdingSymbols">
    <w:name w:val="Wingding Symbols"/>
    <w:rsid w:val="005A6951"/>
    <w:rPr>
      <w:rFonts w:ascii="Wingdings" w:hAnsi="Wingdings"/>
    </w:rPr>
  </w:style>
  <w:style w:type="paragraph" w:customStyle="1" w:styleId="TableHeading">
    <w:name w:val="Table Heading"/>
    <w:basedOn w:val="HeadingBase"/>
    <w:rsid w:val="005A6951"/>
    <w:pPr>
      <w:keepLines/>
      <w:pBdr>
        <w:bottom w:val="single" w:sz="6" w:space="1" w:color="918585"/>
      </w:pBdr>
      <w:spacing w:before="240"/>
    </w:pPr>
  </w:style>
  <w:style w:type="character" w:customStyle="1" w:styleId="HotSpot">
    <w:name w:val="HotSpot"/>
    <w:rsid w:val="005A6951"/>
    <w:rPr>
      <w:color w:val="0033CC"/>
      <w:u w:val="none"/>
    </w:rPr>
  </w:style>
  <w:style w:type="paragraph" w:customStyle="1" w:styleId="BodyTextRight">
    <w:name w:val="Body Text Right"/>
    <w:basedOn w:val="BodyText"/>
    <w:rsid w:val="005A6951"/>
    <w:pPr>
      <w:spacing w:before="0" w:after="0"/>
      <w:jc w:val="right"/>
    </w:pPr>
  </w:style>
  <w:style w:type="paragraph" w:styleId="Index3">
    <w:name w:val="index 3"/>
    <w:basedOn w:val="ListNumber2"/>
    <w:next w:val="Normal"/>
    <w:semiHidden/>
    <w:rsid w:val="005A6951"/>
    <w:pPr>
      <w:numPr>
        <w:numId w:val="0"/>
      </w:numPr>
      <w:tabs>
        <w:tab w:val="right" w:leader="dot" w:pos="4176"/>
      </w:tabs>
    </w:pPr>
  </w:style>
  <w:style w:type="paragraph" w:styleId="ListNumber2">
    <w:name w:val="List Number 2"/>
    <w:basedOn w:val="List2"/>
    <w:rsid w:val="005A6951"/>
    <w:pPr>
      <w:numPr>
        <w:numId w:val="9"/>
      </w:numPr>
      <w:tabs>
        <w:tab w:val="clear" w:pos="1060"/>
      </w:tabs>
    </w:pPr>
  </w:style>
  <w:style w:type="paragraph" w:customStyle="1" w:styleId="MarginNote">
    <w:name w:val="Margin Note"/>
    <w:basedOn w:val="BodyText"/>
    <w:rsid w:val="005A6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951"/>
    <w:rPr>
      <w:sz w:val="32"/>
    </w:rPr>
  </w:style>
  <w:style w:type="paragraph" w:customStyle="1" w:styleId="HeadingProcedure">
    <w:name w:val="Heading Procedure"/>
    <w:basedOn w:val="HeadingBase"/>
    <w:next w:val="Normal"/>
    <w:rsid w:val="005A6951"/>
    <w:pPr>
      <w:tabs>
        <w:tab w:val="left" w:pos="0"/>
      </w:tabs>
      <w:spacing w:before="120" w:after="60"/>
    </w:pPr>
    <w:rPr>
      <w:i/>
      <w:color w:val="918585"/>
      <w:sz w:val="22"/>
    </w:rPr>
  </w:style>
  <w:style w:type="paragraph" w:customStyle="1" w:styleId="TableBodyText">
    <w:name w:val="Table Body Text"/>
    <w:basedOn w:val="BodyText"/>
    <w:rsid w:val="005A6951"/>
    <w:pPr>
      <w:spacing w:before="60" w:after="60"/>
    </w:pPr>
  </w:style>
  <w:style w:type="paragraph" w:styleId="ListContinue">
    <w:name w:val="List Continue"/>
    <w:basedOn w:val="List"/>
    <w:rsid w:val="005A6951"/>
    <w:pPr>
      <w:ind w:firstLine="0"/>
    </w:pPr>
  </w:style>
  <w:style w:type="paragraph" w:customStyle="1" w:styleId="ListNote">
    <w:name w:val="List Note"/>
    <w:basedOn w:val="List"/>
    <w:rsid w:val="005A6951"/>
    <w:pPr>
      <w:pBdr>
        <w:top w:val="single" w:sz="6" w:space="2" w:color="918585"/>
        <w:bottom w:val="single" w:sz="6" w:space="2" w:color="918585"/>
      </w:pBdr>
      <w:tabs>
        <w:tab w:val="left" w:pos="1021"/>
      </w:tabs>
      <w:ind w:firstLine="0"/>
    </w:pPr>
  </w:style>
  <w:style w:type="paragraph" w:customStyle="1" w:styleId="Warning">
    <w:name w:val="Warning"/>
    <w:basedOn w:val="BodyText"/>
    <w:rsid w:val="005A6951"/>
    <w:pPr>
      <w:shd w:val="clear" w:color="auto" w:fill="D9D9D9"/>
      <w:tabs>
        <w:tab w:val="left" w:pos="992"/>
      </w:tabs>
      <w:ind w:left="119" w:right="119"/>
    </w:pPr>
    <w:rPr>
      <w:sz w:val="20"/>
    </w:rPr>
  </w:style>
  <w:style w:type="paragraph" w:customStyle="1" w:styleId="MarginIcons">
    <w:name w:val="Margin Icons"/>
    <w:basedOn w:val="BodyText"/>
    <w:rsid w:val="005A6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951"/>
    <w:rPr>
      <w:rFonts w:ascii="Courier New" w:hAnsi="Courier New"/>
    </w:rPr>
  </w:style>
  <w:style w:type="paragraph" w:customStyle="1" w:styleId="NoteBullet">
    <w:name w:val="Note Bullet"/>
    <w:basedOn w:val="Note"/>
    <w:rsid w:val="005A6951"/>
    <w:pPr>
      <w:tabs>
        <w:tab w:val="clear" w:pos="680"/>
      </w:tabs>
      <w:spacing w:before="60" w:after="60"/>
    </w:pPr>
  </w:style>
  <w:style w:type="paragraph" w:customStyle="1" w:styleId="SubHeading2">
    <w:name w:val="SubHeading2"/>
    <w:basedOn w:val="HeadingBase"/>
    <w:rsid w:val="005A6951"/>
    <w:pPr>
      <w:spacing w:before="240" w:after="60"/>
    </w:pPr>
    <w:rPr>
      <w:sz w:val="20"/>
    </w:rPr>
  </w:style>
  <w:style w:type="paragraph" w:customStyle="1" w:styleId="SubHeading1">
    <w:name w:val="SubHeading1"/>
    <w:basedOn w:val="HeadingBase"/>
    <w:rsid w:val="005A6951"/>
    <w:pPr>
      <w:spacing w:before="240" w:after="60"/>
    </w:pPr>
    <w:rPr>
      <w:color w:val="918585"/>
      <w:sz w:val="22"/>
    </w:rPr>
  </w:style>
  <w:style w:type="paragraph" w:customStyle="1" w:styleId="SideHeading">
    <w:name w:val="Side Heading"/>
    <w:basedOn w:val="HeadingBase"/>
    <w:rsid w:val="005A6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951"/>
    <w:pPr>
      <w:numPr>
        <w:numId w:val="10"/>
      </w:numPr>
    </w:pPr>
  </w:style>
  <w:style w:type="paragraph" w:styleId="PlainText">
    <w:name w:val="Plain Text"/>
    <w:basedOn w:val="Normal"/>
    <w:link w:val="PlainTextChar"/>
    <w:rsid w:val="005A6951"/>
    <w:rPr>
      <w:sz w:val="20"/>
    </w:rPr>
  </w:style>
  <w:style w:type="character" w:customStyle="1" w:styleId="PlainTextChar">
    <w:name w:val="Plain Text Char"/>
    <w:basedOn w:val="DefaultParagraphFont"/>
    <w:link w:val="PlainText"/>
    <w:rsid w:val="005A6951"/>
    <w:rPr>
      <w:rFonts w:ascii="Courier New" w:eastAsia="Times New Roman" w:hAnsi="Courier New" w:cs="Times New Roman"/>
      <w:sz w:val="20"/>
      <w:szCs w:val="20"/>
      <w:lang w:eastAsia="en-US"/>
    </w:rPr>
  </w:style>
  <w:style w:type="character" w:customStyle="1" w:styleId="MenuOption">
    <w:name w:val="Menu Option"/>
    <w:basedOn w:val="DefaultParagraphFont"/>
    <w:rsid w:val="005A6951"/>
    <w:rPr>
      <w:b/>
      <w:smallCaps/>
    </w:rPr>
  </w:style>
  <w:style w:type="paragraph" w:customStyle="1" w:styleId="TableListNumber">
    <w:name w:val="Table List Number"/>
    <w:basedOn w:val="ListNumber"/>
    <w:rsid w:val="005A6951"/>
    <w:pPr>
      <w:numPr>
        <w:numId w:val="0"/>
      </w:numPr>
    </w:pPr>
  </w:style>
  <w:style w:type="paragraph" w:styleId="TOC4">
    <w:name w:val="toc 4"/>
    <w:basedOn w:val="TOCBase"/>
    <w:next w:val="Normal"/>
    <w:semiHidden/>
    <w:rsid w:val="005A6951"/>
    <w:pPr>
      <w:tabs>
        <w:tab w:val="right" w:leader="dot" w:pos="9071"/>
      </w:tabs>
      <w:ind w:left="1701"/>
    </w:pPr>
  </w:style>
  <w:style w:type="paragraph" w:customStyle="1" w:styleId="ListAlpha">
    <w:name w:val="List Alpha"/>
    <w:basedOn w:val="List"/>
    <w:rsid w:val="005A6951"/>
    <w:pPr>
      <w:numPr>
        <w:numId w:val="8"/>
      </w:numPr>
    </w:pPr>
  </w:style>
  <w:style w:type="paragraph" w:customStyle="1" w:styleId="ListAlpha2">
    <w:name w:val="List Alpha 2"/>
    <w:basedOn w:val="List2"/>
    <w:rsid w:val="005A6951"/>
    <w:pPr>
      <w:numPr>
        <w:numId w:val="7"/>
      </w:numPr>
    </w:pPr>
  </w:style>
  <w:style w:type="paragraph" w:styleId="List2">
    <w:name w:val="List 2"/>
    <w:basedOn w:val="BodyText"/>
    <w:rsid w:val="005A6951"/>
    <w:pPr>
      <w:tabs>
        <w:tab w:val="left" w:pos="680"/>
      </w:tabs>
      <w:spacing w:before="60" w:after="60"/>
      <w:ind w:left="680" w:hanging="340"/>
    </w:pPr>
  </w:style>
  <w:style w:type="paragraph" w:styleId="List3">
    <w:name w:val="List 3"/>
    <w:basedOn w:val="BodyText"/>
    <w:rsid w:val="005A6951"/>
    <w:pPr>
      <w:tabs>
        <w:tab w:val="left" w:pos="1021"/>
      </w:tabs>
      <w:spacing w:before="60" w:after="60"/>
      <w:ind w:left="1020" w:hanging="340"/>
    </w:pPr>
  </w:style>
  <w:style w:type="paragraph" w:styleId="List4">
    <w:name w:val="List 4"/>
    <w:basedOn w:val="BodyText"/>
    <w:rsid w:val="005A6951"/>
    <w:pPr>
      <w:tabs>
        <w:tab w:val="left" w:pos="1361"/>
      </w:tabs>
      <w:spacing w:before="60" w:after="60"/>
      <w:ind w:left="1361" w:hanging="340"/>
    </w:pPr>
  </w:style>
  <w:style w:type="paragraph" w:styleId="List5">
    <w:name w:val="List 5"/>
    <w:basedOn w:val="BodyText"/>
    <w:rsid w:val="005A6951"/>
    <w:pPr>
      <w:tabs>
        <w:tab w:val="left" w:pos="1701"/>
      </w:tabs>
      <w:spacing w:before="60" w:after="60"/>
      <w:ind w:left="1701" w:hanging="340"/>
    </w:pPr>
  </w:style>
  <w:style w:type="paragraph" w:styleId="ListBullet3">
    <w:name w:val="List Bullet 3"/>
    <w:basedOn w:val="List3"/>
    <w:rsid w:val="005A6951"/>
    <w:pPr>
      <w:numPr>
        <w:numId w:val="13"/>
      </w:numPr>
      <w:tabs>
        <w:tab w:val="clear" w:pos="1021"/>
      </w:tabs>
      <w:ind w:left="1037" w:hanging="357"/>
    </w:pPr>
  </w:style>
  <w:style w:type="paragraph" w:styleId="ListBullet4">
    <w:name w:val="List Bullet 4"/>
    <w:basedOn w:val="List4"/>
    <w:rsid w:val="005A6951"/>
    <w:pPr>
      <w:numPr>
        <w:numId w:val="2"/>
      </w:numPr>
      <w:tabs>
        <w:tab w:val="clear" w:pos="1361"/>
      </w:tabs>
    </w:pPr>
  </w:style>
  <w:style w:type="paragraph" w:styleId="ListBullet5">
    <w:name w:val="List Bullet 5"/>
    <w:basedOn w:val="List5"/>
    <w:rsid w:val="005A6951"/>
    <w:pPr>
      <w:numPr>
        <w:numId w:val="3"/>
      </w:numPr>
    </w:pPr>
  </w:style>
  <w:style w:type="paragraph" w:styleId="ListContinue2">
    <w:name w:val="List Continue 2"/>
    <w:basedOn w:val="List2"/>
    <w:rsid w:val="005A6951"/>
    <w:pPr>
      <w:ind w:firstLine="0"/>
    </w:pPr>
  </w:style>
  <w:style w:type="paragraph" w:styleId="ListContinue3">
    <w:name w:val="List Continue 3"/>
    <w:basedOn w:val="List3"/>
    <w:rsid w:val="005A6951"/>
    <w:pPr>
      <w:ind w:left="1021" w:firstLine="0"/>
    </w:pPr>
  </w:style>
  <w:style w:type="paragraph" w:styleId="ListContinue4">
    <w:name w:val="List Continue 4"/>
    <w:basedOn w:val="List4"/>
    <w:rsid w:val="005A6951"/>
    <w:pPr>
      <w:ind w:firstLine="0"/>
    </w:pPr>
  </w:style>
  <w:style w:type="paragraph" w:styleId="ListContinue5">
    <w:name w:val="List Continue 5"/>
    <w:basedOn w:val="List5"/>
    <w:rsid w:val="005A6951"/>
    <w:pPr>
      <w:ind w:firstLine="0"/>
    </w:pPr>
  </w:style>
  <w:style w:type="paragraph" w:styleId="ListNumber3">
    <w:name w:val="List Number 3"/>
    <w:basedOn w:val="List3"/>
    <w:rsid w:val="005A6951"/>
    <w:pPr>
      <w:numPr>
        <w:numId w:val="4"/>
      </w:numPr>
    </w:pPr>
  </w:style>
  <w:style w:type="paragraph" w:styleId="ListNumber4">
    <w:name w:val="List Number 4"/>
    <w:basedOn w:val="List4"/>
    <w:rsid w:val="005A6951"/>
    <w:pPr>
      <w:numPr>
        <w:numId w:val="5"/>
      </w:numPr>
    </w:pPr>
  </w:style>
  <w:style w:type="paragraph" w:styleId="ListNumber5">
    <w:name w:val="List Number 5"/>
    <w:basedOn w:val="List5"/>
    <w:rsid w:val="005A6951"/>
    <w:pPr>
      <w:numPr>
        <w:numId w:val="6"/>
      </w:numPr>
    </w:pPr>
  </w:style>
  <w:style w:type="paragraph" w:styleId="BlockText">
    <w:name w:val="Block Text"/>
    <w:basedOn w:val="Normal"/>
    <w:rsid w:val="005A6951"/>
    <w:pPr>
      <w:spacing w:after="120"/>
      <w:ind w:left="1440" w:right="1440"/>
    </w:pPr>
  </w:style>
  <w:style w:type="character" w:customStyle="1" w:styleId="Subscript">
    <w:name w:val="Subscript"/>
    <w:basedOn w:val="DefaultParagraphFont"/>
    <w:rsid w:val="005A6951"/>
    <w:rPr>
      <w:sz w:val="16"/>
      <w:vertAlign w:val="subscript"/>
    </w:rPr>
  </w:style>
  <w:style w:type="character" w:customStyle="1" w:styleId="Superscript">
    <w:name w:val="Superscript"/>
    <w:basedOn w:val="DefaultParagraphFont"/>
    <w:rsid w:val="005A6951"/>
    <w:rPr>
      <w:sz w:val="16"/>
      <w:vertAlign w:val="superscript"/>
    </w:rPr>
  </w:style>
  <w:style w:type="character" w:customStyle="1" w:styleId="Symbols">
    <w:name w:val="Symbols"/>
    <w:basedOn w:val="DefaultParagraphFont"/>
    <w:rsid w:val="005A6951"/>
    <w:rPr>
      <w:rFonts w:ascii="Symbol" w:hAnsi="Symbol"/>
    </w:rPr>
  </w:style>
  <w:style w:type="character" w:customStyle="1" w:styleId="MenuOptions">
    <w:name w:val="Menu Options"/>
    <w:basedOn w:val="DefaultParagraphFont"/>
    <w:rsid w:val="005A6951"/>
    <w:rPr>
      <w:rFonts w:ascii="Arial Narrow" w:hAnsi="Arial Narrow"/>
      <w:smallCaps/>
    </w:rPr>
  </w:style>
  <w:style w:type="character" w:customStyle="1" w:styleId="Buttons">
    <w:name w:val="Buttons"/>
    <w:basedOn w:val="DefaultParagraphFont"/>
    <w:rsid w:val="005A6951"/>
    <w:rPr>
      <w:b/>
    </w:rPr>
  </w:style>
  <w:style w:type="character" w:customStyle="1" w:styleId="Underlined">
    <w:name w:val="Underlined"/>
    <w:basedOn w:val="DefaultParagraphFont"/>
    <w:rsid w:val="005A6951"/>
    <w:rPr>
      <w:u w:val="single"/>
    </w:rPr>
  </w:style>
  <w:style w:type="paragraph" w:customStyle="1" w:styleId="TableBodyTextRight">
    <w:name w:val="Table Body Text Right"/>
    <w:basedOn w:val="TableBodyText"/>
    <w:rsid w:val="005A6951"/>
    <w:pPr>
      <w:widowControl w:val="0"/>
      <w:autoSpaceDE w:val="0"/>
      <w:autoSpaceDN w:val="0"/>
      <w:adjustRightInd w:val="0"/>
      <w:jc w:val="right"/>
    </w:pPr>
    <w:rPr>
      <w:rFonts w:cs="Arial"/>
      <w:szCs w:val="18"/>
    </w:rPr>
  </w:style>
  <w:style w:type="paragraph" w:customStyle="1" w:styleId="CopyrightText">
    <w:name w:val="Copyright Text"/>
    <w:basedOn w:val="BodyText"/>
    <w:rsid w:val="005A6951"/>
    <w:rPr>
      <w:sz w:val="18"/>
    </w:rPr>
  </w:style>
  <w:style w:type="paragraph" w:customStyle="1" w:styleId="BodySmallRight">
    <w:name w:val="Body Small Right"/>
    <w:basedOn w:val="BodyTextRight"/>
    <w:rsid w:val="005A6951"/>
    <w:rPr>
      <w:sz w:val="18"/>
      <w:szCs w:val="18"/>
    </w:rPr>
  </w:style>
  <w:style w:type="paragraph" w:customStyle="1" w:styleId="MarginEdition">
    <w:name w:val="Margin Edition"/>
    <w:basedOn w:val="MarginNote"/>
    <w:rsid w:val="005A6951"/>
    <w:pPr>
      <w:spacing w:before="0" w:after="0"/>
    </w:pPr>
    <w:rPr>
      <w:rFonts w:ascii="Times New Roman" w:hAnsi="Times New Roman"/>
      <w:color w:val="999999"/>
    </w:rPr>
  </w:style>
  <w:style w:type="paragraph" w:customStyle="1" w:styleId="Spacer">
    <w:name w:val="Spacer"/>
    <w:basedOn w:val="Normal"/>
    <w:rsid w:val="005A6951"/>
    <w:rPr>
      <w:sz w:val="2"/>
      <w:szCs w:val="2"/>
    </w:rPr>
  </w:style>
  <w:style w:type="character" w:customStyle="1" w:styleId="Small">
    <w:name w:val="Small"/>
    <w:basedOn w:val="DefaultParagraphFont"/>
    <w:rsid w:val="005A6951"/>
    <w:rPr>
      <w:sz w:val="16"/>
    </w:rPr>
  </w:style>
  <w:style w:type="paragraph" w:customStyle="1" w:styleId="WideTable">
    <w:name w:val="Wide Table"/>
    <w:basedOn w:val="Normal"/>
    <w:rsid w:val="005A6951"/>
    <w:pPr>
      <w:ind w:left="-1418"/>
    </w:pPr>
    <w:rPr>
      <w:sz w:val="2"/>
      <w:szCs w:val="2"/>
    </w:rPr>
  </w:style>
  <w:style w:type="character" w:styleId="PageNumber">
    <w:name w:val="page number"/>
    <w:basedOn w:val="DefaultParagraphFont"/>
    <w:rsid w:val="005A6951"/>
  </w:style>
  <w:style w:type="paragraph" w:styleId="Quote">
    <w:name w:val="Quote"/>
    <w:basedOn w:val="Heading1"/>
    <w:link w:val="QuoteChar"/>
    <w:qFormat/>
    <w:rsid w:val="005A6951"/>
    <w:rPr>
      <w:b w:val="0"/>
      <w:sz w:val="72"/>
      <w:szCs w:val="72"/>
      <w:lang w:val="en-NZ"/>
    </w:rPr>
  </w:style>
  <w:style w:type="character" w:customStyle="1" w:styleId="QuoteChar">
    <w:name w:val="Quote Char"/>
    <w:basedOn w:val="DefaultParagraphFont"/>
    <w:link w:val="Quote"/>
    <w:rsid w:val="005A6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951"/>
    <w:pPr>
      <w:pageBreakBefore/>
    </w:pPr>
  </w:style>
  <w:style w:type="paragraph" w:customStyle="1" w:styleId="Border">
    <w:name w:val="Border"/>
    <w:basedOn w:val="Normal"/>
    <w:qFormat/>
    <w:rsid w:val="005A6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951"/>
    <w:rPr>
      <w:b/>
      <w:bCs/>
      <w:i/>
      <w:iCs/>
      <w:color w:val="auto"/>
    </w:rPr>
  </w:style>
  <w:style w:type="paragraph" w:styleId="IntenseQuote">
    <w:name w:val="Intense Quote"/>
    <w:basedOn w:val="Normal"/>
    <w:next w:val="Normal"/>
    <w:link w:val="IntenseQuoteChar"/>
    <w:uiPriority w:val="30"/>
    <w:qFormat/>
    <w:rsid w:val="005A6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951"/>
    <w:rPr>
      <w:smallCaps/>
      <w:color w:val="auto"/>
      <w:u w:val="single"/>
    </w:rPr>
  </w:style>
  <w:style w:type="character" w:styleId="IntenseReference">
    <w:name w:val="Intense Reference"/>
    <w:basedOn w:val="DefaultParagraphFont"/>
    <w:uiPriority w:val="32"/>
    <w:qFormat/>
    <w:rsid w:val="005A6951"/>
    <w:rPr>
      <w:b/>
      <w:bCs/>
      <w:smallCaps/>
      <w:color w:val="auto"/>
      <w:spacing w:val="5"/>
      <w:u w:val="single"/>
    </w:rPr>
  </w:style>
  <w:style w:type="paragraph" w:customStyle="1" w:styleId="2ColumnHeading">
    <w:name w:val="2Column Heading"/>
    <w:basedOn w:val="BodyText"/>
    <w:qFormat/>
    <w:rsid w:val="005A6951"/>
    <w:pPr>
      <w:spacing w:after="60"/>
      <w:ind w:left="-2268"/>
    </w:pPr>
    <w:rPr>
      <w:b/>
    </w:rPr>
  </w:style>
  <w:style w:type="paragraph" w:customStyle="1" w:styleId="Heading1TOC">
    <w:name w:val="Heading1 TOC"/>
    <w:basedOn w:val="Normal"/>
    <w:qFormat/>
    <w:rsid w:val="005A6951"/>
    <w:pPr>
      <w:spacing w:before="240" w:after="120"/>
    </w:pPr>
    <w:rPr>
      <w:rFonts w:ascii="Times New Roman" w:hAnsi="Times New Roman"/>
      <w:b/>
      <w:sz w:val="32"/>
    </w:rPr>
  </w:style>
  <w:style w:type="paragraph" w:customStyle="1" w:styleId="Heading2TOC">
    <w:name w:val="Heading2 TOC"/>
    <w:basedOn w:val="Normal"/>
    <w:qFormat/>
    <w:rsid w:val="005A6951"/>
    <w:pPr>
      <w:spacing w:before="240" w:after="60"/>
    </w:pPr>
    <w:rPr>
      <w:rFonts w:ascii="Times New Roman" w:hAnsi="Times New Roman"/>
      <w:b/>
      <w:sz w:val="28"/>
    </w:rPr>
  </w:style>
  <w:style w:type="character" w:customStyle="1" w:styleId="Underline">
    <w:name w:val="Underline"/>
    <w:basedOn w:val="DefaultParagraphFont"/>
    <w:qFormat/>
    <w:rsid w:val="005A6951"/>
    <w:rPr>
      <w:u w:val="single"/>
    </w:rPr>
  </w:style>
  <w:style w:type="character" w:customStyle="1" w:styleId="BoldandItalics">
    <w:name w:val="Bold and Italics"/>
    <w:qFormat/>
    <w:rsid w:val="005A6951"/>
    <w:rPr>
      <w:b/>
      <w:i/>
      <w:u w:val="none"/>
    </w:rPr>
  </w:style>
  <w:style w:type="paragraph" w:styleId="BalloonText">
    <w:name w:val="Balloon Text"/>
    <w:basedOn w:val="Normal"/>
    <w:link w:val="BalloonTextChar"/>
    <w:rsid w:val="005A6951"/>
    <w:rPr>
      <w:rFonts w:ascii="Tahoma" w:hAnsi="Tahoma" w:cs="Tahoma"/>
      <w:sz w:val="16"/>
      <w:szCs w:val="16"/>
    </w:rPr>
  </w:style>
  <w:style w:type="character" w:customStyle="1" w:styleId="BalloonTextChar">
    <w:name w:val="Balloon Text Char"/>
    <w:basedOn w:val="DefaultParagraphFont"/>
    <w:link w:val="BalloonText"/>
    <w:rsid w:val="005A6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9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951"/>
    <w:rPr>
      <w:b/>
      <w:color w:val="660033"/>
      <w:spacing w:val="0"/>
    </w:rPr>
  </w:style>
  <w:style w:type="paragraph" w:customStyle="1" w:styleId="Nameditemlist">
    <w:name w:val="Named item list"/>
    <w:basedOn w:val="BodyText"/>
    <w:qFormat/>
    <w:rsid w:val="005A6951"/>
    <w:pPr>
      <w:tabs>
        <w:tab w:val="left" w:pos="2835"/>
      </w:tabs>
      <w:ind w:left="2835" w:hanging="2835"/>
    </w:pPr>
  </w:style>
  <w:style w:type="paragraph" w:customStyle="1" w:styleId="BodyTextnopadding">
    <w:name w:val="Body Text no padding"/>
    <w:basedOn w:val="BodyText"/>
    <w:qFormat/>
    <w:rsid w:val="005A6951"/>
    <w:pPr>
      <w:spacing w:before="0" w:after="0"/>
    </w:pPr>
  </w:style>
  <w:style w:type="paragraph" w:customStyle="1" w:styleId="BodyTextBold">
    <w:name w:val="Body Text Bold"/>
    <w:basedOn w:val="BodyText"/>
    <w:qFormat/>
    <w:rsid w:val="005A6951"/>
    <w:rPr>
      <w:b/>
    </w:rPr>
  </w:style>
  <w:style w:type="character" w:styleId="Hyperlink">
    <w:name w:val="Hyperlink"/>
    <w:basedOn w:val="DefaultParagraphFont"/>
    <w:uiPriority w:val="99"/>
    <w:unhideWhenUsed/>
    <w:rsid w:val="00540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5519</Characters>
  <Application>Microsoft Office Word</Application>
  <DocSecurity>0</DocSecurity>
  <Lines>172</Lines>
  <Paragraphs>118</Paragraphs>
  <ScaleCrop>false</ScaleCrop>
  <Company>Author-it Software Corporation Ltd.</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MEM05064 Establish and maintain a weld record management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2023-02-03T06:14:00Z</dcterms:created>
  <dcterms:modified xsi:type="dcterms:W3CDTF">2023-02-03T06:14:00Z</dcterms:modified>
</cp:coreProperties>
</file>