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42F" w:rsidP="00AB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MEM05061 Apply basic metallurgy principles to welding applications</w:t>
      </w:r>
      <w:r>
        <w:fldChar w:fldCharType="end"/>
      </w:r>
    </w:p>
    <w:p w:rsidR="00AB742F" w:rsidP="00AB742F">
      <w:pPr>
        <w:pStyle w:val="Version"/>
        <w:sectPr w:rsidSect="00A66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59F" w:rsidP="00A6659F">
      <w:pPr>
        <w:pStyle w:val="SuperHeading"/>
      </w:pPr>
      <w:r w:rsidRPr="00A6659F">
        <w:t>Assessment Requirements for MEM05061 Apply basic metallurgy principles to welding applications</w:t>
      </w:r>
    </w:p>
    <w:p w:rsidR="00000000" w:rsidRPr="00A6659F" w:rsidP="00A6659F">
      <w:pPr>
        <w:pStyle w:val="Heading1"/>
      </w:pPr>
      <w:bookmarkStart w:id="1" w:name="O_1270305"/>
      <w:bookmarkEnd w:id="1"/>
      <w:r w:rsidRPr="00A6659F">
        <w:t>Modification History</w:t>
      </w:r>
    </w:p>
    <w:p w:rsidR="00000000" w:rsidRPr="00A6659F" w:rsidP="00AB742F">
      <w:pPr>
        <w:pStyle w:val="BodyText"/>
      </w:pPr>
      <w:r w:rsidRPr="00A6659F">
        <w:t xml:space="preserve">Release 1. New unit. </w:t>
      </w:r>
    </w:p>
    <w:p w:rsidR="00000000" w:rsidRPr="00A6659F" w:rsidP="00A6659F">
      <w:pPr>
        <w:pStyle w:val="Heading1"/>
      </w:pPr>
      <w:bookmarkStart w:id="2" w:name="O_1270306"/>
      <w:bookmarkEnd w:id="2"/>
      <w:r w:rsidRPr="00A6659F">
        <w:t>Performance Evidence</w:t>
      </w:r>
    </w:p>
    <w:p w:rsidR="00000000" w:rsidRPr="00A6659F" w:rsidP="00AB742F">
      <w:pPr>
        <w:pStyle w:val="BodyText"/>
      </w:pPr>
      <w:r w:rsidRPr="00A6659F">
        <w:t>Evidence required to demonstrate competency in this unit must be relevant to and satisfy the requirements of the elements and performance criteria and include the ability to:</w:t>
      </w:r>
    </w:p>
    <w:p w:rsidR="00000000" w:rsidRPr="00A6659F" w:rsidP="00A6659F">
      <w:pPr>
        <w:pStyle w:val="ListBullet"/>
      </w:pPr>
      <w:r w:rsidRPr="00A6659F">
        <w:t>confirm the weldability of at least one grade each of carbon steel and stainless</w:t>
      </w:r>
      <w:r w:rsidRPr="00A6659F">
        <w:t xml:space="preserve"> steel, aluminium or an aluminium alloy, and one other non-ferrous metal or alloy</w:t>
      </w:r>
    </w:p>
    <w:p w:rsidR="00000000" w:rsidRPr="00A6659F" w:rsidP="00A6659F">
      <w:pPr>
        <w:pStyle w:val="ListBullet"/>
      </w:pPr>
      <w:r w:rsidRPr="00A6659F">
        <w:t xml:space="preserve">monitor and identify factors that could adversely affect heat input on deposited metal </w:t>
      </w:r>
    </w:p>
    <w:p w:rsidR="00000000" w:rsidRPr="00A6659F" w:rsidP="00A6659F">
      <w:pPr>
        <w:pStyle w:val="ListBullet"/>
      </w:pPr>
      <w:r w:rsidRPr="00A6659F">
        <w:t>monitor and identify the factors associated with the heat affected zone that could adv</w:t>
      </w:r>
      <w:r w:rsidRPr="00A6659F">
        <w:t>ersely affect the welding of at least two of carbon and low alloy steels, stainless steels, aluminium, and nickel, copper and manganese metal and alloys.</w:t>
      </w:r>
    </w:p>
    <w:p w:rsidR="00000000" w:rsidRPr="00A6659F" w:rsidP="00A6659F">
      <w:pPr>
        <w:pStyle w:val="BodyText"/>
      </w:pPr>
    </w:p>
    <w:p w:rsidR="00000000" w:rsidRPr="00AB742F" w:rsidP="00AB742F">
      <w:pPr>
        <w:pStyle w:val="BodyText"/>
        <w:rPr>
          <w:i/>
        </w:rPr>
      </w:pPr>
      <w:r w:rsidRPr="00AB742F">
        <w:rPr>
          <w:rStyle w:val="Emphasis"/>
        </w:rPr>
        <w:t>Note: Where a volume and/or frequency is not specified, demonstration must be provided at least once.</w:t>
      </w:r>
      <w:r w:rsidRPr="00AB742F">
        <w:rPr>
          <w:rStyle w:val="Emphasis"/>
        </w:rPr>
        <w:t xml:space="preserve"> </w:t>
      </w:r>
    </w:p>
    <w:p w:rsidR="00000000" w:rsidRPr="00A6659F" w:rsidP="00A6659F">
      <w:pPr>
        <w:pStyle w:val="Heading1"/>
      </w:pPr>
      <w:bookmarkStart w:id="3" w:name="O_1270307"/>
      <w:bookmarkEnd w:id="3"/>
      <w:r w:rsidRPr="00A6659F">
        <w:t>Knowledge Evidence</w:t>
      </w:r>
    </w:p>
    <w:p w:rsidR="00000000" w:rsidRPr="00A6659F" w:rsidP="00AB742F">
      <w:pPr>
        <w:pStyle w:val="BodyText"/>
      </w:pPr>
      <w:r w:rsidRPr="00A6659F">
        <w:t>Evidence required to demonstrate the required knowledge for this unit must be relevant to and satisfy the requirements of the elements and performance criteria and include knowledge of:</w:t>
      </w:r>
    </w:p>
    <w:p w:rsidR="00000000" w:rsidRPr="00A6659F" w:rsidP="00A6659F">
      <w:pPr>
        <w:pStyle w:val="ListBullet"/>
      </w:pPr>
      <w:r w:rsidRPr="00A6659F">
        <w:t>parameters used for the group</w:t>
      </w:r>
      <w:r w:rsidRPr="00A6659F">
        <w:t>ing of base metals</w:t>
      </w:r>
    </w:p>
    <w:p w:rsidR="00000000" w:rsidRPr="00A6659F" w:rsidP="00A6659F">
      <w:pPr>
        <w:pStyle w:val="ListBullet"/>
      </w:pPr>
      <w:r w:rsidRPr="00A6659F">
        <w:t xml:space="preserve">microstructures of common ferrous and non-ferrous metals and alloys </w:t>
      </w:r>
    </w:p>
    <w:p w:rsidR="00000000" w:rsidRPr="00A6659F" w:rsidP="00A6659F">
      <w:pPr>
        <w:pStyle w:val="ListBullet"/>
      </w:pPr>
      <w:r w:rsidRPr="00A6659F">
        <w:t>iron-carbon diagram and its use in welding and related processes</w:t>
      </w:r>
    </w:p>
    <w:p w:rsidR="00000000" w:rsidRPr="00A6659F" w:rsidP="00A6659F">
      <w:pPr>
        <w:pStyle w:val="ListBullet"/>
      </w:pPr>
      <w:r w:rsidRPr="00A6659F">
        <w:t>the classification of carbon, manganese and low alloy steels</w:t>
      </w:r>
    </w:p>
    <w:p w:rsidR="00000000" w:rsidRPr="00A6659F" w:rsidP="00A6659F">
      <w:pPr>
        <w:pStyle w:val="ListBullet"/>
      </w:pPr>
      <w:r w:rsidRPr="00A6659F">
        <w:t>effects of common alloying elements on mat</w:t>
      </w:r>
      <w:r w:rsidRPr="00A6659F">
        <w:t>erial properties and weldability</w:t>
      </w:r>
    </w:p>
    <w:p w:rsidR="00000000" w:rsidRPr="00A6659F" w:rsidP="00A6659F">
      <w:pPr>
        <w:pStyle w:val="ListBullet"/>
      </w:pPr>
      <w:r w:rsidRPr="00A6659F">
        <w:t>mechanical properties of carbon and low alloy steels including hardness and ductility</w:t>
      </w:r>
    </w:p>
    <w:p w:rsidR="00000000" w:rsidRPr="00A6659F" w:rsidP="00A6659F">
      <w:pPr>
        <w:pStyle w:val="ListBullet"/>
      </w:pPr>
      <w:r w:rsidRPr="00A6659F">
        <w:t>factors affecting base metal quality</w:t>
      </w:r>
    </w:p>
    <w:p w:rsidR="00000000" w:rsidRPr="00A6659F" w:rsidP="00A6659F">
      <w:pPr>
        <w:pStyle w:val="ListBullet"/>
      </w:pPr>
      <w:r w:rsidRPr="00A6659F">
        <w:t xml:space="preserve">factors affecting the weldability of carbon and low alloy steels </w:t>
      </w:r>
    </w:p>
    <w:p w:rsidR="00000000" w:rsidRPr="00A6659F" w:rsidP="00A6659F">
      <w:pPr>
        <w:pStyle w:val="ListBullet"/>
      </w:pPr>
      <w:r w:rsidRPr="00A6659F">
        <w:t>weld defects in carbon and low alloy steels including:</w:t>
      </w:r>
    </w:p>
    <w:p w:rsidR="00000000" w:rsidRPr="00A6659F" w:rsidP="00A6659F">
      <w:pPr>
        <w:pStyle w:val="ListBullet2"/>
      </w:pPr>
      <w:r w:rsidRPr="00A6659F">
        <w:t>distortion</w:t>
      </w:r>
    </w:p>
    <w:p w:rsidR="00000000" w:rsidRPr="00A6659F" w:rsidP="00A6659F">
      <w:pPr>
        <w:pStyle w:val="ListBullet2"/>
      </w:pPr>
      <w:r w:rsidRPr="00A6659F">
        <w:t xml:space="preserve">lack of fusion </w:t>
      </w:r>
    </w:p>
    <w:p w:rsidR="00000000" w:rsidRPr="00A6659F" w:rsidP="00A6659F">
      <w:pPr>
        <w:pStyle w:val="ListBullet2"/>
      </w:pPr>
      <w:r w:rsidRPr="00A6659F">
        <w:t xml:space="preserve">penetration defects including incomplete root penetration, lack of root fusion, lack of inter-run fusion, lack of side wall fusion </w:t>
      </w:r>
    </w:p>
    <w:p w:rsidR="00000000" w:rsidRPr="00A6659F" w:rsidP="00A6659F">
      <w:pPr>
        <w:pStyle w:val="ListBullet2"/>
      </w:pPr>
      <w:r w:rsidRPr="00A6659F">
        <w:t>inclusions</w:t>
      </w:r>
    </w:p>
    <w:p w:rsidR="00000000" w:rsidRPr="00A6659F" w:rsidP="00A6659F">
      <w:pPr>
        <w:pStyle w:val="ListBullet2"/>
      </w:pPr>
      <w:r w:rsidRPr="00A6659F">
        <w:t>porosity</w:t>
      </w:r>
    </w:p>
    <w:p w:rsidR="00000000" w:rsidRPr="00A6659F" w:rsidP="00A6659F">
      <w:pPr>
        <w:pStyle w:val="ListBullet2"/>
      </w:pPr>
      <w:r w:rsidRPr="00A6659F">
        <w:t>fatigue</w:t>
      </w:r>
    </w:p>
    <w:p w:rsidR="00000000" w:rsidRPr="00A6659F" w:rsidP="00A6659F">
      <w:pPr>
        <w:pStyle w:val="ListBullet2"/>
      </w:pPr>
      <w:r w:rsidRPr="00A6659F">
        <w:t>intergranular</w:t>
      </w:r>
      <w:r w:rsidRPr="00A6659F">
        <w:t xml:space="preserve"> and stress corrosion</w:t>
      </w:r>
    </w:p>
    <w:p w:rsidR="00000000" w:rsidRPr="00A6659F" w:rsidP="00A6659F">
      <w:pPr>
        <w:pStyle w:val="ListBullet"/>
      </w:pPr>
      <w:r w:rsidRPr="00A6659F">
        <w:t xml:space="preserve">cracking including solidification cracking, hydrogen heat affected zone cracking, and reheat cracking </w:t>
      </w:r>
    </w:p>
    <w:p w:rsidR="00000000" w:rsidRPr="00A6659F" w:rsidP="00A6659F">
      <w:pPr>
        <w:pStyle w:val="ListBullet"/>
      </w:pPr>
      <w:r w:rsidRPr="00A6659F">
        <w:t>factors affecting weldability of alloy, quenched and tempered steels including:</w:t>
      </w:r>
    </w:p>
    <w:p w:rsidR="00000000" w:rsidRPr="00A6659F" w:rsidP="00A6659F">
      <w:pPr>
        <w:pStyle w:val="ListBullet2"/>
      </w:pPr>
      <w:r w:rsidRPr="00A6659F">
        <w:t>welding zones</w:t>
      </w:r>
    </w:p>
    <w:p w:rsidR="00000000" w:rsidRPr="00A6659F" w:rsidP="00A6659F">
      <w:pPr>
        <w:pStyle w:val="ListBullet2"/>
      </w:pPr>
      <w:r w:rsidRPr="00A6659F">
        <w:t xml:space="preserve">microstructures of base and filler </w:t>
      </w:r>
      <w:r w:rsidRPr="00A6659F">
        <w:t>metals and implications for welding</w:t>
      </w:r>
    </w:p>
    <w:p w:rsidR="00000000" w:rsidRPr="00A6659F" w:rsidP="00A6659F">
      <w:pPr>
        <w:pStyle w:val="ListBullet2"/>
      </w:pPr>
      <w:r w:rsidRPr="00A6659F">
        <w:t>carbon equivalence</w:t>
      </w:r>
    </w:p>
    <w:p w:rsidR="00000000" w:rsidRPr="00A6659F" w:rsidP="00A6659F">
      <w:pPr>
        <w:pStyle w:val="ListBullet2"/>
      </w:pPr>
      <w:r w:rsidRPr="00A6659F">
        <w:t>hydrogen content and control</w:t>
      </w:r>
    </w:p>
    <w:p w:rsidR="00000000" w:rsidRPr="00A6659F" w:rsidP="00A6659F">
      <w:pPr>
        <w:pStyle w:val="ListBullet2"/>
      </w:pPr>
      <w:r w:rsidRPr="00A6659F">
        <w:t>residual stress avoidance</w:t>
      </w:r>
    </w:p>
    <w:p w:rsidR="00000000" w:rsidRPr="00A6659F" w:rsidP="00A6659F">
      <w:pPr>
        <w:pStyle w:val="ListBullet2"/>
      </w:pPr>
      <w:r w:rsidRPr="00A6659F">
        <w:t>weld preheat temperatures.</w:t>
      </w:r>
    </w:p>
    <w:p w:rsidR="00000000" w:rsidRPr="00A6659F" w:rsidP="00A6659F">
      <w:pPr>
        <w:pStyle w:val="ListBullet"/>
      </w:pPr>
      <w:r w:rsidRPr="00A6659F">
        <w:t xml:space="preserve">cold cracking including test methods for susceptibility </w:t>
      </w:r>
    </w:p>
    <w:p w:rsidR="00000000" w:rsidRPr="00A6659F" w:rsidP="00A6659F">
      <w:pPr>
        <w:pStyle w:val="ListBullet"/>
      </w:pPr>
      <w:r w:rsidRPr="00A6659F">
        <w:t>factors affecting the weldability of stainless steels</w:t>
      </w:r>
    </w:p>
    <w:p w:rsidR="00000000" w:rsidRPr="00A6659F" w:rsidP="00A6659F">
      <w:pPr>
        <w:pStyle w:val="ListBullet"/>
      </w:pPr>
      <w:r w:rsidRPr="00A6659F">
        <w:t>factors affecting the weldability of aluminium and aluminium alloys</w:t>
      </w:r>
    </w:p>
    <w:p w:rsidR="00000000" w:rsidRPr="00A6659F" w:rsidP="00A6659F">
      <w:pPr>
        <w:pStyle w:val="ListBullet"/>
      </w:pPr>
      <w:r w:rsidRPr="00A6659F">
        <w:t xml:space="preserve">weldability of non-ferrous metals and their alloys including copper, nickel, magnesium </w:t>
      </w:r>
    </w:p>
    <w:p w:rsidR="00000000" w:rsidRPr="00A6659F" w:rsidP="00A6659F">
      <w:pPr>
        <w:pStyle w:val="ListBullet"/>
      </w:pPr>
      <w:r w:rsidRPr="00A6659F">
        <w:t>weldability of cast irons</w:t>
      </w:r>
    </w:p>
    <w:p w:rsidR="00000000" w:rsidRPr="00A6659F" w:rsidP="00A6659F">
      <w:pPr>
        <w:pStyle w:val="ListBullet"/>
      </w:pPr>
      <w:r w:rsidRPr="00A6659F">
        <w:t>causes and control of distortion in welding including the relationship bet</w:t>
      </w:r>
      <w:r w:rsidRPr="00A6659F">
        <w:t xml:space="preserve">ween a material’s coefficient of thermal expansion per unit volume of heat and distortion </w:t>
      </w:r>
    </w:p>
    <w:p w:rsidR="00000000" w:rsidRPr="00A6659F" w:rsidP="00A6659F">
      <w:pPr>
        <w:pStyle w:val="ListBullet"/>
      </w:pPr>
      <w:r w:rsidRPr="00A6659F">
        <w:t>types of electrodes used in welding and their classification</w:t>
      </w:r>
    </w:p>
    <w:p w:rsidR="00000000" w:rsidRPr="00A6659F" w:rsidP="00A6659F">
      <w:pPr>
        <w:pStyle w:val="ListBullet"/>
      </w:pPr>
      <w:r w:rsidRPr="00A6659F">
        <w:t>effects of moisture on electrode performance</w:t>
      </w:r>
    </w:p>
    <w:p w:rsidR="00000000" w:rsidRPr="00A6659F" w:rsidP="00A6659F">
      <w:pPr>
        <w:pStyle w:val="ListBullet"/>
      </w:pPr>
      <w:r w:rsidRPr="00A6659F">
        <w:t>potential sources of hydrogen and effects of hydrogen diffu</w:t>
      </w:r>
      <w:r w:rsidRPr="00A6659F">
        <w:t xml:space="preserve">sement in welding </w:t>
      </w:r>
    </w:p>
    <w:p w:rsidR="00000000" w:rsidRPr="00A6659F" w:rsidP="00A6659F">
      <w:pPr>
        <w:pStyle w:val="ListBullet"/>
      </w:pPr>
      <w:r w:rsidRPr="00A6659F">
        <w:t>hydrogen control techniques for welding processes</w:t>
      </w:r>
    </w:p>
    <w:p w:rsidR="00000000" w:rsidRPr="00A6659F" w:rsidP="00A6659F">
      <w:pPr>
        <w:pStyle w:val="ListBullet"/>
      </w:pPr>
      <w:r w:rsidRPr="00A6659F">
        <w:t xml:space="preserve">methods of residual stress control including welding technique, peening, heat treatment, </w:t>
      </w:r>
    </w:p>
    <w:p w:rsidR="00000000" w:rsidRPr="00A6659F" w:rsidP="00A6659F">
      <w:pPr>
        <w:pStyle w:val="ListBullet"/>
      </w:pPr>
      <w:r w:rsidRPr="00A6659F">
        <w:t>the basic metallurgical changes that occur in carbon steel during normalising</w:t>
      </w:r>
    </w:p>
    <w:p w:rsidR="00000000" w:rsidRPr="00A6659F" w:rsidP="00A6659F">
      <w:pPr>
        <w:pStyle w:val="ListBullet"/>
      </w:pPr>
      <w:r w:rsidRPr="00A6659F">
        <w:t>heat treatment meth</w:t>
      </w:r>
      <w:r w:rsidRPr="00A6659F">
        <w:t>ods including normalising, annealing, quenching, stress relieving, tempering, pre-heating, and post weld heat treatment</w:t>
      </w:r>
    </w:p>
    <w:p w:rsidR="00000000" w:rsidRPr="00A6659F" w:rsidP="00A6659F">
      <w:pPr>
        <w:pStyle w:val="ListBullet"/>
      </w:pPr>
      <w:r w:rsidRPr="00A6659F">
        <w:t xml:space="preserve">shielding gases and their application to welding processes </w:t>
      </w:r>
    </w:p>
    <w:p w:rsidR="00000000" w:rsidRPr="00A6659F" w:rsidP="00A6659F">
      <w:pPr>
        <w:pStyle w:val="ListBullet"/>
      </w:pPr>
      <w:r w:rsidRPr="00A6659F">
        <w:t>sources for further metallurgical professional and technical advice</w:t>
      </w:r>
    </w:p>
    <w:p w:rsidR="00000000" w:rsidRPr="00A6659F" w:rsidP="00A6659F">
      <w:pPr>
        <w:pStyle w:val="ListBullet"/>
      </w:pPr>
      <w:r w:rsidRPr="00A6659F">
        <w:t>welding terminology including codes and symbols.</w:t>
      </w:r>
    </w:p>
    <w:p w:rsidR="00000000" w:rsidRPr="00A6659F" w:rsidP="00A6659F">
      <w:pPr>
        <w:pStyle w:val="AllowPageBreak"/>
      </w:pPr>
    </w:p>
    <w:p w:rsidR="00000000" w:rsidRPr="00A6659F" w:rsidP="00A6659F">
      <w:pPr>
        <w:pStyle w:val="Heading1"/>
      </w:pPr>
      <w:bookmarkStart w:id="4" w:name="O_1270308"/>
      <w:bookmarkEnd w:id="4"/>
      <w:r w:rsidRPr="00A6659F">
        <w:t>Assessment Conditions</w:t>
      </w:r>
    </w:p>
    <w:p w:rsidR="00000000" w:rsidRPr="00A6659F" w:rsidP="00A6659F">
      <w:pPr>
        <w:pStyle w:val="ListBullet"/>
      </w:pPr>
      <w:r w:rsidRPr="00A6659F">
        <w:t>Assessors must:</w:t>
      </w:r>
    </w:p>
    <w:p w:rsidR="00000000" w:rsidRPr="00A6659F" w:rsidP="00A6659F">
      <w:pPr>
        <w:pStyle w:val="ListBullet2"/>
      </w:pPr>
      <w:r w:rsidRPr="00A6659F">
        <w:t>have vocational competency in applying basic metallurgy principles to welding applications at least to the level being assessed</w:t>
      </w:r>
    </w:p>
    <w:p w:rsidR="00000000" w:rsidRPr="00A6659F" w:rsidP="00A6659F">
      <w:pPr>
        <w:pStyle w:val="ListBullet2"/>
      </w:pPr>
      <w:r w:rsidRPr="00A6659F">
        <w:t>satisfy the assessor</w:t>
      </w:r>
      <w:r w:rsidRPr="00A6659F">
        <w:t xml:space="preserve"> requirements in the </w:t>
      </w:r>
      <w:r w:rsidRPr="00A6659F">
        <w:rPr>
          <w:rStyle w:val="Emphasis"/>
        </w:rPr>
        <w:t xml:space="preserve">Standards for Registered Training Organisations 2015 </w:t>
      </w:r>
      <w:r w:rsidRPr="00A6659F">
        <w:t>or its replacement</w:t>
      </w:r>
      <w:r w:rsidRPr="00A6659F">
        <w:rPr>
          <w:rStyle w:val="Emphasis"/>
        </w:rPr>
        <w:t xml:space="preserve"> </w:t>
      </w:r>
      <w:r w:rsidRPr="00A6659F">
        <w:t xml:space="preserve">and comply with the </w:t>
      </w:r>
      <w:r w:rsidRPr="00A6659F">
        <w:rPr>
          <w:rStyle w:val="Emphasis"/>
        </w:rPr>
        <w:t xml:space="preserve">National Vocational Education and Training Regulator Act 2011, </w:t>
      </w:r>
      <w:r w:rsidRPr="00A6659F">
        <w:t>its replacement</w:t>
      </w:r>
      <w:r w:rsidRPr="00A6659F">
        <w:rPr>
          <w:rStyle w:val="Emphasis"/>
        </w:rPr>
        <w:t xml:space="preserve"> </w:t>
      </w:r>
      <w:r w:rsidRPr="00A6659F">
        <w:t>or equivalent legislation covering VET regulation in a non-refer</w:t>
      </w:r>
      <w:r w:rsidRPr="00A6659F">
        <w:t>ring state/territory as the case requires.</w:t>
      </w:r>
    </w:p>
    <w:p w:rsidR="00000000" w:rsidRPr="00A6659F" w:rsidP="00A6659F">
      <w:pPr>
        <w:pStyle w:val="ListBullet"/>
      </w:pPr>
      <w:r w:rsidRPr="00A6659F">
        <w:t>Assessment must occur in a functioning workplace. Where assessment in the workplace would be unsafe, impractical or threatens the environment, assessment must occur in a sufficiently rigorous simulated environmen</w:t>
      </w:r>
      <w:r w:rsidRPr="00A6659F">
        <w:t>t that reflects the circumstances that would be experienced in a functioning workplace. Assessment must cover all aspects of workplace performance, including task skills, task management skills, contingency management skills and job role environment skills</w:t>
      </w:r>
      <w:r w:rsidRPr="00A6659F">
        <w:t>.</w:t>
      </w:r>
    </w:p>
    <w:p w:rsidR="00000000" w:rsidRPr="00A6659F" w:rsidP="00A6659F">
      <w:pPr>
        <w:pStyle w:val="ListBullet"/>
      </w:pPr>
      <w:r w:rsidRPr="00A6659F">
        <w:t>Reports required to be provided by the applicant can be either reports on actual welded fabrications or test pieces.</w:t>
      </w:r>
    </w:p>
    <w:p w:rsidR="00000000" w:rsidRPr="00A6659F" w:rsidP="00A6659F">
      <w:pPr>
        <w:pStyle w:val="ListBullet"/>
      </w:pPr>
      <w:r w:rsidRPr="00A6659F">
        <w:t xml:space="preserve">Knowledge assessment may be either verbal or written but must adequately reflect the knowledge requirements of the unit in a functioning </w:t>
      </w:r>
      <w:r w:rsidRPr="00A6659F">
        <w:t>workplace.</w:t>
      </w:r>
    </w:p>
    <w:p w:rsidR="00000000" w:rsidRPr="00A6659F" w:rsidP="00A6659F">
      <w:pPr>
        <w:pStyle w:val="ListBullet"/>
      </w:pPr>
      <w:r w:rsidRPr="00A6659F">
        <w:t>Conditions for assessment must include access to all tools, equipment, materials and documentation required, including relevant workplace procedures, product and manufacturing specifications.</w:t>
      </w:r>
    </w:p>
    <w:p w:rsidR="00AB742F" w:rsidP="00A6659F">
      <w:pPr>
        <w:pStyle w:val="ListBullet"/>
      </w:pPr>
      <w:r w:rsidRPr="00A6659F">
        <w:t>Assessment processes and techniques must be appropria</w:t>
      </w:r>
      <w:r w:rsidRPr="00A6659F">
        <w:t>te to the language, literacy and numeracy requirements of the work being performed and the needs of the candidate.</w:t>
      </w:r>
    </w:p>
    <w:p w:rsidR="00AB742F" w:rsidP="00A6659F">
      <w:pPr>
        <w:pStyle w:val="ListBullet"/>
      </w:pPr>
    </w:p>
    <w:p w:rsidR="00000000" w:rsidRPr="00A6659F" w:rsidP="00A6659F">
      <w:pPr>
        <w:pStyle w:val="Heading1"/>
      </w:pPr>
      <w:bookmarkStart w:id="5" w:name="O_1270311"/>
      <w:bookmarkEnd w:id="5"/>
      <w:r w:rsidRPr="00A6659F">
        <w:t>Links</w:t>
      </w:r>
    </w:p>
    <w:p w:rsidR="00000000" w:rsidRPr="00A6659F" w:rsidP="00AB742F">
      <w:pPr>
        <w:pStyle w:val="BodyText"/>
      </w:pPr>
      <w:r w:rsidRPr="00A66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102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6659F" w:rsidP="00A6659F"/>
    <w:sectPr w:rsidSect="00A665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F" w:rsidRPr="00AB742F" w:rsidP="00AB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2F" w:rsidP="00A66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42F" w:rsidP="00A66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742F" w:rsidP="00A66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59F" w:rsidRPr="00AB742F" w:rsidP="00AB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2F" w:rsidRPr="002D2AF8" w:rsidP="00A66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MEM05061 Apply basic metallurgy principles to welding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742F" w:rsidP="00A66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4A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2B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81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59F"/>
  </w:style>
  <w:style w:type="character" w:customStyle="1" w:styleId="Heading1Char">
    <w:name w:val="Heading 1 Char"/>
    <w:basedOn w:val="DefaultParagraphFont"/>
    <w:link w:val="Heading1"/>
    <w:rsid w:val="00A66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5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65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659F"/>
    <w:rPr>
      <w:i/>
    </w:rPr>
  </w:style>
  <w:style w:type="paragraph" w:customStyle="1" w:styleId="SuperHeading">
    <w:name w:val="SuperHeading"/>
    <w:basedOn w:val="Normal"/>
    <w:rsid w:val="00A66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59F"/>
    <w:rPr>
      <w:b/>
      <w:spacing w:val="0"/>
    </w:rPr>
  </w:style>
  <w:style w:type="paragraph" w:customStyle="1" w:styleId="SuperTitle">
    <w:name w:val="SuperTitle"/>
    <w:basedOn w:val="Title"/>
    <w:rsid w:val="00A66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5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59F"/>
  </w:style>
  <w:style w:type="paragraph" w:styleId="TableofFigures">
    <w:name w:val="table of figures"/>
    <w:basedOn w:val="Normal"/>
    <w:next w:val="Normal"/>
    <w:semiHidden/>
    <w:rsid w:val="00A66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5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659F"/>
    <w:rPr>
      <w:rFonts w:ascii="Wingdings" w:hAnsi="Wingdings"/>
    </w:rPr>
  </w:style>
  <w:style w:type="paragraph" w:customStyle="1" w:styleId="TableHeading">
    <w:name w:val="Table Heading"/>
    <w:basedOn w:val="HeadingBase"/>
    <w:rsid w:val="00A66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59F"/>
    <w:rPr>
      <w:color w:val="0033CC"/>
      <w:u w:val="none"/>
    </w:rPr>
  </w:style>
  <w:style w:type="paragraph" w:customStyle="1" w:styleId="BodyTextRight">
    <w:name w:val="Body Text Right"/>
    <w:basedOn w:val="BodyText"/>
    <w:rsid w:val="00A66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5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59F"/>
    <w:rPr>
      <w:sz w:val="32"/>
    </w:rPr>
  </w:style>
  <w:style w:type="paragraph" w:customStyle="1" w:styleId="HeadingProcedure">
    <w:name w:val="Heading Procedure"/>
    <w:basedOn w:val="HeadingBase"/>
    <w:next w:val="Normal"/>
    <w:rsid w:val="00A66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59F"/>
    <w:pPr>
      <w:spacing w:before="60" w:after="60"/>
    </w:pPr>
  </w:style>
  <w:style w:type="paragraph" w:styleId="ListContinue">
    <w:name w:val="List Continue"/>
    <w:basedOn w:val="List"/>
    <w:rsid w:val="00A6659F"/>
    <w:pPr>
      <w:ind w:firstLine="0"/>
    </w:pPr>
  </w:style>
  <w:style w:type="paragraph" w:customStyle="1" w:styleId="ListNote">
    <w:name w:val="List Note"/>
    <w:basedOn w:val="List"/>
    <w:rsid w:val="00A66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59F"/>
    <w:rPr>
      <w:rFonts w:ascii="Courier New" w:hAnsi="Courier New"/>
    </w:rPr>
  </w:style>
  <w:style w:type="paragraph" w:customStyle="1" w:styleId="NoteBullet">
    <w:name w:val="Note Bullet"/>
    <w:basedOn w:val="Note"/>
    <w:rsid w:val="00A66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5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59F"/>
    <w:rPr>
      <w:b/>
      <w:smallCaps/>
    </w:rPr>
  </w:style>
  <w:style w:type="paragraph" w:customStyle="1" w:styleId="TableListNumber">
    <w:name w:val="Table List Number"/>
    <w:basedOn w:val="ListNumber"/>
    <w:rsid w:val="00A66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59F"/>
    <w:pPr>
      <w:numPr>
        <w:numId w:val="9"/>
      </w:numPr>
    </w:pPr>
  </w:style>
  <w:style w:type="paragraph" w:customStyle="1" w:styleId="ListAlpha2">
    <w:name w:val="List Alpha 2"/>
    <w:basedOn w:val="List2"/>
    <w:rsid w:val="00A6659F"/>
    <w:pPr>
      <w:numPr>
        <w:numId w:val="8"/>
      </w:numPr>
    </w:pPr>
  </w:style>
  <w:style w:type="paragraph" w:styleId="List2">
    <w:name w:val="List 2"/>
    <w:basedOn w:val="BodyText"/>
    <w:rsid w:val="00A66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5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5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659F"/>
    <w:pPr>
      <w:numPr>
        <w:numId w:val="4"/>
      </w:numPr>
    </w:pPr>
  </w:style>
  <w:style w:type="paragraph" w:styleId="ListContinue2">
    <w:name w:val="List Continue 2"/>
    <w:basedOn w:val="List2"/>
    <w:rsid w:val="00A6659F"/>
    <w:pPr>
      <w:ind w:firstLine="0"/>
    </w:pPr>
  </w:style>
  <w:style w:type="paragraph" w:styleId="ListContinue3">
    <w:name w:val="List Continue 3"/>
    <w:basedOn w:val="List3"/>
    <w:rsid w:val="00A6659F"/>
    <w:pPr>
      <w:ind w:left="1021" w:firstLine="0"/>
    </w:pPr>
  </w:style>
  <w:style w:type="paragraph" w:styleId="ListContinue4">
    <w:name w:val="List Continue 4"/>
    <w:basedOn w:val="List4"/>
    <w:rsid w:val="00A6659F"/>
    <w:pPr>
      <w:ind w:firstLine="0"/>
    </w:pPr>
  </w:style>
  <w:style w:type="paragraph" w:styleId="ListContinue5">
    <w:name w:val="List Continue 5"/>
    <w:basedOn w:val="List5"/>
    <w:rsid w:val="00A6659F"/>
    <w:pPr>
      <w:ind w:firstLine="0"/>
    </w:pPr>
  </w:style>
  <w:style w:type="paragraph" w:styleId="ListNumber3">
    <w:name w:val="List Number 3"/>
    <w:basedOn w:val="List3"/>
    <w:rsid w:val="00A6659F"/>
    <w:pPr>
      <w:numPr>
        <w:numId w:val="5"/>
      </w:numPr>
    </w:pPr>
  </w:style>
  <w:style w:type="paragraph" w:styleId="ListNumber4">
    <w:name w:val="List Number 4"/>
    <w:basedOn w:val="List4"/>
    <w:rsid w:val="00A6659F"/>
    <w:pPr>
      <w:numPr>
        <w:numId w:val="6"/>
      </w:numPr>
    </w:pPr>
  </w:style>
  <w:style w:type="paragraph" w:styleId="ListNumber5">
    <w:name w:val="List Number 5"/>
    <w:basedOn w:val="List5"/>
    <w:rsid w:val="00A6659F"/>
    <w:pPr>
      <w:numPr>
        <w:numId w:val="7"/>
      </w:numPr>
    </w:pPr>
  </w:style>
  <w:style w:type="paragraph" w:styleId="BlockText">
    <w:name w:val="Block Text"/>
    <w:basedOn w:val="Normal"/>
    <w:rsid w:val="00A66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59F"/>
    <w:rPr>
      <w:sz w:val="16"/>
      <w:vertAlign w:val="superscript"/>
    </w:rPr>
  </w:style>
  <w:style w:type="character" w:customStyle="1" w:styleId="Symbols">
    <w:name w:val="Symbols"/>
    <w:basedOn w:val="DefaultParagraphFont"/>
    <w:rsid w:val="00A6659F"/>
    <w:rPr>
      <w:rFonts w:ascii="Symbol" w:hAnsi="Symbol"/>
    </w:rPr>
  </w:style>
  <w:style w:type="character" w:customStyle="1" w:styleId="MenuOptions">
    <w:name w:val="Menu Options"/>
    <w:basedOn w:val="DefaultParagraphFont"/>
    <w:rsid w:val="00A66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59F"/>
    <w:rPr>
      <w:b/>
    </w:rPr>
  </w:style>
  <w:style w:type="character" w:customStyle="1" w:styleId="Underlined">
    <w:name w:val="Underlined"/>
    <w:basedOn w:val="DefaultParagraphFont"/>
    <w:rsid w:val="00A6659F"/>
    <w:rPr>
      <w:u w:val="single"/>
    </w:rPr>
  </w:style>
  <w:style w:type="paragraph" w:customStyle="1" w:styleId="TableBodyTextRight">
    <w:name w:val="Table Body Text Right"/>
    <w:basedOn w:val="TableBodyText"/>
    <w:rsid w:val="00A66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59F"/>
    <w:rPr>
      <w:sz w:val="18"/>
    </w:rPr>
  </w:style>
  <w:style w:type="paragraph" w:customStyle="1" w:styleId="BodySmallRight">
    <w:name w:val="Body Small Right"/>
    <w:basedOn w:val="BodyTextRight"/>
    <w:rsid w:val="00A6659F"/>
    <w:rPr>
      <w:sz w:val="18"/>
      <w:szCs w:val="18"/>
    </w:rPr>
  </w:style>
  <w:style w:type="paragraph" w:customStyle="1" w:styleId="MarginEdition">
    <w:name w:val="Margin Edition"/>
    <w:basedOn w:val="MarginNote"/>
    <w:rsid w:val="00A66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59F"/>
    <w:rPr>
      <w:sz w:val="2"/>
      <w:szCs w:val="2"/>
    </w:rPr>
  </w:style>
  <w:style w:type="character" w:customStyle="1" w:styleId="Small">
    <w:name w:val="Small"/>
    <w:basedOn w:val="DefaultParagraphFont"/>
    <w:rsid w:val="00A6659F"/>
    <w:rPr>
      <w:sz w:val="16"/>
    </w:rPr>
  </w:style>
  <w:style w:type="paragraph" w:customStyle="1" w:styleId="WideTable">
    <w:name w:val="Wide Table"/>
    <w:basedOn w:val="Normal"/>
    <w:rsid w:val="00A66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59F"/>
  </w:style>
  <w:style w:type="paragraph" w:styleId="Quote">
    <w:name w:val="Quote"/>
    <w:basedOn w:val="Heading1"/>
    <w:link w:val="QuoteChar"/>
    <w:qFormat/>
    <w:rsid w:val="00A66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59F"/>
    <w:pPr>
      <w:pageBreakBefore/>
    </w:pPr>
  </w:style>
  <w:style w:type="paragraph" w:customStyle="1" w:styleId="Border">
    <w:name w:val="Border"/>
    <w:basedOn w:val="Normal"/>
    <w:qFormat/>
    <w:rsid w:val="00A66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59F"/>
    <w:rPr>
      <w:u w:val="single"/>
    </w:rPr>
  </w:style>
  <w:style w:type="character" w:customStyle="1" w:styleId="BoldandItalics">
    <w:name w:val="Bold and Italics"/>
    <w:qFormat/>
    <w:rsid w:val="00A6659F"/>
    <w:rPr>
      <w:b/>
      <w:i/>
      <w:u w:val="none"/>
    </w:rPr>
  </w:style>
  <w:style w:type="paragraph" w:styleId="BalloonText">
    <w:name w:val="Balloon Text"/>
    <w:basedOn w:val="Normal"/>
    <w:link w:val="BalloonTextChar"/>
    <w:rsid w:val="00A66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59F"/>
    <w:pPr>
      <w:spacing w:before="0" w:after="0"/>
    </w:pPr>
  </w:style>
  <w:style w:type="paragraph" w:customStyle="1" w:styleId="BodyTextBold">
    <w:name w:val="Body Text Bold"/>
    <w:basedOn w:val="BodyText"/>
    <w:qFormat/>
    <w:rsid w:val="00A6659F"/>
    <w:rPr>
      <w:b/>
    </w:rPr>
  </w:style>
  <w:style w:type="character" w:styleId="Hyperlink">
    <w:name w:val="Hyperlink"/>
    <w:basedOn w:val="DefaultParagraphFont"/>
    <w:uiPriority w:val="99"/>
    <w:unhideWhenUsed/>
    <w:rsid w:val="00AB7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4733</Characters>
  <Application>Microsoft Office Word</Application>
  <DocSecurity>0</DocSecurity>
  <Lines>100</Lines>
  <Paragraphs>74</Paragraphs>
  <ScaleCrop>false</ScaleCrop>
  <Company>Author-it Software Corporation Ltd.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MEM05061 Apply basic metallurgy principles to welding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2023-02-03T08:25:00Z</dcterms:created>
  <dcterms:modified xsi:type="dcterms:W3CDTF">2023-02-03T08:25:00Z</dcterms:modified>
</cp:coreProperties>
</file>