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94346" w:rsidP="0069434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MEM05060 Perform welds to code standards using submerged arc welding process</w:t>
      </w:r>
      <w:r>
        <w:fldChar w:fldCharType="end"/>
      </w:r>
    </w:p>
    <w:p w:rsidR="00694346" w:rsidP="00694346">
      <w:pPr>
        <w:pStyle w:val="Version"/>
        <w:sectPr w:rsidSect="00533A1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33A1F" w:rsidP="00533A1F">
      <w:pPr>
        <w:pStyle w:val="SuperHeading"/>
      </w:pPr>
      <w:r w:rsidRPr="00533A1F">
        <w:t>MEM05060 Perform welds to code standards using submerged arc welding process</w:t>
      </w:r>
    </w:p>
    <w:p w:rsidR="00000000" w:rsidRPr="00533A1F" w:rsidP="00533A1F">
      <w:pPr>
        <w:pStyle w:val="Heading1"/>
      </w:pPr>
      <w:bookmarkStart w:id="1" w:name="O_1270257"/>
      <w:bookmarkEnd w:id="1"/>
      <w:r w:rsidRPr="00533A1F">
        <w:t>Modification History</w:t>
      </w:r>
    </w:p>
    <w:p w:rsidR="00000000" w:rsidRPr="00533A1F" w:rsidP="00694346">
      <w:pPr>
        <w:pStyle w:val="BodyText"/>
      </w:pPr>
      <w:r w:rsidRPr="00533A1F">
        <w:t>Release 1. New Unit.</w:t>
      </w:r>
    </w:p>
    <w:p w:rsidR="00000000" w:rsidRPr="00533A1F" w:rsidP="00533A1F">
      <w:pPr>
        <w:pStyle w:val="Heading1"/>
      </w:pPr>
      <w:bookmarkStart w:id="2" w:name="O_1270258"/>
      <w:bookmarkEnd w:id="2"/>
      <w:r w:rsidRPr="00533A1F">
        <w:t>Application</w:t>
      </w:r>
    </w:p>
    <w:p w:rsidR="00000000" w:rsidRPr="00533A1F" w:rsidP="00694346">
      <w:pPr>
        <w:pStyle w:val="BodyText"/>
      </w:pPr>
      <w:r w:rsidRPr="00533A1F">
        <w:t>This unit of competency has been developed for post trade engineering fabrication training and the recognition of post trade skills in performing welds to code standards using submerged arc welding.</w:t>
      </w:r>
    </w:p>
    <w:p w:rsidR="00000000" w:rsidRPr="00533A1F" w:rsidP="00694346">
      <w:pPr>
        <w:pStyle w:val="BodyText"/>
      </w:pPr>
      <w:r w:rsidRPr="00533A1F">
        <w:t>It defines the skills and knowledge required to prepare a</w:t>
      </w:r>
      <w:r w:rsidRPr="00533A1F">
        <w:t xml:space="preserve">nd produce welds to code standards using submerged arc welding (SAW) on a range of materials.  </w:t>
      </w:r>
    </w:p>
    <w:p w:rsidR="00000000" w:rsidRPr="00533A1F" w:rsidP="00694346">
      <w:pPr>
        <w:pStyle w:val="BodyText"/>
      </w:pPr>
      <w:r w:rsidRPr="00533A1F">
        <w:t>This unit, in conjunction with units MEM05078 Apply welding principles and MEM05061 Apply basic metallurgy principles to welding applications, may satisfy the r</w:t>
      </w:r>
      <w:r w:rsidRPr="00533A1F">
        <w:t xml:space="preserve">equirements of AS 1796 Certification of welders and welding supervisors, Certificate 9 or equivalent. </w:t>
      </w:r>
    </w:p>
    <w:p w:rsidR="00000000" w:rsidRPr="00533A1F" w:rsidP="00694346">
      <w:pPr>
        <w:pStyle w:val="BodyText"/>
      </w:pPr>
      <w:r w:rsidRPr="00533A1F">
        <w:t>Where the welding associated with this unit also requires advanced manual thermal cutting, gouging and shaping, the unit MEM05071 Perform advanced manual</w:t>
      </w:r>
      <w:r w:rsidRPr="00533A1F">
        <w:t xml:space="preserve"> thermal cutting, gouging and shaping must also be selected. </w:t>
      </w:r>
    </w:p>
    <w:p w:rsidR="00000000" w:rsidRPr="00533A1F" w:rsidP="00694346">
      <w:pPr>
        <w:pStyle w:val="BodyText"/>
      </w:pPr>
      <w:r w:rsidRPr="00533A1F">
        <w:t>No licensing, legislative or certification requirements apply to this unit at the time of publication.</w:t>
      </w:r>
    </w:p>
    <w:p w:rsidR="00000000" w:rsidRPr="00533A1F" w:rsidP="00694346">
      <w:pPr>
        <w:pStyle w:val="Heading3"/>
      </w:pPr>
      <w:r w:rsidRPr="00533A1F">
        <w:rPr>
          <w:rStyle w:val="SpecialBold"/>
        </w:rPr>
        <w:t>Band: B</w:t>
      </w:r>
    </w:p>
    <w:p w:rsidR="00000000" w:rsidRPr="00533A1F" w:rsidP="00694346">
      <w:pPr>
        <w:pStyle w:val="Heading3"/>
      </w:pPr>
      <w:r w:rsidRPr="00533A1F">
        <w:rPr>
          <w:rStyle w:val="SpecialBold"/>
        </w:rPr>
        <w:t>Unit Weight: 8</w:t>
      </w:r>
      <w:r w:rsidRPr="00533A1F">
        <w:rPr>
          <w:rStyle w:val="SpecialBold"/>
        </w:rPr>
        <w:tab/>
      </w:r>
    </w:p>
    <w:p w:rsidR="00000000" w:rsidRPr="00533A1F" w:rsidP="00533A1F">
      <w:pPr>
        <w:pStyle w:val="Heading1"/>
      </w:pPr>
      <w:bookmarkStart w:id="3" w:name="O_1270259"/>
      <w:bookmarkEnd w:id="3"/>
      <w:r w:rsidRPr="00533A1F">
        <w:t>Pre-requisite Unit</w:t>
      </w:r>
    </w:p>
    <w:p w:rsidR="00000000" w:rsidRPr="00533A1F" w:rsidP="00694346">
      <w:pPr>
        <w:pStyle w:val="List"/>
      </w:pPr>
      <w:r w:rsidRPr="00533A1F">
        <w:t>MEM05007 Perform manual heati</w:t>
      </w:r>
      <w:r w:rsidRPr="00533A1F">
        <w:t>ng and thermal cutting</w:t>
      </w:r>
    </w:p>
    <w:p w:rsidR="00000000" w:rsidRPr="00533A1F" w:rsidP="00694346">
      <w:pPr>
        <w:pStyle w:val="List"/>
      </w:pPr>
      <w:r w:rsidRPr="00533A1F">
        <w:t>MEM05052 Apply safe welding practices</w:t>
      </w:r>
    </w:p>
    <w:p w:rsidR="00000000" w:rsidRPr="00533A1F" w:rsidP="00694346">
      <w:pPr>
        <w:pStyle w:val="List"/>
      </w:pPr>
      <w:r w:rsidRPr="00533A1F">
        <w:t xml:space="preserve">MEM05057 Perform routine submerged arc welding </w:t>
      </w:r>
    </w:p>
    <w:p w:rsidR="00000000" w:rsidRPr="00533A1F" w:rsidP="00694346">
      <w:pPr>
        <w:pStyle w:val="List"/>
      </w:pPr>
      <w:r w:rsidRPr="00533A1F">
        <w:t>MEM05059 Perform advanced welding using submerged arc welding</w:t>
      </w:r>
    </w:p>
    <w:p w:rsidR="00000000" w:rsidRPr="00533A1F" w:rsidP="00694346">
      <w:pPr>
        <w:pStyle w:val="List"/>
      </w:pPr>
      <w:r w:rsidRPr="00533A1F">
        <w:t>MEM05061 Apply basic metallurgy principles to welding applications</w:t>
      </w:r>
    </w:p>
    <w:p w:rsidR="00000000" w:rsidRPr="00533A1F" w:rsidP="00694346">
      <w:pPr>
        <w:pStyle w:val="List"/>
      </w:pPr>
      <w:r w:rsidRPr="00533A1F">
        <w:t>MEM05062 Apply wel</w:t>
      </w:r>
      <w:r w:rsidRPr="00533A1F">
        <w:t>ding and welding related codes and standards</w:t>
      </w:r>
    </w:p>
    <w:p w:rsidR="00000000" w:rsidRPr="00533A1F" w:rsidP="00694346">
      <w:pPr>
        <w:pStyle w:val="List"/>
      </w:pPr>
      <w:r w:rsidRPr="00533A1F">
        <w:t>MEM05065 Maintain weld records</w:t>
      </w:r>
    </w:p>
    <w:p w:rsidR="00000000" w:rsidRPr="00533A1F" w:rsidP="00694346">
      <w:pPr>
        <w:pStyle w:val="List"/>
      </w:pPr>
      <w:r w:rsidRPr="00533A1F">
        <w:t>MEM05068 Apply welding procedure specifications</w:t>
      </w:r>
    </w:p>
    <w:p w:rsidR="00000000" w:rsidRPr="00533A1F" w:rsidP="00694346">
      <w:pPr>
        <w:pStyle w:val="List"/>
      </w:pPr>
      <w:r w:rsidRPr="00533A1F">
        <w:t>MEM05078 Apply welding principles</w:t>
      </w:r>
    </w:p>
    <w:p w:rsidR="00000000" w:rsidRPr="00533A1F" w:rsidP="00694346">
      <w:pPr>
        <w:pStyle w:val="List"/>
      </w:pPr>
      <w:r w:rsidRPr="00533A1F">
        <w:t>MEM05085 Select welding processes</w:t>
      </w:r>
    </w:p>
    <w:p w:rsidR="00000000" w:rsidRPr="00533A1F" w:rsidP="00694346">
      <w:pPr>
        <w:pStyle w:val="List"/>
      </w:pPr>
      <w:r w:rsidRPr="00533A1F">
        <w:t>MEM05093 Weld using submerged arc welding process</w:t>
      </w:r>
    </w:p>
    <w:p w:rsidR="00000000" w:rsidRPr="00533A1F" w:rsidP="00694346">
      <w:pPr>
        <w:pStyle w:val="List"/>
      </w:pPr>
      <w:r w:rsidRPr="00533A1F">
        <w:t>MEM09002 Inter</w:t>
      </w:r>
      <w:r w:rsidRPr="00533A1F">
        <w:t>pret technical drawing</w:t>
      </w:r>
    </w:p>
    <w:p w:rsidR="00000000" w:rsidRPr="00533A1F" w:rsidP="00694346">
      <w:pPr>
        <w:pStyle w:val="List"/>
      </w:pPr>
      <w:r w:rsidRPr="00533A1F">
        <w:t>MEM11011 Undertake manual handling</w:t>
      </w:r>
    </w:p>
    <w:p w:rsidR="00000000" w:rsidRPr="00533A1F" w:rsidP="00694346">
      <w:pPr>
        <w:pStyle w:val="List"/>
      </w:pPr>
      <w:r w:rsidRPr="00533A1F">
        <w:t>MEM12023 Perform engineering measurements</w:t>
      </w:r>
    </w:p>
    <w:p w:rsidR="00000000" w:rsidRPr="00533A1F" w:rsidP="00694346">
      <w:pPr>
        <w:pStyle w:val="List"/>
      </w:pPr>
      <w:r w:rsidRPr="00533A1F">
        <w:t>MEM12024 Perform computations</w:t>
      </w:r>
    </w:p>
    <w:p w:rsidR="00000000" w:rsidRPr="00533A1F" w:rsidP="00694346">
      <w:pPr>
        <w:pStyle w:val="List"/>
      </w:pPr>
      <w:r w:rsidRPr="00533A1F">
        <w:t>MEM13015 Work safely and effectively in manufacturing and engineering</w:t>
      </w:r>
    </w:p>
    <w:p w:rsidR="00000000" w:rsidRPr="00533A1F" w:rsidP="00694346">
      <w:pPr>
        <w:pStyle w:val="List"/>
      </w:pPr>
      <w:r w:rsidRPr="00533A1F">
        <w:t>MEM14006 Plan work activities</w:t>
      </w:r>
    </w:p>
    <w:p w:rsidR="00000000" w:rsidRPr="00533A1F" w:rsidP="00694346">
      <w:pPr>
        <w:pStyle w:val="List"/>
      </w:pPr>
      <w:r w:rsidRPr="00533A1F">
        <w:t>MEM16006 Organise and communicate information</w:t>
      </w:r>
    </w:p>
    <w:p w:rsidR="00000000" w:rsidRPr="00533A1F" w:rsidP="00694346">
      <w:pPr>
        <w:pStyle w:val="List"/>
      </w:pPr>
      <w:r w:rsidRPr="00533A1F">
        <w:t>MEM18001 Use hand tools</w:t>
      </w:r>
    </w:p>
    <w:p w:rsidR="00000000" w:rsidRPr="00533A1F" w:rsidP="00694346">
      <w:pPr>
        <w:pStyle w:val="List"/>
      </w:pPr>
      <w:r w:rsidRPr="00533A1F">
        <w:t>MEM18002 Use power tools/hand held operations</w:t>
      </w:r>
    </w:p>
    <w:p w:rsidR="00000000" w:rsidRPr="00533A1F" w:rsidP="00533A1F">
      <w:pPr>
        <w:pStyle w:val="AllowPageBreak"/>
      </w:pPr>
    </w:p>
    <w:p w:rsidR="00000000" w:rsidRPr="00533A1F" w:rsidP="00533A1F">
      <w:pPr>
        <w:pStyle w:val="Heading1"/>
      </w:pPr>
      <w:bookmarkStart w:id="4" w:name="O_1270260"/>
      <w:bookmarkEnd w:id="4"/>
      <w:r w:rsidRPr="00533A1F">
        <w:t>Competency Field</w:t>
      </w:r>
    </w:p>
    <w:p w:rsidR="00000000" w:rsidRPr="00533A1F" w:rsidP="00694346">
      <w:pPr>
        <w:pStyle w:val="BodyText"/>
      </w:pPr>
      <w:r w:rsidRPr="00533A1F">
        <w:t>Fabrication</w:t>
      </w:r>
    </w:p>
    <w:p w:rsidR="00000000" w:rsidRPr="00533A1F" w:rsidP="00533A1F">
      <w:pPr>
        <w:pStyle w:val="Heading1"/>
      </w:pPr>
      <w:bookmarkStart w:id="5" w:name="O_1270262"/>
      <w:bookmarkEnd w:id="5"/>
      <w:r w:rsidRPr="00533A1F">
        <w:t>Elements and Performance Criteria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02"/>
        <w:gridCol w:w="7137"/>
      </w:tblGrid>
      <w:tr w:rsidTr="00694346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3A1F" w:rsidP="00533A1F">
            <w:pPr>
              <w:pStyle w:val="BodyText"/>
            </w:pPr>
            <w:r w:rsidRPr="00533A1F">
              <w:rPr>
                <w:rStyle w:val="SpecialBold"/>
              </w:rPr>
              <w:t>Elements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3A1F">
            <w:pPr>
              <w:pStyle w:val="BodyText"/>
              <w:rPr>
                <w:lang w:val="en-NZ"/>
              </w:rPr>
            </w:pPr>
            <w:r w:rsidRPr="00533A1F">
              <w:rPr>
                <w:rStyle w:val="SpecialBold"/>
              </w:rPr>
              <w:t>Performance Criteria</w:t>
            </w:r>
          </w:p>
        </w:tc>
      </w:tr>
      <w:tr w:rsidTr="00694346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0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3A1F">
            <w:pPr>
              <w:pStyle w:val="BodyText"/>
              <w:rPr>
                <w:lang w:val="en-NZ"/>
              </w:rPr>
            </w:pPr>
            <w:r w:rsidRPr="00533A1F">
              <w:t>Element</w:t>
            </w:r>
            <w:r w:rsidRPr="00533A1F">
              <w:t>s describe the essential outcomes.</w:t>
            </w:r>
          </w:p>
        </w:tc>
        <w:tc>
          <w:tcPr>
            <w:tcW w:w="7137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3A1F">
            <w:pPr>
              <w:pStyle w:val="BodyText"/>
              <w:rPr>
                <w:lang w:val="en-NZ"/>
              </w:rPr>
            </w:pPr>
            <w:r w:rsidRPr="00533A1F">
              <w:t>Performance criteria describe the performance needed to demonstrate achievement of the element.</w:t>
            </w:r>
          </w:p>
        </w:tc>
      </w:tr>
      <w:tr w:rsidTr="00694346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3A1F">
            <w:pPr>
              <w:pStyle w:val="BodyText"/>
              <w:rPr>
                <w:lang w:val="en-NZ"/>
              </w:rPr>
            </w:pPr>
            <w:r w:rsidRPr="00533A1F">
              <w:t>1. Determine job requirements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3A1F" w:rsidP="00533A1F">
            <w:pPr>
              <w:pStyle w:val="BodyText"/>
            </w:pPr>
            <w:r w:rsidRPr="00533A1F">
              <w:t>1.1 Follow standard operating procedures (SOPs)</w:t>
            </w:r>
          </w:p>
          <w:p w:rsidR="00000000" w:rsidRPr="00533A1F" w:rsidP="00533A1F">
            <w:pPr>
              <w:pStyle w:val="BodyText"/>
            </w:pPr>
            <w:r w:rsidRPr="00533A1F">
              <w:t>1.2 Comply with work health and safety (WHS) requirements at all times</w:t>
            </w:r>
          </w:p>
          <w:p w:rsidR="00000000" w:rsidRPr="00533A1F" w:rsidP="00533A1F">
            <w:pPr>
              <w:pStyle w:val="BodyText"/>
            </w:pPr>
            <w:r w:rsidRPr="00533A1F">
              <w:t>1.3 Use appropriate personal protective equipment (PPE) in accordance with SOPs</w:t>
            </w:r>
          </w:p>
          <w:p w:rsidR="00000000" w:rsidRPr="00533A1F" w:rsidP="00533A1F">
            <w:pPr>
              <w:pStyle w:val="BodyText"/>
            </w:pPr>
            <w:r w:rsidRPr="00533A1F">
              <w:t>1.4 Identify job requirements from weld procedure specifications (WPS) and customer requirements, drawing</w:t>
            </w:r>
            <w:r w:rsidRPr="00533A1F">
              <w:t>s, job sheets or work instructions</w:t>
            </w:r>
          </w:p>
          <w:p w:rsidR="00000000" w:rsidP="00533A1F">
            <w:pPr>
              <w:pStyle w:val="BodyText"/>
              <w:rPr>
                <w:lang w:val="en-NZ"/>
              </w:rPr>
            </w:pPr>
            <w:r w:rsidRPr="00533A1F">
              <w:t>1.5 Obtain WPS clarification or approval of variation to WPS from appropriate person in accordance with SOPs</w:t>
            </w:r>
          </w:p>
        </w:tc>
      </w:tr>
      <w:tr w:rsidTr="00694346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3A1F">
            <w:pPr>
              <w:pStyle w:val="BodyText"/>
              <w:rPr>
                <w:lang w:val="en-NZ"/>
              </w:rPr>
            </w:pPr>
            <w:r w:rsidRPr="00533A1F">
              <w:t>2. Prepare welding materials, consumables and equipment for SAW welding to code standard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3A1F" w:rsidP="00533A1F">
            <w:pPr>
              <w:pStyle w:val="BodyText"/>
            </w:pPr>
            <w:r w:rsidRPr="00533A1F">
              <w:t xml:space="preserve">2.1 Prepare materials </w:t>
            </w:r>
            <w:r w:rsidRPr="00533A1F">
              <w:t xml:space="preserve">to produce weld to code standard </w:t>
            </w:r>
          </w:p>
          <w:p w:rsidR="00000000" w:rsidRPr="00533A1F" w:rsidP="00533A1F">
            <w:pPr>
              <w:pStyle w:val="BodyText"/>
            </w:pPr>
            <w:r w:rsidRPr="00533A1F">
              <w:t>2.2 Perform routine maintenance on welding equipment</w:t>
            </w:r>
          </w:p>
          <w:p w:rsidR="00000000" w:rsidRPr="00533A1F" w:rsidP="00533A1F">
            <w:pPr>
              <w:pStyle w:val="BodyText"/>
            </w:pPr>
            <w:r w:rsidRPr="00533A1F">
              <w:t xml:space="preserve">2.3 Set up welding equipment and select weld parameters </w:t>
            </w:r>
          </w:p>
          <w:p w:rsidR="00000000" w:rsidP="00533A1F">
            <w:pPr>
              <w:pStyle w:val="BodyText"/>
              <w:rPr>
                <w:lang w:val="en-NZ"/>
              </w:rPr>
            </w:pPr>
            <w:r w:rsidRPr="00533A1F">
              <w:t xml:space="preserve">2.4 Select consumables according to WPS </w:t>
            </w:r>
          </w:p>
        </w:tc>
      </w:tr>
      <w:tr w:rsidTr="00694346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3A1F">
            <w:pPr>
              <w:pStyle w:val="BodyText"/>
              <w:rPr>
                <w:lang w:val="en-NZ"/>
              </w:rPr>
            </w:pPr>
            <w:r w:rsidRPr="00533A1F">
              <w:t xml:space="preserve">3. Weld joints using SAW in accordance with weld procedure </w:t>
            </w:r>
            <w:r w:rsidRPr="00533A1F">
              <w:t>specificati</w:t>
            </w:r>
            <w:r w:rsidRPr="00533A1F">
              <w:t xml:space="preserve">on 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3A1F" w:rsidP="00533A1F">
            <w:pPr>
              <w:pStyle w:val="BodyText"/>
            </w:pPr>
            <w:r w:rsidRPr="00533A1F">
              <w:t>3.1 Weld materials in accordance with welding procedure specification</w:t>
            </w:r>
          </w:p>
          <w:p w:rsidR="00000000" w:rsidRPr="00533A1F" w:rsidP="00533A1F">
            <w:pPr>
              <w:pStyle w:val="BodyText"/>
            </w:pPr>
            <w:r w:rsidRPr="00533A1F">
              <w:t>3.2 Apply pre and post-heat where specified</w:t>
            </w:r>
          </w:p>
          <w:p w:rsidR="00000000" w:rsidRPr="00533A1F" w:rsidP="00533A1F">
            <w:pPr>
              <w:pStyle w:val="BodyText"/>
            </w:pPr>
            <w:r w:rsidRPr="00533A1F">
              <w:t>3.3 Inspect welded joints visually for conformance to specification</w:t>
            </w:r>
          </w:p>
          <w:p w:rsidR="00000000" w:rsidRPr="00533A1F" w:rsidP="00533A1F">
            <w:pPr>
              <w:pStyle w:val="BodyText"/>
            </w:pPr>
            <w:r w:rsidRPr="00533A1F">
              <w:t>3.4 Rectify discontinuities to ensure compliance to code requirements</w:t>
            </w:r>
          </w:p>
          <w:p w:rsidR="00000000" w:rsidRPr="00533A1F" w:rsidP="00533A1F">
            <w:pPr>
              <w:pStyle w:val="BodyText"/>
            </w:pPr>
            <w:r w:rsidRPr="00533A1F">
              <w:t>3.5 Maintain weld records in accordance with SOPs</w:t>
            </w:r>
          </w:p>
        </w:tc>
      </w:tr>
    </w:tbl>
    <w:p w:rsidR="00000000" w:rsidRPr="00533A1F" w:rsidP="00533A1F">
      <w:pPr>
        <w:pStyle w:val="BodyText"/>
      </w:pPr>
    </w:p>
    <w:p w:rsidR="00000000" w:rsidRPr="00533A1F" w:rsidP="00533A1F">
      <w:pPr>
        <w:pStyle w:val="AllowPageBreak"/>
      </w:pPr>
    </w:p>
    <w:p w:rsidR="00000000" w:rsidRPr="00533A1F" w:rsidP="00533A1F">
      <w:pPr>
        <w:pStyle w:val="Heading1"/>
      </w:pPr>
      <w:bookmarkStart w:id="6" w:name="O_1270263"/>
      <w:bookmarkEnd w:id="6"/>
      <w:r w:rsidRPr="00533A1F">
        <w:t>Foundation Skills</w:t>
      </w:r>
    </w:p>
    <w:p w:rsidR="00000000" w:rsidRPr="00533A1F" w:rsidP="00694346">
      <w:pPr>
        <w:pStyle w:val="BodyText"/>
      </w:pPr>
      <w:r w:rsidRPr="00533A1F">
        <w:t>This section describes those language, literacy, numeracy and employment skills that are essential to performance.</w:t>
      </w:r>
    </w:p>
    <w:p w:rsidR="00000000" w:rsidRPr="00533A1F" w:rsidP="00694346">
      <w:pPr>
        <w:pStyle w:val="BodyText"/>
      </w:pPr>
      <w:r w:rsidRPr="00533A1F">
        <w:t>Foundation skills essential to performance are expli</w:t>
      </w:r>
      <w:r w:rsidRPr="00533A1F">
        <w:t>cit in the performance criteria of this unit of competency.</w:t>
      </w:r>
    </w:p>
    <w:p w:rsidR="00000000" w:rsidRPr="00533A1F" w:rsidP="00533A1F">
      <w:pPr>
        <w:pStyle w:val="Heading1"/>
      </w:pPr>
      <w:bookmarkStart w:id="7" w:name="O_1270264"/>
      <w:bookmarkEnd w:id="7"/>
      <w:r w:rsidRPr="00533A1F">
        <w:t>Range of Conditions</w:t>
      </w:r>
    </w:p>
    <w:p w:rsidR="00000000" w:rsidRPr="00533A1F" w:rsidP="00694346">
      <w:pPr>
        <w:pStyle w:val="BodyText"/>
      </w:pPr>
      <w:r w:rsidRPr="00533A1F">
        <w:t>This field allows for different work environments and conditions that may affect performance. Essential operating conditions that may be present (depending o</w:t>
      </w:r>
      <w:r w:rsidRPr="00533A1F">
        <w:t>n the work situation, needs of the candidate, accessibility of the item, and local industry and regional contexts) are included.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8"/>
        <w:gridCol w:w="6312"/>
      </w:tblGrid>
      <w:tr w:rsidTr="00533A1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46"/>
        </w:trPr>
        <w:tc>
          <w:tcPr>
            <w:tcW w:w="2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3A1F">
            <w:pPr>
              <w:pStyle w:val="BodyText"/>
              <w:rPr>
                <w:lang w:val="en-NZ"/>
              </w:rPr>
            </w:pPr>
            <w:r w:rsidRPr="00533A1F">
              <w:t>Welding equipment includes:</w:t>
            </w:r>
          </w:p>
        </w:tc>
        <w:tc>
          <w:tcPr>
            <w:tcW w:w="6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3A1F" w:rsidP="00533A1F">
            <w:pPr>
              <w:pStyle w:val="ListBullet"/>
            </w:pPr>
            <w:r w:rsidRPr="00533A1F">
              <w:t>submerged arc welding machine, controller, power source and all required cables</w:t>
            </w:r>
          </w:p>
          <w:p w:rsidR="00000000" w:rsidRPr="00533A1F" w:rsidP="00533A1F">
            <w:pPr>
              <w:pStyle w:val="ListBullet"/>
            </w:pPr>
            <w:r w:rsidRPr="00533A1F">
              <w:t>flux hopper</w:t>
            </w:r>
          </w:p>
          <w:p w:rsidR="00000000" w:rsidRPr="00533A1F" w:rsidP="00533A1F">
            <w:pPr>
              <w:pStyle w:val="ListBullet"/>
            </w:pPr>
            <w:r w:rsidRPr="00533A1F">
              <w:t xml:space="preserve">wire drive </w:t>
            </w:r>
          </w:p>
          <w:p w:rsidR="00000000" w:rsidP="00533A1F">
            <w:pPr>
              <w:pStyle w:val="ListBullet"/>
              <w:rPr>
                <w:lang w:val="en-NZ"/>
              </w:rPr>
            </w:pPr>
            <w:r w:rsidRPr="00533A1F">
              <w:t>associated material handling equipment.</w:t>
            </w:r>
          </w:p>
        </w:tc>
      </w:tr>
      <w:tr w:rsidTr="00533A1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46"/>
        </w:trPr>
        <w:tc>
          <w:tcPr>
            <w:tcW w:w="2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3A1F">
            <w:pPr>
              <w:pStyle w:val="BodyText"/>
              <w:rPr>
                <w:lang w:val="en-NZ"/>
              </w:rPr>
            </w:pPr>
            <w:r w:rsidRPr="00533A1F">
              <w:t xml:space="preserve">Routine maintenance includes: </w:t>
            </w:r>
          </w:p>
        </w:tc>
        <w:tc>
          <w:tcPr>
            <w:tcW w:w="6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3A1F">
            <w:pPr>
              <w:pStyle w:val="ListBullet"/>
              <w:rPr>
                <w:lang w:val="en-NZ"/>
              </w:rPr>
            </w:pPr>
            <w:r w:rsidRPr="00533A1F">
              <w:t>ensuring wire feed, flux hopper and feed, cables and contact tip are in good condition.</w:t>
            </w:r>
          </w:p>
        </w:tc>
      </w:tr>
      <w:tr w:rsidTr="00533A1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46"/>
        </w:trPr>
        <w:tc>
          <w:tcPr>
            <w:tcW w:w="2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3A1F">
            <w:pPr>
              <w:pStyle w:val="BodyText"/>
              <w:rPr>
                <w:lang w:val="en-NZ"/>
              </w:rPr>
            </w:pPr>
            <w:r w:rsidRPr="00533A1F">
              <w:t>Consumables include:</w:t>
            </w:r>
          </w:p>
        </w:tc>
        <w:tc>
          <w:tcPr>
            <w:tcW w:w="6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3A1F" w:rsidP="00533A1F">
            <w:pPr>
              <w:pStyle w:val="ListBullet"/>
            </w:pPr>
            <w:r w:rsidRPr="00533A1F">
              <w:t>granular flux</w:t>
            </w:r>
          </w:p>
          <w:p w:rsidR="00000000" w:rsidP="00533A1F">
            <w:pPr>
              <w:pStyle w:val="ListBullet"/>
              <w:rPr>
                <w:lang w:val="en-NZ"/>
              </w:rPr>
            </w:pPr>
            <w:r w:rsidRPr="00533A1F">
              <w:t>wire electrode.</w:t>
            </w:r>
          </w:p>
        </w:tc>
      </w:tr>
      <w:tr w:rsidTr="00533A1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46"/>
        </w:trPr>
        <w:tc>
          <w:tcPr>
            <w:tcW w:w="2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3A1F">
            <w:pPr>
              <w:pStyle w:val="BodyText"/>
              <w:rPr>
                <w:lang w:val="en-NZ"/>
              </w:rPr>
            </w:pPr>
            <w:r w:rsidRPr="00533A1F">
              <w:t>Materials include one or more</w:t>
            </w:r>
            <w:r w:rsidRPr="00533A1F">
              <w:t xml:space="preserve"> of the following:</w:t>
            </w:r>
          </w:p>
        </w:tc>
        <w:tc>
          <w:tcPr>
            <w:tcW w:w="6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3A1F" w:rsidP="00533A1F">
            <w:pPr>
              <w:pStyle w:val="ListBullet"/>
            </w:pPr>
            <w:r w:rsidRPr="00533A1F">
              <w:t>carbon/manganese steel</w:t>
            </w:r>
          </w:p>
          <w:p w:rsidR="00000000" w:rsidRPr="00533A1F" w:rsidP="00533A1F">
            <w:pPr>
              <w:pStyle w:val="ListBullet"/>
            </w:pPr>
            <w:r w:rsidRPr="00533A1F">
              <w:t>low alloy steel</w:t>
            </w:r>
          </w:p>
          <w:p w:rsidR="00000000" w:rsidRPr="00533A1F" w:rsidP="00533A1F">
            <w:pPr>
              <w:pStyle w:val="ListBullet"/>
            </w:pPr>
            <w:r w:rsidRPr="00533A1F">
              <w:t>stainless steel</w:t>
            </w:r>
          </w:p>
          <w:p w:rsidR="00000000" w:rsidP="00533A1F">
            <w:pPr>
              <w:pStyle w:val="ListBullet"/>
              <w:rPr>
                <w:lang w:val="en-NZ"/>
              </w:rPr>
            </w:pPr>
            <w:r w:rsidRPr="00533A1F">
              <w:t>rolled steel sections.</w:t>
            </w:r>
          </w:p>
        </w:tc>
      </w:tr>
      <w:tr w:rsidTr="00533A1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46"/>
        </w:trPr>
        <w:tc>
          <w:tcPr>
            <w:tcW w:w="2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3A1F">
            <w:pPr>
              <w:pStyle w:val="BodyText"/>
              <w:rPr>
                <w:lang w:val="en-NZ"/>
              </w:rPr>
            </w:pPr>
            <w:r w:rsidRPr="00533A1F">
              <w:t>Preparation includes one or more of the following:</w:t>
            </w:r>
          </w:p>
        </w:tc>
        <w:tc>
          <w:tcPr>
            <w:tcW w:w="6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3A1F" w:rsidP="00533A1F">
            <w:pPr>
              <w:pStyle w:val="ListBullet"/>
            </w:pPr>
            <w:r w:rsidRPr="00533A1F">
              <w:t>cleaning and preparation of base material</w:t>
            </w:r>
          </w:p>
          <w:p w:rsidR="00000000" w:rsidRPr="00533A1F" w:rsidP="00533A1F">
            <w:pPr>
              <w:pStyle w:val="ListBullet"/>
            </w:pPr>
            <w:r w:rsidRPr="00533A1F">
              <w:t>flame cut and ground or machined edge preparation</w:t>
            </w:r>
          </w:p>
          <w:p w:rsidR="00000000" w:rsidRPr="00533A1F" w:rsidP="00533A1F">
            <w:pPr>
              <w:pStyle w:val="ListBullet"/>
            </w:pPr>
            <w:r w:rsidRPr="00533A1F">
              <w:t xml:space="preserve">preheating </w:t>
            </w:r>
          </w:p>
          <w:p w:rsidR="00000000" w:rsidP="00533A1F">
            <w:pPr>
              <w:pStyle w:val="ListBullet"/>
              <w:rPr>
                <w:lang w:val="en-NZ"/>
              </w:rPr>
            </w:pPr>
            <w:r w:rsidRPr="00533A1F">
              <w:t>setting up of jigs, fixtures and clamps, flux hopper and material handling equipment.</w:t>
            </w:r>
          </w:p>
        </w:tc>
      </w:tr>
      <w:tr w:rsidTr="00533A1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46"/>
        </w:trPr>
        <w:tc>
          <w:tcPr>
            <w:tcW w:w="2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3A1F">
            <w:pPr>
              <w:pStyle w:val="BodyText"/>
              <w:rPr>
                <w:lang w:val="en-NZ"/>
              </w:rPr>
            </w:pPr>
            <w:r w:rsidRPr="00533A1F">
              <w:t>Welding procedure parameters include one or more of the following:</w:t>
            </w:r>
          </w:p>
        </w:tc>
        <w:tc>
          <w:tcPr>
            <w:tcW w:w="6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3A1F" w:rsidP="00533A1F">
            <w:pPr>
              <w:pStyle w:val="ListBullet"/>
            </w:pPr>
            <w:r w:rsidRPr="00533A1F">
              <w:t>material specification and grade</w:t>
            </w:r>
          </w:p>
          <w:p w:rsidR="00000000" w:rsidRPr="00533A1F" w:rsidP="00533A1F">
            <w:pPr>
              <w:pStyle w:val="ListBullet"/>
            </w:pPr>
            <w:r w:rsidRPr="00533A1F">
              <w:t>material preparation</w:t>
            </w:r>
          </w:p>
          <w:p w:rsidR="00000000" w:rsidRPr="00533A1F" w:rsidP="00533A1F">
            <w:pPr>
              <w:pStyle w:val="ListBullet"/>
            </w:pPr>
            <w:r w:rsidRPr="00533A1F">
              <w:t>joint details</w:t>
            </w:r>
          </w:p>
          <w:p w:rsidR="00000000" w:rsidRPr="00533A1F" w:rsidP="00533A1F">
            <w:pPr>
              <w:pStyle w:val="ListBullet"/>
            </w:pPr>
            <w:r w:rsidRPr="00533A1F">
              <w:t>process type</w:t>
            </w:r>
          </w:p>
          <w:p w:rsidR="00000000" w:rsidRPr="00533A1F" w:rsidP="00533A1F">
            <w:pPr>
              <w:pStyle w:val="ListBullet"/>
            </w:pPr>
            <w:r w:rsidRPr="00533A1F">
              <w:t xml:space="preserve">position </w:t>
            </w:r>
          </w:p>
          <w:p w:rsidR="00000000" w:rsidRPr="00533A1F" w:rsidP="00533A1F">
            <w:pPr>
              <w:pStyle w:val="ListBullet"/>
            </w:pPr>
            <w:r w:rsidRPr="00533A1F">
              <w:t>run sequen</w:t>
            </w:r>
            <w:r w:rsidRPr="00533A1F">
              <w:t>ce and pass number</w:t>
            </w:r>
          </w:p>
          <w:p w:rsidR="00000000" w:rsidRPr="00533A1F" w:rsidP="00533A1F">
            <w:pPr>
              <w:pStyle w:val="ListBullet"/>
            </w:pPr>
            <w:r w:rsidRPr="00533A1F">
              <w:t>welding process</w:t>
            </w:r>
          </w:p>
          <w:p w:rsidR="00000000" w:rsidRPr="00533A1F" w:rsidP="00533A1F">
            <w:pPr>
              <w:pStyle w:val="ListBullet"/>
            </w:pPr>
            <w:r w:rsidRPr="00533A1F">
              <w:t>filler material</w:t>
            </w:r>
          </w:p>
          <w:p w:rsidR="00000000" w:rsidRPr="00533A1F" w:rsidP="00533A1F">
            <w:pPr>
              <w:pStyle w:val="ListBullet"/>
            </w:pPr>
            <w:r w:rsidRPr="00533A1F">
              <w:t>material diameter</w:t>
            </w:r>
          </w:p>
          <w:p w:rsidR="00000000" w:rsidRPr="00533A1F" w:rsidP="00533A1F">
            <w:pPr>
              <w:pStyle w:val="ListBullet"/>
            </w:pPr>
            <w:r w:rsidRPr="00533A1F">
              <w:t>current</w:t>
            </w:r>
          </w:p>
          <w:p w:rsidR="00000000" w:rsidRPr="00533A1F" w:rsidP="00533A1F">
            <w:pPr>
              <w:pStyle w:val="ListBullet"/>
            </w:pPr>
            <w:r w:rsidRPr="00533A1F">
              <w:t>voltage</w:t>
            </w:r>
          </w:p>
          <w:p w:rsidR="00000000" w:rsidRPr="00533A1F" w:rsidP="00533A1F">
            <w:pPr>
              <w:pStyle w:val="ListBullet"/>
            </w:pPr>
            <w:r w:rsidRPr="00533A1F">
              <w:t>polarity</w:t>
            </w:r>
          </w:p>
          <w:p w:rsidR="00000000" w:rsidRPr="00533A1F" w:rsidP="00533A1F">
            <w:pPr>
              <w:pStyle w:val="ListBullet"/>
            </w:pPr>
            <w:r w:rsidRPr="00533A1F">
              <w:t>wire feed speed</w:t>
            </w:r>
          </w:p>
          <w:p w:rsidR="00000000" w:rsidRPr="00533A1F" w:rsidP="00533A1F">
            <w:pPr>
              <w:pStyle w:val="ListBullet"/>
            </w:pPr>
            <w:r w:rsidRPr="00533A1F">
              <w:t>travel speed</w:t>
            </w:r>
          </w:p>
          <w:p w:rsidR="00000000" w:rsidP="00533A1F">
            <w:pPr>
              <w:pStyle w:val="ListBullet"/>
              <w:rPr>
                <w:lang w:val="en-NZ"/>
              </w:rPr>
            </w:pPr>
            <w:r w:rsidRPr="00533A1F">
              <w:t xml:space="preserve">pre and post heat input. </w:t>
            </w:r>
          </w:p>
        </w:tc>
      </w:tr>
      <w:tr w:rsidTr="00533A1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46"/>
        </w:trPr>
        <w:tc>
          <w:tcPr>
            <w:tcW w:w="2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3A1F">
            <w:pPr>
              <w:pStyle w:val="BodyText"/>
              <w:rPr>
                <w:lang w:val="en-NZ"/>
              </w:rPr>
            </w:pPr>
            <w:r w:rsidRPr="00533A1F">
              <w:t>Rectify includes the use of one or more of the following:</w:t>
            </w:r>
          </w:p>
        </w:tc>
        <w:tc>
          <w:tcPr>
            <w:tcW w:w="6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3A1F" w:rsidP="00533A1F">
            <w:pPr>
              <w:pStyle w:val="ListBullet"/>
            </w:pPr>
            <w:r w:rsidRPr="00533A1F">
              <w:t xml:space="preserve">oxy acetylene </w:t>
            </w:r>
          </w:p>
          <w:p w:rsidR="00000000" w:rsidRPr="00533A1F" w:rsidP="00533A1F">
            <w:pPr>
              <w:pStyle w:val="ListBullet"/>
            </w:pPr>
            <w:r w:rsidRPr="00533A1F">
              <w:t xml:space="preserve">air arc equipment </w:t>
            </w:r>
          </w:p>
          <w:p w:rsidR="00000000" w:rsidP="00533A1F">
            <w:pPr>
              <w:pStyle w:val="ListBullet"/>
              <w:rPr>
                <w:lang w:val="en-NZ"/>
              </w:rPr>
            </w:pPr>
            <w:r w:rsidRPr="00533A1F">
              <w:t>grinding devices.</w:t>
            </w:r>
          </w:p>
        </w:tc>
      </w:tr>
      <w:tr w:rsidTr="00533A1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46"/>
        </w:trPr>
        <w:tc>
          <w:tcPr>
            <w:tcW w:w="2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3A1F">
            <w:pPr>
              <w:pStyle w:val="BodyText"/>
              <w:rPr>
                <w:lang w:val="en-NZ"/>
              </w:rPr>
            </w:pPr>
            <w:r w:rsidRPr="00533A1F">
              <w:t>Defects include one or more of the following:</w:t>
            </w:r>
          </w:p>
        </w:tc>
        <w:tc>
          <w:tcPr>
            <w:tcW w:w="6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3A1F" w:rsidP="00533A1F">
            <w:pPr>
              <w:pStyle w:val="ListBullet"/>
            </w:pPr>
            <w:r w:rsidRPr="00533A1F">
              <w:t>cracks</w:t>
            </w:r>
          </w:p>
          <w:p w:rsidR="00000000" w:rsidRPr="00533A1F" w:rsidP="00533A1F">
            <w:pPr>
              <w:pStyle w:val="ListBullet"/>
            </w:pPr>
            <w:r w:rsidRPr="00533A1F">
              <w:t>craters</w:t>
            </w:r>
          </w:p>
          <w:p w:rsidR="00000000" w:rsidRPr="00533A1F" w:rsidP="00533A1F">
            <w:pPr>
              <w:pStyle w:val="ListBullet"/>
            </w:pPr>
            <w:r w:rsidRPr="00533A1F">
              <w:t>inclusions</w:t>
            </w:r>
          </w:p>
          <w:p w:rsidR="00000000" w:rsidRPr="00533A1F" w:rsidP="00533A1F">
            <w:pPr>
              <w:pStyle w:val="ListBullet"/>
            </w:pPr>
            <w:r w:rsidRPr="00533A1F">
              <w:t>porosity</w:t>
            </w:r>
          </w:p>
          <w:p w:rsidR="00000000" w:rsidRPr="00533A1F" w:rsidP="00533A1F">
            <w:pPr>
              <w:pStyle w:val="ListBullet"/>
            </w:pPr>
            <w:r w:rsidRPr="00533A1F">
              <w:t>lack of penetration or fusion</w:t>
            </w:r>
          </w:p>
          <w:p w:rsidR="00000000" w:rsidRPr="00533A1F" w:rsidP="00533A1F">
            <w:pPr>
              <w:pStyle w:val="ListBullet"/>
            </w:pPr>
            <w:r w:rsidRPr="00533A1F">
              <w:t>imperfect weld size and/or shape</w:t>
            </w:r>
          </w:p>
          <w:p w:rsidR="00000000" w:rsidRPr="00533A1F" w:rsidP="00533A1F">
            <w:pPr>
              <w:pStyle w:val="ListBullet"/>
            </w:pPr>
            <w:r w:rsidRPr="00533A1F">
              <w:t xml:space="preserve">undercut </w:t>
            </w:r>
          </w:p>
          <w:p w:rsidR="00000000" w:rsidRPr="00533A1F" w:rsidP="00533A1F">
            <w:pPr>
              <w:pStyle w:val="ListBullet"/>
            </w:pPr>
            <w:r w:rsidRPr="00533A1F">
              <w:t>incorrect fabrication dimension</w:t>
            </w:r>
          </w:p>
          <w:p w:rsidR="00000000" w:rsidRPr="00533A1F" w:rsidP="00533A1F">
            <w:pPr>
              <w:pStyle w:val="ListBullet"/>
            </w:pPr>
            <w:r w:rsidRPr="00533A1F">
              <w:t>distortion</w:t>
            </w:r>
          </w:p>
          <w:p w:rsidR="00000000" w:rsidRPr="00533A1F" w:rsidP="00533A1F">
            <w:pPr>
              <w:pStyle w:val="ListBullet"/>
            </w:pPr>
            <w:r w:rsidRPr="00533A1F">
              <w:t>excess penetration</w:t>
            </w:r>
          </w:p>
          <w:p w:rsidR="00000000" w:rsidRPr="00533A1F" w:rsidP="00533A1F">
            <w:pPr>
              <w:pStyle w:val="ListBullet"/>
            </w:pPr>
            <w:r w:rsidRPr="00533A1F">
              <w:t>excess weld reinforcement</w:t>
            </w:r>
          </w:p>
          <w:p w:rsidR="00000000" w:rsidRPr="00533A1F" w:rsidP="00533A1F">
            <w:pPr>
              <w:pStyle w:val="ListBullet"/>
            </w:pPr>
            <w:r w:rsidRPr="00533A1F">
              <w:t>excess weld metal</w:t>
            </w:r>
          </w:p>
          <w:p w:rsidR="00000000" w:rsidRPr="00533A1F" w:rsidP="00533A1F">
            <w:pPr>
              <w:pStyle w:val="ListBullet"/>
            </w:pPr>
            <w:r w:rsidRPr="00533A1F">
              <w:t>arc strikes.</w:t>
            </w:r>
          </w:p>
        </w:tc>
      </w:tr>
    </w:tbl>
    <w:p w:rsidR="00000000" w:rsidRPr="00533A1F" w:rsidP="00533A1F">
      <w:pPr>
        <w:pStyle w:val="BodyText"/>
      </w:pPr>
    </w:p>
    <w:p w:rsidR="00000000" w:rsidRPr="00533A1F" w:rsidP="00533A1F">
      <w:pPr>
        <w:pStyle w:val="AllowPageBreak"/>
      </w:pPr>
    </w:p>
    <w:p w:rsidR="00000000" w:rsidRPr="00533A1F" w:rsidP="00533A1F">
      <w:pPr>
        <w:pStyle w:val="Heading1"/>
      </w:pPr>
      <w:bookmarkStart w:id="8" w:name="O_1270265"/>
      <w:bookmarkEnd w:id="8"/>
      <w:r w:rsidRPr="00533A1F">
        <w:t>Unit Mapping Information</w:t>
      </w:r>
    </w:p>
    <w:p w:rsidR="00694346" w:rsidP="00694346">
      <w:pPr>
        <w:pStyle w:val="BodyText"/>
      </w:pPr>
      <w:r w:rsidRPr="00533A1F">
        <w:t>No equivalent unit.</w:t>
      </w:r>
    </w:p>
    <w:p w:rsidR="00000000" w:rsidRPr="00533A1F" w:rsidP="00533A1F">
      <w:pPr>
        <w:pStyle w:val="Heading1"/>
      </w:pPr>
      <w:bookmarkStart w:id="9" w:name="O_1270272"/>
      <w:bookmarkEnd w:id="9"/>
      <w:r w:rsidRPr="00533A1F">
        <w:t>Links</w:t>
      </w:r>
    </w:p>
    <w:p w:rsidR="00000000" w:rsidRPr="00533A1F" w:rsidP="00694346">
      <w:pPr>
        <w:pStyle w:val="BodyText"/>
      </w:pPr>
      <w:r w:rsidRPr="00533A1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0501AA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533A1F" w:rsidP="00533A1F"/>
    <w:sectPr w:rsidSect="00533A1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3A1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3A1F" w:rsidRPr="00694346" w:rsidP="0069434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3A1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4346" w:rsidP="00533A1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94346" w:rsidP="00533A1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694346" w:rsidP="00533A1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3A1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434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33A1F" w:rsidRPr="00694346" w:rsidP="0069434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3A1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4346" w:rsidRPr="002D2AF8" w:rsidP="00533A1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MEM05060 Perform welds to code standards using submerged arc welding process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February 2023</w:t>
    </w:r>
    <w:r>
      <w:fldChar w:fldCharType="end"/>
    </w:r>
  </w:p>
  <w:p w:rsidR="00694346" w:rsidP="00533A1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0778C3F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F230D8D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33A1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33A1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33A1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33A1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33A1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33A1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33A1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33A1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33A1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33A1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33A1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33A1F"/>
  </w:style>
  <w:style w:type="character" w:customStyle="1" w:styleId="Heading1Char">
    <w:name w:val="Heading 1 Char"/>
    <w:basedOn w:val="DefaultParagraphFont"/>
    <w:link w:val="Heading1"/>
    <w:rsid w:val="00533A1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33A1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33A1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33A1F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33A1F"/>
    <w:rPr>
      <w:b/>
      <w:spacing w:val="0"/>
    </w:rPr>
  </w:style>
  <w:style w:type="paragraph" w:customStyle="1" w:styleId="SuperHeading">
    <w:name w:val="SuperHeading"/>
    <w:basedOn w:val="Normal"/>
    <w:rsid w:val="00533A1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33A1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33A1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33A1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33A1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33A1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33A1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33A1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33A1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33A1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33A1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33A1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33A1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33A1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33A1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33A1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33A1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33A1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33A1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33A1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33A1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33A1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33A1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33A1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33A1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33A1F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33A1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33A1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33A1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33A1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33A1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33A1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33A1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33A1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33A1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33A1F"/>
    <w:rPr>
      <w:i/>
    </w:rPr>
  </w:style>
  <w:style w:type="paragraph" w:styleId="Caption">
    <w:name w:val="caption"/>
    <w:basedOn w:val="BodyText"/>
    <w:next w:val="Normal"/>
    <w:qFormat/>
    <w:rsid w:val="00533A1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33A1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33A1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33A1F"/>
  </w:style>
  <w:style w:type="paragraph" w:styleId="TableofFigures">
    <w:name w:val="table of figures"/>
    <w:basedOn w:val="Normal"/>
    <w:next w:val="Normal"/>
    <w:semiHidden/>
    <w:rsid w:val="00533A1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33A1F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533A1F"/>
    <w:rPr>
      <w:rFonts w:ascii="Wingdings" w:hAnsi="Wingdings"/>
    </w:rPr>
  </w:style>
  <w:style w:type="paragraph" w:customStyle="1" w:styleId="TableHeading">
    <w:name w:val="Table Heading"/>
    <w:basedOn w:val="HeadingBase"/>
    <w:rsid w:val="00533A1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33A1F"/>
    <w:rPr>
      <w:color w:val="0033CC"/>
      <w:u w:val="none"/>
    </w:rPr>
  </w:style>
  <w:style w:type="paragraph" w:customStyle="1" w:styleId="BodyTextRight">
    <w:name w:val="Body Text Right"/>
    <w:basedOn w:val="BodyText"/>
    <w:rsid w:val="00533A1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33A1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33A1F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33A1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33A1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33A1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33A1F"/>
    <w:rPr>
      <w:sz w:val="32"/>
    </w:rPr>
  </w:style>
  <w:style w:type="paragraph" w:customStyle="1" w:styleId="HeadingProcedure">
    <w:name w:val="Heading Procedure"/>
    <w:basedOn w:val="HeadingBase"/>
    <w:next w:val="Normal"/>
    <w:rsid w:val="00533A1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33A1F"/>
    <w:pPr>
      <w:spacing w:before="60" w:after="60"/>
    </w:pPr>
  </w:style>
  <w:style w:type="paragraph" w:styleId="ListContinue">
    <w:name w:val="List Continue"/>
    <w:basedOn w:val="List"/>
    <w:rsid w:val="00533A1F"/>
    <w:pPr>
      <w:ind w:firstLine="0"/>
    </w:pPr>
  </w:style>
  <w:style w:type="paragraph" w:customStyle="1" w:styleId="ListNote">
    <w:name w:val="List Note"/>
    <w:basedOn w:val="List"/>
    <w:rsid w:val="00533A1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33A1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33A1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33A1F"/>
    <w:rPr>
      <w:rFonts w:ascii="Courier New" w:hAnsi="Courier New"/>
    </w:rPr>
  </w:style>
  <w:style w:type="paragraph" w:customStyle="1" w:styleId="NoteBullet">
    <w:name w:val="Note Bullet"/>
    <w:basedOn w:val="Note"/>
    <w:rsid w:val="00533A1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33A1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33A1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33A1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33A1F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533A1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33A1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33A1F"/>
    <w:rPr>
      <w:b/>
      <w:smallCaps/>
    </w:rPr>
  </w:style>
  <w:style w:type="paragraph" w:customStyle="1" w:styleId="TableListNumber">
    <w:name w:val="Table List Number"/>
    <w:basedOn w:val="ListNumber"/>
    <w:rsid w:val="00533A1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33A1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33A1F"/>
    <w:pPr>
      <w:numPr>
        <w:numId w:val="8"/>
      </w:numPr>
    </w:pPr>
  </w:style>
  <w:style w:type="paragraph" w:customStyle="1" w:styleId="ListAlpha2">
    <w:name w:val="List Alpha 2"/>
    <w:basedOn w:val="List2"/>
    <w:rsid w:val="00533A1F"/>
    <w:pPr>
      <w:numPr>
        <w:numId w:val="7"/>
      </w:numPr>
    </w:pPr>
  </w:style>
  <w:style w:type="paragraph" w:styleId="List2">
    <w:name w:val="List 2"/>
    <w:basedOn w:val="BodyText"/>
    <w:rsid w:val="00533A1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33A1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33A1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33A1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33A1F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33A1F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533A1F"/>
    <w:pPr>
      <w:numPr>
        <w:numId w:val="3"/>
      </w:numPr>
    </w:pPr>
  </w:style>
  <w:style w:type="paragraph" w:styleId="ListContinue2">
    <w:name w:val="List Continue 2"/>
    <w:basedOn w:val="List2"/>
    <w:rsid w:val="00533A1F"/>
    <w:pPr>
      <w:ind w:firstLine="0"/>
    </w:pPr>
  </w:style>
  <w:style w:type="paragraph" w:styleId="ListContinue3">
    <w:name w:val="List Continue 3"/>
    <w:basedOn w:val="List3"/>
    <w:rsid w:val="00533A1F"/>
    <w:pPr>
      <w:ind w:left="1021" w:firstLine="0"/>
    </w:pPr>
  </w:style>
  <w:style w:type="paragraph" w:styleId="ListContinue4">
    <w:name w:val="List Continue 4"/>
    <w:basedOn w:val="List4"/>
    <w:rsid w:val="00533A1F"/>
    <w:pPr>
      <w:ind w:firstLine="0"/>
    </w:pPr>
  </w:style>
  <w:style w:type="paragraph" w:styleId="ListContinue5">
    <w:name w:val="List Continue 5"/>
    <w:basedOn w:val="List5"/>
    <w:rsid w:val="00533A1F"/>
    <w:pPr>
      <w:ind w:firstLine="0"/>
    </w:pPr>
  </w:style>
  <w:style w:type="paragraph" w:styleId="ListNumber3">
    <w:name w:val="List Number 3"/>
    <w:basedOn w:val="List3"/>
    <w:rsid w:val="00533A1F"/>
    <w:pPr>
      <w:numPr>
        <w:numId w:val="4"/>
      </w:numPr>
    </w:pPr>
  </w:style>
  <w:style w:type="paragraph" w:styleId="ListNumber4">
    <w:name w:val="List Number 4"/>
    <w:basedOn w:val="List4"/>
    <w:rsid w:val="00533A1F"/>
    <w:pPr>
      <w:numPr>
        <w:numId w:val="5"/>
      </w:numPr>
    </w:pPr>
  </w:style>
  <w:style w:type="paragraph" w:styleId="ListNumber5">
    <w:name w:val="List Number 5"/>
    <w:basedOn w:val="List5"/>
    <w:rsid w:val="00533A1F"/>
    <w:pPr>
      <w:numPr>
        <w:numId w:val="6"/>
      </w:numPr>
    </w:pPr>
  </w:style>
  <w:style w:type="paragraph" w:styleId="BlockText">
    <w:name w:val="Block Text"/>
    <w:basedOn w:val="Normal"/>
    <w:rsid w:val="00533A1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33A1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33A1F"/>
    <w:rPr>
      <w:sz w:val="16"/>
      <w:vertAlign w:val="superscript"/>
    </w:rPr>
  </w:style>
  <w:style w:type="character" w:customStyle="1" w:styleId="Symbols">
    <w:name w:val="Symbols"/>
    <w:basedOn w:val="DefaultParagraphFont"/>
    <w:rsid w:val="00533A1F"/>
    <w:rPr>
      <w:rFonts w:ascii="Symbol" w:hAnsi="Symbol"/>
    </w:rPr>
  </w:style>
  <w:style w:type="character" w:customStyle="1" w:styleId="MenuOptions">
    <w:name w:val="Menu Options"/>
    <w:basedOn w:val="DefaultParagraphFont"/>
    <w:rsid w:val="00533A1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33A1F"/>
    <w:rPr>
      <w:b/>
    </w:rPr>
  </w:style>
  <w:style w:type="character" w:customStyle="1" w:styleId="Underlined">
    <w:name w:val="Underlined"/>
    <w:basedOn w:val="DefaultParagraphFont"/>
    <w:rsid w:val="00533A1F"/>
    <w:rPr>
      <w:u w:val="single"/>
    </w:rPr>
  </w:style>
  <w:style w:type="paragraph" w:customStyle="1" w:styleId="TableBodyTextRight">
    <w:name w:val="Table Body Text Right"/>
    <w:basedOn w:val="TableBodyText"/>
    <w:rsid w:val="00533A1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33A1F"/>
    <w:rPr>
      <w:sz w:val="18"/>
    </w:rPr>
  </w:style>
  <w:style w:type="paragraph" w:customStyle="1" w:styleId="BodySmallRight">
    <w:name w:val="Body Small Right"/>
    <w:basedOn w:val="BodyTextRight"/>
    <w:rsid w:val="00533A1F"/>
    <w:rPr>
      <w:sz w:val="18"/>
      <w:szCs w:val="18"/>
    </w:rPr>
  </w:style>
  <w:style w:type="paragraph" w:customStyle="1" w:styleId="MarginEdition">
    <w:name w:val="Margin Edition"/>
    <w:basedOn w:val="MarginNote"/>
    <w:rsid w:val="00533A1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33A1F"/>
    <w:rPr>
      <w:sz w:val="2"/>
      <w:szCs w:val="2"/>
    </w:rPr>
  </w:style>
  <w:style w:type="character" w:customStyle="1" w:styleId="Small">
    <w:name w:val="Small"/>
    <w:basedOn w:val="DefaultParagraphFont"/>
    <w:rsid w:val="00533A1F"/>
    <w:rPr>
      <w:sz w:val="16"/>
    </w:rPr>
  </w:style>
  <w:style w:type="paragraph" w:customStyle="1" w:styleId="WideTable">
    <w:name w:val="Wide Table"/>
    <w:basedOn w:val="Normal"/>
    <w:rsid w:val="00533A1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33A1F"/>
  </w:style>
  <w:style w:type="paragraph" w:styleId="Quote">
    <w:name w:val="Quote"/>
    <w:basedOn w:val="Heading1"/>
    <w:link w:val="QuoteChar"/>
    <w:qFormat/>
    <w:rsid w:val="00533A1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33A1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33A1F"/>
    <w:pPr>
      <w:pageBreakBefore/>
    </w:pPr>
  </w:style>
  <w:style w:type="paragraph" w:customStyle="1" w:styleId="Border">
    <w:name w:val="Border"/>
    <w:basedOn w:val="Normal"/>
    <w:qFormat/>
    <w:rsid w:val="00533A1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33A1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33A1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33A1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33A1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33A1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33A1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33A1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33A1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33A1F"/>
    <w:rPr>
      <w:u w:val="single"/>
    </w:rPr>
  </w:style>
  <w:style w:type="character" w:customStyle="1" w:styleId="BoldandItalics">
    <w:name w:val="Bold and Italics"/>
    <w:qFormat/>
    <w:rsid w:val="00533A1F"/>
    <w:rPr>
      <w:b/>
      <w:i/>
      <w:u w:val="none"/>
    </w:rPr>
  </w:style>
  <w:style w:type="paragraph" w:styleId="BalloonText">
    <w:name w:val="Balloon Text"/>
    <w:basedOn w:val="Normal"/>
    <w:link w:val="BalloonTextChar"/>
    <w:rsid w:val="00533A1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33A1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33A1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33A1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33A1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33A1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33A1F"/>
    <w:pPr>
      <w:spacing w:before="0" w:after="0"/>
    </w:pPr>
  </w:style>
  <w:style w:type="paragraph" w:customStyle="1" w:styleId="BodyTextBold">
    <w:name w:val="Body Text Bold"/>
    <w:basedOn w:val="BodyText"/>
    <w:qFormat/>
    <w:rsid w:val="00533A1F"/>
    <w:rPr>
      <w:b/>
    </w:rPr>
  </w:style>
  <w:style w:type="character" w:styleId="Hyperlink">
    <w:name w:val="Hyperlink"/>
    <w:basedOn w:val="DefaultParagraphFont"/>
    <w:uiPriority w:val="99"/>
    <w:unhideWhenUsed/>
    <w:rsid w:val="0069434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793</Words>
  <Characters>5016</Characters>
  <Application>Microsoft Office Word</Application>
  <DocSecurity>0</DocSecurity>
  <Lines>185</Lines>
  <Paragraphs>141</Paragraphs>
  <ScaleCrop>false</ScaleCrop>
  <Company>Author-it Software Corporation Ltd.</Company>
  <LinksUpToDate>false</LinksUpToDate>
  <CharactersWithSpaces>5668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MEM05060 Perform welds to code standards using submerged arc welding process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2023-02-03T07:00:00Z</dcterms:created>
  <dcterms:modified xsi:type="dcterms:W3CDTF">2023-02-03T07:00:00Z</dcterms:modified>
</cp:coreProperties>
</file>