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79A" w:rsidP="00B60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MEM05054 Write basic NC/CNC programs for thermal cutting machines</w:t>
      </w:r>
      <w:r>
        <w:fldChar w:fldCharType="end"/>
      </w:r>
    </w:p>
    <w:p w:rsidR="00B6079A" w:rsidP="00B6079A">
      <w:pPr>
        <w:pStyle w:val="Version"/>
        <w:sectPr w:rsidSect="00A91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1599" w:rsidP="00A91599">
      <w:pPr>
        <w:pStyle w:val="SuperHeading"/>
      </w:pPr>
      <w:r w:rsidRPr="00A91599">
        <w:t>Assessment Requirements for MEM05054 Write basic NC/CNC programs for thermal cutting machines</w:t>
      </w:r>
    </w:p>
    <w:p w:rsidR="00000000" w:rsidRPr="00A91599" w:rsidP="00A91599">
      <w:pPr>
        <w:pStyle w:val="Heading1"/>
      </w:pPr>
      <w:bookmarkStart w:id="1" w:name="O_1169344"/>
      <w:bookmarkEnd w:id="1"/>
      <w:r w:rsidRPr="00A91599">
        <w:t>Modification History</w:t>
      </w:r>
    </w:p>
    <w:p w:rsidR="00000000" w:rsidRPr="00A91599" w:rsidP="00B6079A">
      <w:pPr>
        <w:pStyle w:val="BodyText"/>
      </w:pPr>
      <w:r w:rsidRPr="00A91599">
        <w:t>Release 2. Quantum of h</w:t>
      </w:r>
      <w:r w:rsidRPr="00A91599">
        <w:t>ours of workplace practice removed. Supersedes and is equivalent to MEM05054 Write basic NC/CNC programs for thermal cutting machines (Release 1).</w:t>
      </w:r>
    </w:p>
    <w:p w:rsidR="00000000" w:rsidRPr="00A91599" w:rsidP="00B6079A">
      <w:pPr>
        <w:pStyle w:val="BodyText"/>
      </w:pPr>
      <w:r w:rsidRPr="00A91599">
        <w:t>Release 1. Supersedes and is equivalent to MEM05054A Write basic NC/CNC programs for thermal cutting machines</w:t>
      </w:r>
      <w:r w:rsidRPr="00A91599">
        <w:t>.</w:t>
      </w:r>
    </w:p>
    <w:p w:rsidR="00000000" w:rsidRPr="00A91599" w:rsidP="00A91599">
      <w:pPr>
        <w:pStyle w:val="Heading1"/>
      </w:pPr>
      <w:bookmarkStart w:id="2" w:name="O_1169343"/>
      <w:bookmarkEnd w:id="2"/>
      <w:r w:rsidRPr="00A91599">
        <w:t>Performance Evidence</w:t>
      </w:r>
    </w:p>
    <w:p w:rsidR="00000000" w:rsidRPr="00A91599" w:rsidP="00B6079A">
      <w:pPr>
        <w:pStyle w:val="BodyText"/>
      </w:pPr>
      <w:r w:rsidRPr="00A91599">
        <w:t>Evidence required to demonstrate competence in this unit must be relevant to and satisfy the requirements of the elements and performance criteria on at least two (2) occasions and include:</w:t>
      </w:r>
    </w:p>
    <w:p w:rsidR="00000000" w:rsidRPr="00A91599" w:rsidP="00A91599">
      <w:pPr>
        <w:pStyle w:val="ListBullet"/>
      </w:pPr>
      <w:r w:rsidRPr="00A91599">
        <w:t>following work instruct</w:t>
      </w:r>
      <w:r w:rsidRPr="00A91599">
        <w:t xml:space="preserve">ions, standard operating procedures (SOPs) and safe work practices </w:t>
      </w:r>
    </w:p>
    <w:p w:rsidR="00000000" w:rsidRPr="00A91599" w:rsidP="00A91599">
      <w:pPr>
        <w:pStyle w:val="ListBullet"/>
      </w:pPr>
      <w:r w:rsidRPr="00A91599">
        <w:t>interpreting basic NC/CNC thermal cutting machines controller elements which do not require programming using canned cycles and sub-routines</w:t>
      </w:r>
    </w:p>
    <w:p w:rsidR="00000000" w:rsidRPr="00A91599" w:rsidP="00A91599">
      <w:pPr>
        <w:pStyle w:val="ListBullet"/>
      </w:pPr>
      <w:r w:rsidRPr="00A91599">
        <w:t>writing program in standard code format by inte</w:t>
      </w:r>
      <w:r w:rsidRPr="00A91599">
        <w:t>rpreting drawings to define basic machine function and cutting path geometry and calculating co-ordinates for cutting path and producing operation sheets to specifications</w:t>
      </w:r>
    </w:p>
    <w:p w:rsidR="00000000" w:rsidRPr="00A91599" w:rsidP="00A91599">
      <w:pPr>
        <w:pStyle w:val="ListBullet"/>
      </w:pPr>
      <w:r w:rsidRPr="00A91599">
        <w:t>trialling and editing program by operating machine in manual mode to test and provin</w:t>
      </w:r>
      <w:r w:rsidRPr="00A91599">
        <w:t xml:space="preserve">g program and adjusting operation as required </w:t>
      </w:r>
    </w:p>
    <w:p w:rsidR="00000000" w:rsidRPr="00A91599" w:rsidP="00A91599">
      <w:pPr>
        <w:pStyle w:val="ListBullet"/>
      </w:pPr>
      <w:r w:rsidRPr="00A91599">
        <w:t>checking components for compliance against specifications.</w:t>
      </w:r>
    </w:p>
    <w:p w:rsidR="00000000" w:rsidRPr="00A91599" w:rsidP="00A91599">
      <w:pPr>
        <w:pStyle w:val="AllowPageBreak"/>
      </w:pPr>
    </w:p>
    <w:p w:rsidR="00000000" w:rsidRPr="00A91599" w:rsidP="00A91599">
      <w:pPr>
        <w:pStyle w:val="Heading1"/>
      </w:pPr>
      <w:bookmarkStart w:id="3" w:name="O_1169342"/>
      <w:bookmarkEnd w:id="3"/>
      <w:r w:rsidRPr="00A91599">
        <w:t>Knowledge Evidence</w:t>
      </w:r>
    </w:p>
    <w:p w:rsidR="00000000" w:rsidRPr="00A91599" w:rsidP="00B6079A">
      <w:pPr>
        <w:pStyle w:val="BodyText"/>
      </w:pPr>
      <w:r w:rsidRPr="00A91599">
        <w:t>Evidence required to demonstrate the required knowledge for this unit must be relevant to and satisfy the requir</w:t>
      </w:r>
      <w:r w:rsidRPr="00A91599">
        <w:t>ements of the elements and performance criteria and include knowledge of:</w:t>
      </w:r>
    </w:p>
    <w:p w:rsidR="00000000" w:rsidRPr="00A91599" w:rsidP="00A91599">
      <w:pPr>
        <w:pStyle w:val="ListBullet"/>
      </w:pPr>
      <w:r w:rsidRPr="00A91599">
        <w:t>safe work practices and procedures and use of personal protective equipment (PPE)</w:t>
      </w:r>
    </w:p>
    <w:p w:rsidR="00000000" w:rsidRPr="00A91599" w:rsidP="00A91599">
      <w:pPr>
        <w:pStyle w:val="ListBullet"/>
      </w:pPr>
      <w:r w:rsidRPr="00A91599">
        <w:t>elements of a basic NC/CNC program</w:t>
      </w:r>
    </w:p>
    <w:p w:rsidR="00000000" w:rsidRPr="00A91599" w:rsidP="00A91599">
      <w:pPr>
        <w:pStyle w:val="ListBullet"/>
      </w:pPr>
      <w:r w:rsidRPr="00A91599">
        <w:t>function of elements in controlling the operation of an NC/CNC m</w:t>
      </w:r>
      <w:r w:rsidRPr="00A91599">
        <w:t>achine</w:t>
      </w:r>
    </w:p>
    <w:p w:rsidR="00000000" w:rsidRPr="00A91599" w:rsidP="00A91599">
      <w:pPr>
        <w:pStyle w:val="ListBullet"/>
      </w:pPr>
      <w:r w:rsidRPr="00A91599">
        <w:t>types of NC/CNC thermal cutting and welding machines and their applications</w:t>
      </w:r>
    </w:p>
    <w:p w:rsidR="00000000" w:rsidRPr="00A91599" w:rsidP="00A91599">
      <w:pPr>
        <w:pStyle w:val="ListBullet"/>
      </w:pPr>
      <w:r w:rsidRPr="00A91599">
        <w:t xml:space="preserve">thermal cutting operations controlled by program </w:t>
      </w:r>
    </w:p>
    <w:p w:rsidR="00000000" w:rsidRPr="00A91599" w:rsidP="00A91599">
      <w:pPr>
        <w:pStyle w:val="ListBullet"/>
      </w:pPr>
      <w:r w:rsidRPr="00A91599">
        <w:t>cutting paths to be followed when cutting a part or product and the reasons for selecting cutting paths and sequence of ope</w:t>
      </w:r>
      <w:r w:rsidRPr="00A91599">
        <w:t>rations</w:t>
      </w:r>
    </w:p>
    <w:p w:rsidR="00000000" w:rsidRPr="00A91599" w:rsidP="00A91599">
      <w:pPr>
        <w:pStyle w:val="ListBullet"/>
      </w:pPr>
      <w:r w:rsidRPr="00A91599">
        <w:t>zero point of the NC/CNC machine</w:t>
      </w:r>
    </w:p>
    <w:p w:rsidR="00000000" w:rsidRPr="00A91599" w:rsidP="00A91599">
      <w:pPr>
        <w:pStyle w:val="ListBullet"/>
      </w:pPr>
      <w:r w:rsidRPr="00A91599">
        <w:t>standard codes, applications and procedures used in the writing of NC/CNC programs</w:t>
      </w:r>
    </w:p>
    <w:p w:rsidR="00000000" w:rsidRPr="00A91599" w:rsidP="00A91599">
      <w:pPr>
        <w:pStyle w:val="ListBullet"/>
      </w:pPr>
      <w:r w:rsidRPr="00A91599">
        <w:t>procedures and information to be included for completing NC/CNC operation sheets</w:t>
      </w:r>
    </w:p>
    <w:p w:rsidR="00000000" w:rsidRPr="00A91599" w:rsidP="00A91599">
      <w:pPr>
        <w:pStyle w:val="ListBullet"/>
      </w:pPr>
      <w:r w:rsidRPr="00A91599">
        <w:t>procedures for manual operation of the NC/CNC machine and reasons for testing and proving the NC/CNC program</w:t>
      </w:r>
    </w:p>
    <w:p w:rsidR="00000000" w:rsidRPr="00A91599" w:rsidP="00A91599">
      <w:pPr>
        <w:pStyle w:val="ListBullet"/>
      </w:pPr>
      <w:r w:rsidRPr="00A91599">
        <w:t>procedures for editing the NC/CNC program via the machine controller</w:t>
      </w:r>
    </w:p>
    <w:p w:rsidR="00000000" w:rsidRPr="00A91599" w:rsidP="00A91599">
      <w:pPr>
        <w:pStyle w:val="ListBullet"/>
      </w:pPr>
      <w:r w:rsidRPr="00A91599">
        <w:t>Effects of editing on the operation of the NC/CNC machine and the part or prod</w:t>
      </w:r>
      <w:r w:rsidRPr="00A91599">
        <w:t xml:space="preserve">uct to be cut </w:t>
      </w:r>
    </w:p>
    <w:p w:rsidR="00000000" w:rsidRPr="00A91599" w:rsidP="00A91599">
      <w:pPr>
        <w:pStyle w:val="ListBullet"/>
      </w:pPr>
      <w:r w:rsidRPr="00A91599">
        <w:t>measuring equipment/techniques used to check for conformance to specification.</w:t>
      </w:r>
    </w:p>
    <w:p w:rsidR="00000000" w:rsidRPr="00A91599" w:rsidP="00A91599">
      <w:pPr>
        <w:pStyle w:val="AllowPageBreak"/>
      </w:pPr>
    </w:p>
    <w:p w:rsidR="00000000" w:rsidRPr="00A91599" w:rsidP="00A91599">
      <w:pPr>
        <w:pStyle w:val="Heading1"/>
      </w:pPr>
      <w:bookmarkStart w:id="4" w:name="O_1169341"/>
      <w:bookmarkEnd w:id="4"/>
      <w:r w:rsidRPr="00A91599">
        <w:t>Assessment Conditions</w:t>
      </w:r>
    </w:p>
    <w:p w:rsidR="00000000" w:rsidRPr="00A91599" w:rsidP="00A91599">
      <w:pPr>
        <w:pStyle w:val="ListBullet"/>
      </w:pPr>
      <w:r w:rsidRPr="00A91599">
        <w:t>Assessors must:</w:t>
      </w:r>
    </w:p>
    <w:p w:rsidR="00000000" w:rsidRPr="00A91599" w:rsidP="00A91599">
      <w:pPr>
        <w:pStyle w:val="ListBullet2"/>
      </w:pPr>
      <w:r w:rsidRPr="00A91599">
        <w:t>have vocational competency in writing basic NC/CNC programs for thermal cutting machines at least to th</w:t>
      </w:r>
      <w:r w:rsidRPr="00A91599">
        <w:t>e level being assessed with relevant industry knowledge and experience</w:t>
      </w:r>
    </w:p>
    <w:p w:rsidR="00000000" w:rsidRPr="00A91599" w:rsidP="00A91599">
      <w:pPr>
        <w:pStyle w:val="ListBullet2"/>
      </w:pPr>
      <w:r w:rsidRPr="00A91599">
        <w:t xml:space="preserve">satisfy the assessor requirements in the </w:t>
      </w:r>
      <w:r w:rsidRPr="00A91599">
        <w:rPr>
          <w:rStyle w:val="Emphasis"/>
        </w:rPr>
        <w:t xml:space="preserve">Standards for Registered Training Organisations 2015 </w:t>
      </w:r>
      <w:r w:rsidRPr="00A91599">
        <w:t>or its replacement</w:t>
      </w:r>
      <w:r w:rsidRPr="00A91599">
        <w:rPr>
          <w:rStyle w:val="Emphasis"/>
        </w:rPr>
        <w:t xml:space="preserve"> </w:t>
      </w:r>
      <w:r w:rsidRPr="00A91599">
        <w:t xml:space="preserve">and comply with the </w:t>
      </w:r>
      <w:r w:rsidRPr="00A91599">
        <w:rPr>
          <w:rStyle w:val="Emphasis"/>
        </w:rPr>
        <w:t>National Vocational Education and Training Regulator</w:t>
      </w:r>
      <w:r w:rsidRPr="00A91599">
        <w:rPr>
          <w:rStyle w:val="Emphasis"/>
        </w:rPr>
        <w:t xml:space="preserve"> Act 2011, </w:t>
      </w:r>
      <w:r w:rsidRPr="00A91599">
        <w:t>its replacement</w:t>
      </w:r>
      <w:r w:rsidRPr="00A91599">
        <w:rPr>
          <w:rStyle w:val="Emphasis"/>
        </w:rPr>
        <w:t xml:space="preserve"> </w:t>
      </w:r>
      <w:r w:rsidRPr="00A91599">
        <w:t>or equivalent legislation covering VET regulation in a non-referring state/territory as the case requires.</w:t>
      </w:r>
    </w:p>
    <w:p w:rsidR="00000000" w:rsidRPr="00A91599" w:rsidP="00A91599">
      <w:pPr>
        <w:pStyle w:val="ListBullet"/>
      </w:pPr>
      <w:r w:rsidRPr="00A91599">
        <w:t>Assessment must occur in a functioning workplace. Where assessment in the workplace would be unsafe, impractical or threa</w:t>
      </w:r>
      <w:r w:rsidRPr="00A91599">
        <w:t>tens the environment, assessment must occur in a sufficiently rigorous simulated environment that reflects the circumstances that would be experienced in a functioning workplace. Assessment must cover all aspects of workplace performance, including task sk</w:t>
      </w:r>
      <w:r w:rsidRPr="00A91599">
        <w:t>ills, task management skills, contingency management skills and job role environment skills.</w:t>
      </w:r>
    </w:p>
    <w:p w:rsidR="00000000" w:rsidRPr="00A91599" w:rsidP="00A91599">
      <w:pPr>
        <w:pStyle w:val="ListBullet"/>
      </w:pPr>
      <w:r w:rsidRPr="00A91599">
        <w:t>Conditions for assessment must include access to all tools, equipment, materials and documentation required, including relevant workplace procedures, product and m</w:t>
      </w:r>
      <w:r w:rsidRPr="00A91599">
        <w:t>anufacturing specifications.</w:t>
      </w:r>
    </w:p>
    <w:p w:rsidR="00000000" w:rsidRPr="00A91599" w:rsidP="00A91599">
      <w:pPr>
        <w:pStyle w:val="ListBullet"/>
      </w:pPr>
      <w:r w:rsidRPr="00A91599">
        <w:t>Assessment processes and techniques must be appropriate to the language, literacy and numeracy requirements of the work being performed and the needs of the candidate.</w:t>
      </w:r>
    </w:p>
    <w:p w:rsidR="00000000" w:rsidRPr="00A91599" w:rsidP="00A91599">
      <w:pPr>
        <w:pStyle w:val="AllowPageBreak"/>
      </w:pPr>
    </w:p>
    <w:p w:rsidR="00000000" w:rsidRPr="00A91599" w:rsidP="00A91599">
      <w:pPr>
        <w:pStyle w:val="Heading1"/>
      </w:pPr>
      <w:bookmarkStart w:id="5" w:name="O_1169355"/>
      <w:bookmarkEnd w:id="5"/>
      <w:r w:rsidRPr="00A91599">
        <w:t>Links</w:t>
      </w:r>
    </w:p>
    <w:p w:rsidR="00000000" w:rsidRPr="00A91599" w:rsidP="00B6079A">
      <w:pPr>
        <w:pStyle w:val="BodyText"/>
      </w:pPr>
      <w:r w:rsidRPr="00A915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34F9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1599" w:rsidP="00A91599"/>
    <w:sectPr w:rsidSect="00A915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99" w:rsidRPr="00B6079A" w:rsidP="00B60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9A" w:rsidP="00A91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079A" w:rsidP="00A91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079A" w:rsidP="00A91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599" w:rsidRPr="00B6079A" w:rsidP="00B60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9A" w:rsidRPr="002D2AF8" w:rsidP="00A91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MEM05054 Write basic NC/CNC programs for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B6079A" w:rsidP="00A91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CC2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ED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962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599"/>
  </w:style>
  <w:style w:type="character" w:customStyle="1" w:styleId="Heading1Char">
    <w:name w:val="Heading 1 Char"/>
    <w:basedOn w:val="DefaultParagraphFont"/>
    <w:link w:val="Heading1"/>
    <w:rsid w:val="00A91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5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5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15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1599"/>
    <w:rPr>
      <w:i/>
    </w:rPr>
  </w:style>
  <w:style w:type="paragraph" w:customStyle="1" w:styleId="SuperHeading">
    <w:name w:val="SuperHeading"/>
    <w:basedOn w:val="Normal"/>
    <w:rsid w:val="00A91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1599"/>
    <w:rPr>
      <w:b/>
      <w:spacing w:val="0"/>
    </w:rPr>
  </w:style>
  <w:style w:type="paragraph" w:customStyle="1" w:styleId="SuperTitle">
    <w:name w:val="SuperTitle"/>
    <w:basedOn w:val="Title"/>
    <w:rsid w:val="00A91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5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1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599"/>
  </w:style>
  <w:style w:type="paragraph" w:styleId="TableofFigures">
    <w:name w:val="table of figures"/>
    <w:basedOn w:val="Normal"/>
    <w:next w:val="Normal"/>
    <w:semiHidden/>
    <w:rsid w:val="00A91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5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1599"/>
    <w:rPr>
      <w:rFonts w:ascii="Wingdings" w:hAnsi="Wingdings"/>
    </w:rPr>
  </w:style>
  <w:style w:type="paragraph" w:customStyle="1" w:styleId="TableHeading">
    <w:name w:val="Table Heading"/>
    <w:basedOn w:val="HeadingBase"/>
    <w:rsid w:val="00A91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599"/>
    <w:rPr>
      <w:color w:val="0033CC"/>
      <w:u w:val="none"/>
    </w:rPr>
  </w:style>
  <w:style w:type="paragraph" w:customStyle="1" w:styleId="BodyTextRight">
    <w:name w:val="Body Text Right"/>
    <w:basedOn w:val="BodyText"/>
    <w:rsid w:val="00A91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5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599"/>
    <w:rPr>
      <w:sz w:val="32"/>
    </w:rPr>
  </w:style>
  <w:style w:type="paragraph" w:customStyle="1" w:styleId="HeadingProcedure">
    <w:name w:val="Heading Procedure"/>
    <w:basedOn w:val="HeadingBase"/>
    <w:next w:val="Normal"/>
    <w:rsid w:val="00A91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599"/>
    <w:pPr>
      <w:spacing w:before="60" w:after="60"/>
    </w:pPr>
  </w:style>
  <w:style w:type="paragraph" w:styleId="ListContinue">
    <w:name w:val="List Continue"/>
    <w:basedOn w:val="List"/>
    <w:rsid w:val="00A91599"/>
    <w:pPr>
      <w:ind w:firstLine="0"/>
    </w:pPr>
  </w:style>
  <w:style w:type="paragraph" w:customStyle="1" w:styleId="ListNote">
    <w:name w:val="List Note"/>
    <w:basedOn w:val="List"/>
    <w:rsid w:val="00A91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599"/>
    <w:rPr>
      <w:rFonts w:ascii="Courier New" w:hAnsi="Courier New"/>
    </w:rPr>
  </w:style>
  <w:style w:type="paragraph" w:customStyle="1" w:styleId="NoteBullet">
    <w:name w:val="Note Bullet"/>
    <w:basedOn w:val="Note"/>
    <w:rsid w:val="00A91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5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1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599"/>
    <w:rPr>
      <w:b/>
      <w:smallCaps/>
    </w:rPr>
  </w:style>
  <w:style w:type="paragraph" w:customStyle="1" w:styleId="TableListNumber">
    <w:name w:val="Table List Number"/>
    <w:basedOn w:val="ListNumber"/>
    <w:rsid w:val="00A91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599"/>
    <w:pPr>
      <w:numPr>
        <w:numId w:val="9"/>
      </w:numPr>
    </w:pPr>
  </w:style>
  <w:style w:type="paragraph" w:customStyle="1" w:styleId="ListAlpha2">
    <w:name w:val="List Alpha 2"/>
    <w:basedOn w:val="List2"/>
    <w:rsid w:val="00A91599"/>
    <w:pPr>
      <w:numPr>
        <w:numId w:val="8"/>
      </w:numPr>
    </w:pPr>
  </w:style>
  <w:style w:type="paragraph" w:styleId="List2">
    <w:name w:val="List 2"/>
    <w:basedOn w:val="BodyText"/>
    <w:rsid w:val="00A91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5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5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1599"/>
    <w:pPr>
      <w:numPr>
        <w:numId w:val="4"/>
      </w:numPr>
    </w:pPr>
  </w:style>
  <w:style w:type="paragraph" w:styleId="ListContinue2">
    <w:name w:val="List Continue 2"/>
    <w:basedOn w:val="List2"/>
    <w:rsid w:val="00A91599"/>
    <w:pPr>
      <w:ind w:firstLine="0"/>
    </w:pPr>
  </w:style>
  <w:style w:type="paragraph" w:styleId="ListContinue3">
    <w:name w:val="List Continue 3"/>
    <w:basedOn w:val="List3"/>
    <w:rsid w:val="00A91599"/>
    <w:pPr>
      <w:ind w:left="1021" w:firstLine="0"/>
    </w:pPr>
  </w:style>
  <w:style w:type="paragraph" w:styleId="ListContinue4">
    <w:name w:val="List Continue 4"/>
    <w:basedOn w:val="List4"/>
    <w:rsid w:val="00A91599"/>
    <w:pPr>
      <w:ind w:firstLine="0"/>
    </w:pPr>
  </w:style>
  <w:style w:type="paragraph" w:styleId="ListContinue5">
    <w:name w:val="List Continue 5"/>
    <w:basedOn w:val="List5"/>
    <w:rsid w:val="00A91599"/>
    <w:pPr>
      <w:ind w:firstLine="0"/>
    </w:pPr>
  </w:style>
  <w:style w:type="paragraph" w:styleId="ListNumber3">
    <w:name w:val="List Number 3"/>
    <w:basedOn w:val="List3"/>
    <w:rsid w:val="00A91599"/>
    <w:pPr>
      <w:numPr>
        <w:numId w:val="5"/>
      </w:numPr>
    </w:pPr>
  </w:style>
  <w:style w:type="paragraph" w:styleId="ListNumber4">
    <w:name w:val="List Number 4"/>
    <w:basedOn w:val="List4"/>
    <w:rsid w:val="00A91599"/>
    <w:pPr>
      <w:numPr>
        <w:numId w:val="6"/>
      </w:numPr>
    </w:pPr>
  </w:style>
  <w:style w:type="paragraph" w:styleId="ListNumber5">
    <w:name w:val="List Number 5"/>
    <w:basedOn w:val="List5"/>
    <w:rsid w:val="00A91599"/>
    <w:pPr>
      <w:numPr>
        <w:numId w:val="7"/>
      </w:numPr>
    </w:pPr>
  </w:style>
  <w:style w:type="paragraph" w:styleId="BlockText">
    <w:name w:val="Block Text"/>
    <w:basedOn w:val="Normal"/>
    <w:rsid w:val="00A91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599"/>
    <w:rPr>
      <w:sz w:val="16"/>
      <w:vertAlign w:val="superscript"/>
    </w:rPr>
  </w:style>
  <w:style w:type="character" w:customStyle="1" w:styleId="Symbols">
    <w:name w:val="Symbols"/>
    <w:basedOn w:val="DefaultParagraphFont"/>
    <w:rsid w:val="00A91599"/>
    <w:rPr>
      <w:rFonts w:ascii="Symbol" w:hAnsi="Symbol"/>
    </w:rPr>
  </w:style>
  <w:style w:type="character" w:customStyle="1" w:styleId="MenuOptions">
    <w:name w:val="Menu Options"/>
    <w:basedOn w:val="DefaultParagraphFont"/>
    <w:rsid w:val="00A91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599"/>
    <w:rPr>
      <w:b/>
    </w:rPr>
  </w:style>
  <w:style w:type="character" w:customStyle="1" w:styleId="Underlined">
    <w:name w:val="Underlined"/>
    <w:basedOn w:val="DefaultParagraphFont"/>
    <w:rsid w:val="00A91599"/>
    <w:rPr>
      <w:u w:val="single"/>
    </w:rPr>
  </w:style>
  <w:style w:type="paragraph" w:customStyle="1" w:styleId="TableBodyTextRight">
    <w:name w:val="Table Body Text Right"/>
    <w:basedOn w:val="TableBodyText"/>
    <w:rsid w:val="00A91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599"/>
    <w:rPr>
      <w:sz w:val="18"/>
    </w:rPr>
  </w:style>
  <w:style w:type="paragraph" w:customStyle="1" w:styleId="BodySmallRight">
    <w:name w:val="Body Small Right"/>
    <w:basedOn w:val="BodyTextRight"/>
    <w:rsid w:val="00A91599"/>
    <w:rPr>
      <w:sz w:val="18"/>
      <w:szCs w:val="18"/>
    </w:rPr>
  </w:style>
  <w:style w:type="paragraph" w:customStyle="1" w:styleId="MarginEdition">
    <w:name w:val="Margin Edition"/>
    <w:basedOn w:val="MarginNote"/>
    <w:rsid w:val="00A91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599"/>
    <w:rPr>
      <w:sz w:val="2"/>
      <w:szCs w:val="2"/>
    </w:rPr>
  </w:style>
  <w:style w:type="character" w:customStyle="1" w:styleId="Small">
    <w:name w:val="Small"/>
    <w:basedOn w:val="DefaultParagraphFont"/>
    <w:rsid w:val="00A91599"/>
    <w:rPr>
      <w:sz w:val="16"/>
    </w:rPr>
  </w:style>
  <w:style w:type="paragraph" w:customStyle="1" w:styleId="WideTable">
    <w:name w:val="Wide Table"/>
    <w:basedOn w:val="Normal"/>
    <w:rsid w:val="00A91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599"/>
  </w:style>
  <w:style w:type="paragraph" w:styleId="Quote">
    <w:name w:val="Quote"/>
    <w:basedOn w:val="Heading1"/>
    <w:link w:val="QuoteChar"/>
    <w:qFormat/>
    <w:rsid w:val="00A91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599"/>
    <w:pPr>
      <w:pageBreakBefore/>
    </w:pPr>
  </w:style>
  <w:style w:type="paragraph" w:customStyle="1" w:styleId="Border">
    <w:name w:val="Border"/>
    <w:basedOn w:val="Normal"/>
    <w:qFormat/>
    <w:rsid w:val="00A91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599"/>
    <w:rPr>
      <w:u w:val="single"/>
    </w:rPr>
  </w:style>
  <w:style w:type="character" w:customStyle="1" w:styleId="BoldandItalics">
    <w:name w:val="Bold and Italics"/>
    <w:qFormat/>
    <w:rsid w:val="00A91599"/>
    <w:rPr>
      <w:b/>
      <w:i/>
      <w:u w:val="none"/>
    </w:rPr>
  </w:style>
  <w:style w:type="paragraph" w:styleId="BalloonText">
    <w:name w:val="Balloon Text"/>
    <w:basedOn w:val="Normal"/>
    <w:link w:val="BalloonTextChar"/>
    <w:rsid w:val="00A91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599"/>
    <w:pPr>
      <w:spacing w:before="0" w:after="0"/>
    </w:pPr>
  </w:style>
  <w:style w:type="paragraph" w:customStyle="1" w:styleId="BodyTextBold">
    <w:name w:val="Body Text Bold"/>
    <w:basedOn w:val="BodyText"/>
    <w:qFormat/>
    <w:rsid w:val="00A91599"/>
    <w:rPr>
      <w:b/>
    </w:rPr>
  </w:style>
  <w:style w:type="character" w:styleId="Hyperlink">
    <w:name w:val="Hyperlink"/>
    <w:basedOn w:val="DefaultParagraphFont"/>
    <w:uiPriority w:val="99"/>
    <w:unhideWhenUsed/>
    <w:rsid w:val="00B60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3656</Characters>
  <Application>Microsoft Office Word</Application>
  <DocSecurity>0</DocSecurity>
  <Lines>76</Lines>
  <Paragraphs>44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MEM05054 Write basic NC/CNC programs for thermal cutting machines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2021-03-31T03:08:00Z</dcterms:created>
  <dcterms:modified xsi:type="dcterms:W3CDTF">2021-03-31T03:08:00Z</dcterms:modified>
</cp:coreProperties>
</file>