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946" w:rsidP="00500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MEM05051 Select welding processes</w:t>
      </w:r>
      <w:r>
        <w:fldChar w:fldCharType="end"/>
      </w:r>
    </w:p>
    <w:p w:rsidR="00500946" w:rsidP="00500946">
      <w:pPr>
        <w:pStyle w:val="Version"/>
        <w:sectPr w:rsidSect="00F35E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5EB5" w:rsidP="00F35EB5">
      <w:pPr>
        <w:pStyle w:val="SuperHeading"/>
      </w:pPr>
      <w:r w:rsidRPr="00F35EB5">
        <w:t>Assessment Requirements for MEM05051 Select welding processes</w:t>
      </w:r>
    </w:p>
    <w:p w:rsidR="00000000" w:rsidRPr="00F35EB5" w:rsidP="00F35EB5">
      <w:pPr>
        <w:pStyle w:val="Heading1"/>
      </w:pPr>
      <w:bookmarkStart w:id="1" w:name="O_1169293"/>
      <w:bookmarkEnd w:id="1"/>
      <w:r w:rsidRPr="00F35EB5">
        <w:t>Modification History</w:t>
      </w:r>
    </w:p>
    <w:p w:rsidR="00000000" w:rsidRPr="00F35EB5" w:rsidP="00500946">
      <w:pPr>
        <w:pStyle w:val="BodyText"/>
      </w:pPr>
      <w:r w:rsidRPr="00F35EB5">
        <w:t>Release 2. Quantum of hours of workplace practice removed. Supersedes and is equivalent to MEM05051 Select welding processes (Release 1).</w:t>
      </w:r>
    </w:p>
    <w:p w:rsidR="00000000" w:rsidRPr="00F35EB5" w:rsidP="00500946">
      <w:pPr>
        <w:pStyle w:val="BodyText"/>
      </w:pPr>
      <w:r w:rsidRPr="00F35EB5">
        <w:t>Release 1. Supersedes and is equivalent to MEM05051A Select welding processes.</w:t>
      </w:r>
    </w:p>
    <w:p w:rsidR="00000000" w:rsidRPr="00F35EB5" w:rsidP="00F35EB5">
      <w:pPr>
        <w:pStyle w:val="Heading1"/>
      </w:pPr>
      <w:bookmarkStart w:id="2" w:name="O_1169292"/>
      <w:bookmarkEnd w:id="2"/>
      <w:r w:rsidRPr="00F35EB5">
        <w:t>Performance Evidence</w:t>
      </w:r>
    </w:p>
    <w:p w:rsidR="00000000" w:rsidRPr="00F35EB5" w:rsidP="00500946">
      <w:pPr>
        <w:pStyle w:val="BodyText"/>
      </w:pPr>
      <w:r w:rsidRPr="00F35EB5">
        <w:t>Evidence required to demonstrate competence in this unit must be relevant to and satisfy the requirements of the elements and performance criteria on at least two (2) occasions and include:</w:t>
      </w:r>
    </w:p>
    <w:p w:rsidR="00000000" w:rsidRPr="00F35EB5" w:rsidP="00F35EB5">
      <w:pPr>
        <w:pStyle w:val="ListBullet"/>
      </w:pPr>
      <w:r w:rsidRPr="00F35EB5">
        <w:t>following work instructi</w:t>
      </w:r>
      <w:r w:rsidRPr="00F35EB5">
        <w:t xml:space="preserve">ons, standard operating procedures (SOPs) and safe work practices </w:t>
      </w:r>
    </w:p>
    <w:p w:rsidR="00000000" w:rsidRPr="00F35EB5" w:rsidP="00F35EB5">
      <w:pPr>
        <w:pStyle w:val="ListBullet"/>
      </w:pPr>
      <w:r w:rsidRPr="00F35EB5">
        <w:t xml:space="preserve">identifying properties of common used metals </w:t>
      </w:r>
    </w:p>
    <w:p w:rsidR="00000000" w:rsidRPr="00F35EB5" w:rsidP="00F35EB5">
      <w:pPr>
        <w:pStyle w:val="ListBullet"/>
      </w:pPr>
      <w:r w:rsidRPr="00F35EB5">
        <w:t xml:space="preserve">identifying potential contingencies and considering solutions </w:t>
      </w:r>
    </w:p>
    <w:p w:rsidR="00000000" w:rsidRPr="00F35EB5" w:rsidP="00F35EB5">
      <w:pPr>
        <w:pStyle w:val="ListBullet"/>
      </w:pPr>
      <w:r w:rsidRPr="00F35EB5">
        <w:t>identifying and selecting appropriate welding process and the effects of the wel</w:t>
      </w:r>
      <w:r w:rsidRPr="00F35EB5">
        <w:t xml:space="preserve">ding process on materials </w:t>
      </w:r>
    </w:p>
    <w:p w:rsidR="00000000" w:rsidRPr="00F35EB5" w:rsidP="00F35EB5">
      <w:pPr>
        <w:pStyle w:val="ListBullet"/>
      </w:pPr>
      <w:r w:rsidRPr="00F35EB5">
        <w:t>identifying processes for cleaning and preparing metals and the role of contaminants in welding flaws.</w:t>
      </w:r>
    </w:p>
    <w:p w:rsidR="00000000" w:rsidRPr="00F35EB5" w:rsidP="00F35EB5">
      <w:pPr>
        <w:pStyle w:val="AllowPageBreak"/>
      </w:pPr>
    </w:p>
    <w:p w:rsidR="00000000" w:rsidRPr="00F35EB5" w:rsidP="00F35EB5">
      <w:pPr>
        <w:pStyle w:val="Heading1"/>
      </w:pPr>
      <w:bookmarkStart w:id="3" w:name="O_1169291"/>
      <w:bookmarkEnd w:id="3"/>
      <w:r w:rsidRPr="00F35EB5">
        <w:t>Knowledge Evidence</w:t>
      </w:r>
    </w:p>
    <w:p w:rsidR="00000000" w:rsidRPr="00F35EB5" w:rsidP="00500946">
      <w:pPr>
        <w:pStyle w:val="BodyText"/>
      </w:pPr>
      <w:r w:rsidRPr="00F35EB5">
        <w:t>Evidence required to demonstrate the required knowledge for this unit must be relevant t</w:t>
      </w:r>
      <w:r w:rsidRPr="00F35EB5">
        <w:t>o and satisfy the requirements of the elements and performance criteria and include knowledge of:</w:t>
      </w:r>
    </w:p>
    <w:p w:rsidR="00000000" w:rsidRPr="00F35EB5" w:rsidP="00F35EB5">
      <w:pPr>
        <w:pStyle w:val="ListBullet"/>
      </w:pPr>
      <w:r w:rsidRPr="00F35EB5">
        <w:t>safe welding practices and procedures and use of personal protective equipment (PPE)</w:t>
      </w:r>
    </w:p>
    <w:p w:rsidR="00000000" w:rsidRPr="00F35EB5" w:rsidP="00F35EB5">
      <w:pPr>
        <w:pStyle w:val="ListBullet"/>
      </w:pPr>
      <w:r w:rsidRPr="00F35EB5">
        <w:t>properties and characteristics of commonly used metals and materials</w:t>
      </w:r>
    </w:p>
    <w:p w:rsidR="00000000" w:rsidRPr="00F35EB5" w:rsidP="00F35EB5">
      <w:pPr>
        <w:pStyle w:val="ListBullet"/>
      </w:pPr>
      <w:r w:rsidRPr="00F35EB5">
        <w:t>bas</w:t>
      </w:r>
      <w:r w:rsidRPr="00F35EB5">
        <w:t xml:space="preserve">ic metallurgy principles associated with alloys and grades of metals </w:t>
      </w:r>
    </w:p>
    <w:p w:rsidR="00000000" w:rsidRPr="00F35EB5" w:rsidP="00F35EB5">
      <w:pPr>
        <w:pStyle w:val="ListBullet"/>
      </w:pPr>
      <w:r w:rsidRPr="00F35EB5">
        <w:t>uses and purposes of various metals</w:t>
      </w:r>
    </w:p>
    <w:p w:rsidR="00000000" w:rsidRPr="00F35EB5" w:rsidP="00F35EB5">
      <w:pPr>
        <w:pStyle w:val="ListBullet"/>
      </w:pPr>
      <w:r w:rsidRPr="00F35EB5">
        <w:t>distortion prevention measures for various metals</w:t>
      </w:r>
    </w:p>
    <w:p w:rsidR="00000000" w:rsidRPr="00F35EB5" w:rsidP="00F35EB5">
      <w:pPr>
        <w:pStyle w:val="ListBullet"/>
      </w:pPr>
      <w:r w:rsidRPr="00F35EB5">
        <w:t>different types of electrodes</w:t>
      </w:r>
    </w:p>
    <w:p w:rsidR="00000000" w:rsidRPr="00F35EB5" w:rsidP="00F35EB5">
      <w:pPr>
        <w:pStyle w:val="ListBullet"/>
      </w:pPr>
      <w:r w:rsidRPr="00F35EB5">
        <w:t xml:space="preserve">hazards associated with the use of chemicals and the fumes emitted by </w:t>
      </w:r>
      <w:r w:rsidRPr="00F35EB5">
        <w:t>welding processes.</w:t>
      </w:r>
    </w:p>
    <w:p w:rsidR="00000000" w:rsidRPr="00F35EB5" w:rsidP="00F35EB5">
      <w:pPr>
        <w:pStyle w:val="AllowPageBreak"/>
      </w:pPr>
    </w:p>
    <w:p w:rsidR="00000000" w:rsidRPr="00F35EB5" w:rsidP="00F35EB5">
      <w:pPr>
        <w:pStyle w:val="Heading1"/>
      </w:pPr>
      <w:bookmarkStart w:id="4" w:name="O_1169290"/>
      <w:bookmarkEnd w:id="4"/>
      <w:r w:rsidRPr="00F35EB5">
        <w:t>Assessment Conditions</w:t>
      </w:r>
    </w:p>
    <w:p w:rsidR="00000000" w:rsidRPr="00F35EB5" w:rsidP="00F35EB5">
      <w:pPr>
        <w:pStyle w:val="ListBullet"/>
      </w:pPr>
      <w:r w:rsidRPr="00F35EB5">
        <w:t>Assessors must:</w:t>
      </w:r>
    </w:p>
    <w:p w:rsidR="00000000" w:rsidRPr="00F35EB5" w:rsidP="00F35EB5">
      <w:pPr>
        <w:pStyle w:val="ListBullet2"/>
      </w:pPr>
      <w:r w:rsidRPr="00F35EB5">
        <w:t>have vocational competency in selecting welding processes at least to the level being assessed with relevant industry knowledge and experience</w:t>
      </w:r>
    </w:p>
    <w:p w:rsidR="00000000" w:rsidRPr="00F35EB5" w:rsidP="00F35EB5">
      <w:pPr>
        <w:pStyle w:val="ListBullet2"/>
      </w:pPr>
      <w:r w:rsidRPr="00F35EB5">
        <w:t xml:space="preserve">satisfy the assessor requirements in the </w:t>
      </w:r>
      <w:r w:rsidRPr="00F35EB5">
        <w:rPr>
          <w:rStyle w:val="Emphasis"/>
        </w:rPr>
        <w:t xml:space="preserve">Standards for Registered Training Organisations 2015 </w:t>
      </w:r>
      <w:r w:rsidRPr="00F35EB5">
        <w:t>or its replacement</w:t>
      </w:r>
      <w:r w:rsidRPr="00F35EB5">
        <w:rPr>
          <w:rStyle w:val="Emphasis"/>
        </w:rPr>
        <w:t xml:space="preserve"> </w:t>
      </w:r>
      <w:r w:rsidRPr="00F35EB5">
        <w:t xml:space="preserve">and comply with the </w:t>
      </w:r>
      <w:r w:rsidRPr="00F35EB5">
        <w:rPr>
          <w:rStyle w:val="Emphasis"/>
        </w:rPr>
        <w:t xml:space="preserve">National Vocational Education and Training Regulator Act 2011, </w:t>
      </w:r>
      <w:r w:rsidRPr="00F35EB5">
        <w:t>its replacement</w:t>
      </w:r>
      <w:r w:rsidRPr="00F35EB5">
        <w:rPr>
          <w:rStyle w:val="Emphasis"/>
        </w:rPr>
        <w:t xml:space="preserve"> </w:t>
      </w:r>
      <w:r w:rsidRPr="00F35EB5">
        <w:t>or equivalent legislation covering VET regul</w:t>
      </w:r>
      <w:r w:rsidRPr="00F35EB5">
        <w:t>ation in a non-referring state/territory as the case requires.</w:t>
      </w:r>
    </w:p>
    <w:p w:rsidR="00000000" w:rsidRPr="00F35EB5" w:rsidP="00F35EB5">
      <w:pPr>
        <w:pStyle w:val="ListBullet"/>
      </w:pPr>
      <w:r w:rsidRPr="00F35EB5">
        <w:t xml:space="preserve">Assessment must occur in a functioning workplace. Where assessment in the workplace would be unsafe, impractical or threatens the environment, assessment must occur in a sufficiently rigorous </w:t>
      </w:r>
      <w:r w:rsidRPr="00F35EB5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F35EB5">
        <w:t>e environment skills.</w:t>
      </w:r>
    </w:p>
    <w:p w:rsidR="00000000" w:rsidRPr="00F35EB5" w:rsidP="00F35EB5">
      <w:pPr>
        <w:pStyle w:val="ListBullet"/>
      </w:pPr>
      <w:r w:rsidRPr="00F35EB5">
        <w:t>Conditions for assessment must include access to all tools, equipment, materials and documentation required, including relevant workplace procedures, product and manufacturing specifications.</w:t>
      </w:r>
    </w:p>
    <w:p w:rsidR="00000000" w:rsidRPr="00F35EB5" w:rsidP="00F35EB5">
      <w:pPr>
        <w:pStyle w:val="ListBullet"/>
      </w:pPr>
      <w:r w:rsidRPr="00F35EB5">
        <w:t>Assessment processes and techniques must b</w:t>
      </w:r>
      <w:r w:rsidRPr="00F35EB5">
        <w:t>e appropriate to the language, literacy and numeracy requirements of the work being performed and the needs of the candidate.</w:t>
      </w:r>
    </w:p>
    <w:p w:rsidR="00000000" w:rsidRPr="00F35EB5" w:rsidP="00F35EB5">
      <w:pPr>
        <w:pStyle w:val="AllowPageBreak"/>
      </w:pPr>
    </w:p>
    <w:p w:rsidR="00000000" w:rsidRPr="00F35EB5" w:rsidP="00F35EB5">
      <w:pPr>
        <w:pStyle w:val="Heading1"/>
      </w:pPr>
      <w:bookmarkStart w:id="5" w:name="O_1169304"/>
      <w:bookmarkEnd w:id="5"/>
      <w:r w:rsidRPr="00F35EB5">
        <w:t>Links</w:t>
      </w:r>
    </w:p>
    <w:p w:rsidR="00000000" w:rsidRPr="00F35EB5" w:rsidP="00500946">
      <w:pPr>
        <w:pStyle w:val="BodyText"/>
      </w:pPr>
      <w:r w:rsidRPr="00F35E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00F1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35EB5" w:rsidP="00F35EB5"/>
    <w:sectPr w:rsidSect="00F35E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B5" w:rsidRPr="00500946" w:rsidP="00500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46" w:rsidP="00F35E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946" w:rsidP="00F35E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0946" w:rsidP="00F35E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EB5" w:rsidRPr="00500946" w:rsidP="00500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46" w:rsidRPr="002D2AF8" w:rsidP="00F35E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MEM05051 Select welding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00946" w:rsidP="00F35E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8E9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4E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80C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E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E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E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E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E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E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E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E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E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E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EB5"/>
  </w:style>
  <w:style w:type="character" w:customStyle="1" w:styleId="Heading1Char">
    <w:name w:val="Heading 1 Char"/>
    <w:basedOn w:val="DefaultParagraphFont"/>
    <w:link w:val="Heading1"/>
    <w:rsid w:val="00F35E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E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E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E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5E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5EB5"/>
    <w:rPr>
      <w:i/>
    </w:rPr>
  </w:style>
  <w:style w:type="paragraph" w:customStyle="1" w:styleId="SuperHeading">
    <w:name w:val="SuperHeading"/>
    <w:basedOn w:val="Normal"/>
    <w:rsid w:val="00F35E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E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E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E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E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E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E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E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E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E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E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E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E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E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E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E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E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E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EB5"/>
    <w:rPr>
      <w:b/>
      <w:spacing w:val="0"/>
    </w:rPr>
  </w:style>
  <w:style w:type="paragraph" w:customStyle="1" w:styleId="SuperTitle">
    <w:name w:val="SuperTitle"/>
    <w:basedOn w:val="Title"/>
    <w:rsid w:val="00F35E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E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E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E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E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E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E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E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E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E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E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E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E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E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E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EB5"/>
  </w:style>
  <w:style w:type="paragraph" w:styleId="TableofFigures">
    <w:name w:val="table of figures"/>
    <w:basedOn w:val="Normal"/>
    <w:next w:val="Normal"/>
    <w:semiHidden/>
    <w:rsid w:val="00F35E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E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EB5"/>
    <w:rPr>
      <w:rFonts w:ascii="Wingdings" w:hAnsi="Wingdings"/>
    </w:rPr>
  </w:style>
  <w:style w:type="paragraph" w:customStyle="1" w:styleId="TableHeading">
    <w:name w:val="Table Heading"/>
    <w:basedOn w:val="HeadingBase"/>
    <w:rsid w:val="00F35E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EB5"/>
    <w:rPr>
      <w:color w:val="0033CC"/>
      <w:u w:val="none"/>
    </w:rPr>
  </w:style>
  <w:style w:type="paragraph" w:customStyle="1" w:styleId="BodyTextRight">
    <w:name w:val="Body Text Right"/>
    <w:basedOn w:val="BodyText"/>
    <w:rsid w:val="00F35E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E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E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E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E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E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EB5"/>
    <w:rPr>
      <w:sz w:val="32"/>
    </w:rPr>
  </w:style>
  <w:style w:type="paragraph" w:customStyle="1" w:styleId="HeadingProcedure">
    <w:name w:val="Heading Procedure"/>
    <w:basedOn w:val="HeadingBase"/>
    <w:next w:val="Normal"/>
    <w:rsid w:val="00F35E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EB5"/>
    <w:pPr>
      <w:spacing w:before="60" w:after="60"/>
    </w:pPr>
  </w:style>
  <w:style w:type="paragraph" w:styleId="ListContinue">
    <w:name w:val="List Continue"/>
    <w:basedOn w:val="List"/>
    <w:rsid w:val="00F35EB5"/>
    <w:pPr>
      <w:ind w:firstLine="0"/>
    </w:pPr>
  </w:style>
  <w:style w:type="paragraph" w:customStyle="1" w:styleId="ListNote">
    <w:name w:val="List Note"/>
    <w:basedOn w:val="List"/>
    <w:rsid w:val="00F35E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E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E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EB5"/>
    <w:rPr>
      <w:rFonts w:ascii="Courier New" w:hAnsi="Courier New"/>
    </w:rPr>
  </w:style>
  <w:style w:type="paragraph" w:customStyle="1" w:styleId="NoteBullet">
    <w:name w:val="Note Bullet"/>
    <w:basedOn w:val="Note"/>
    <w:rsid w:val="00F35E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E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E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E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E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E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E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EB5"/>
    <w:rPr>
      <w:b/>
      <w:smallCaps/>
    </w:rPr>
  </w:style>
  <w:style w:type="paragraph" w:customStyle="1" w:styleId="TableListNumber">
    <w:name w:val="Table List Number"/>
    <w:basedOn w:val="ListNumber"/>
    <w:rsid w:val="00F35E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E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EB5"/>
    <w:pPr>
      <w:numPr>
        <w:numId w:val="9"/>
      </w:numPr>
    </w:pPr>
  </w:style>
  <w:style w:type="paragraph" w:customStyle="1" w:styleId="ListAlpha2">
    <w:name w:val="List Alpha 2"/>
    <w:basedOn w:val="List2"/>
    <w:rsid w:val="00F35EB5"/>
    <w:pPr>
      <w:numPr>
        <w:numId w:val="8"/>
      </w:numPr>
    </w:pPr>
  </w:style>
  <w:style w:type="paragraph" w:styleId="List2">
    <w:name w:val="List 2"/>
    <w:basedOn w:val="BodyText"/>
    <w:rsid w:val="00F35E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E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E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E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E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E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EB5"/>
    <w:pPr>
      <w:numPr>
        <w:numId w:val="4"/>
      </w:numPr>
    </w:pPr>
  </w:style>
  <w:style w:type="paragraph" w:styleId="ListContinue2">
    <w:name w:val="List Continue 2"/>
    <w:basedOn w:val="List2"/>
    <w:rsid w:val="00F35EB5"/>
    <w:pPr>
      <w:ind w:firstLine="0"/>
    </w:pPr>
  </w:style>
  <w:style w:type="paragraph" w:styleId="ListContinue3">
    <w:name w:val="List Continue 3"/>
    <w:basedOn w:val="List3"/>
    <w:rsid w:val="00F35EB5"/>
    <w:pPr>
      <w:ind w:left="1021" w:firstLine="0"/>
    </w:pPr>
  </w:style>
  <w:style w:type="paragraph" w:styleId="ListContinue4">
    <w:name w:val="List Continue 4"/>
    <w:basedOn w:val="List4"/>
    <w:rsid w:val="00F35EB5"/>
    <w:pPr>
      <w:ind w:firstLine="0"/>
    </w:pPr>
  </w:style>
  <w:style w:type="paragraph" w:styleId="ListContinue5">
    <w:name w:val="List Continue 5"/>
    <w:basedOn w:val="List5"/>
    <w:rsid w:val="00F35EB5"/>
    <w:pPr>
      <w:ind w:firstLine="0"/>
    </w:pPr>
  </w:style>
  <w:style w:type="paragraph" w:styleId="ListNumber3">
    <w:name w:val="List Number 3"/>
    <w:basedOn w:val="List3"/>
    <w:rsid w:val="00F35EB5"/>
    <w:pPr>
      <w:numPr>
        <w:numId w:val="5"/>
      </w:numPr>
    </w:pPr>
  </w:style>
  <w:style w:type="paragraph" w:styleId="ListNumber4">
    <w:name w:val="List Number 4"/>
    <w:basedOn w:val="List4"/>
    <w:rsid w:val="00F35EB5"/>
    <w:pPr>
      <w:numPr>
        <w:numId w:val="6"/>
      </w:numPr>
    </w:pPr>
  </w:style>
  <w:style w:type="paragraph" w:styleId="ListNumber5">
    <w:name w:val="List Number 5"/>
    <w:basedOn w:val="List5"/>
    <w:rsid w:val="00F35EB5"/>
    <w:pPr>
      <w:numPr>
        <w:numId w:val="7"/>
      </w:numPr>
    </w:pPr>
  </w:style>
  <w:style w:type="paragraph" w:styleId="BlockText">
    <w:name w:val="Block Text"/>
    <w:basedOn w:val="Normal"/>
    <w:rsid w:val="00F35E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E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EB5"/>
    <w:rPr>
      <w:sz w:val="16"/>
      <w:vertAlign w:val="superscript"/>
    </w:rPr>
  </w:style>
  <w:style w:type="character" w:customStyle="1" w:styleId="Symbols">
    <w:name w:val="Symbols"/>
    <w:basedOn w:val="DefaultParagraphFont"/>
    <w:rsid w:val="00F35EB5"/>
    <w:rPr>
      <w:rFonts w:ascii="Symbol" w:hAnsi="Symbol"/>
    </w:rPr>
  </w:style>
  <w:style w:type="character" w:customStyle="1" w:styleId="MenuOptions">
    <w:name w:val="Menu Options"/>
    <w:basedOn w:val="DefaultParagraphFont"/>
    <w:rsid w:val="00F35E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EB5"/>
    <w:rPr>
      <w:b/>
    </w:rPr>
  </w:style>
  <w:style w:type="character" w:customStyle="1" w:styleId="Underlined">
    <w:name w:val="Underlined"/>
    <w:basedOn w:val="DefaultParagraphFont"/>
    <w:rsid w:val="00F35EB5"/>
    <w:rPr>
      <w:u w:val="single"/>
    </w:rPr>
  </w:style>
  <w:style w:type="paragraph" w:customStyle="1" w:styleId="TableBodyTextRight">
    <w:name w:val="Table Body Text Right"/>
    <w:basedOn w:val="TableBodyText"/>
    <w:rsid w:val="00F35E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EB5"/>
    <w:rPr>
      <w:sz w:val="18"/>
    </w:rPr>
  </w:style>
  <w:style w:type="paragraph" w:customStyle="1" w:styleId="BodySmallRight">
    <w:name w:val="Body Small Right"/>
    <w:basedOn w:val="BodyTextRight"/>
    <w:rsid w:val="00F35EB5"/>
    <w:rPr>
      <w:sz w:val="18"/>
      <w:szCs w:val="18"/>
    </w:rPr>
  </w:style>
  <w:style w:type="paragraph" w:customStyle="1" w:styleId="MarginEdition">
    <w:name w:val="Margin Edition"/>
    <w:basedOn w:val="MarginNote"/>
    <w:rsid w:val="00F35E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EB5"/>
    <w:rPr>
      <w:sz w:val="2"/>
      <w:szCs w:val="2"/>
    </w:rPr>
  </w:style>
  <w:style w:type="character" w:customStyle="1" w:styleId="Small">
    <w:name w:val="Small"/>
    <w:basedOn w:val="DefaultParagraphFont"/>
    <w:rsid w:val="00F35EB5"/>
    <w:rPr>
      <w:sz w:val="16"/>
    </w:rPr>
  </w:style>
  <w:style w:type="paragraph" w:customStyle="1" w:styleId="WideTable">
    <w:name w:val="Wide Table"/>
    <w:basedOn w:val="Normal"/>
    <w:rsid w:val="00F35E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EB5"/>
  </w:style>
  <w:style w:type="paragraph" w:styleId="Quote">
    <w:name w:val="Quote"/>
    <w:basedOn w:val="Heading1"/>
    <w:link w:val="QuoteChar"/>
    <w:qFormat/>
    <w:rsid w:val="00F35E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E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EB5"/>
    <w:pPr>
      <w:pageBreakBefore/>
    </w:pPr>
  </w:style>
  <w:style w:type="paragraph" w:customStyle="1" w:styleId="Border">
    <w:name w:val="Border"/>
    <w:basedOn w:val="Normal"/>
    <w:qFormat/>
    <w:rsid w:val="00F35E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E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E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E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E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E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E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E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E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EB5"/>
    <w:rPr>
      <w:u w:val="single"/>
    </w:rPr>
  </w:style>
  <w:style w:type="character" w:customStyle="1" w:styleId="BoldandItalics">
    <w:name w:val="Bold and Italics"/>
    <w:qFormat/>
    <w:rsid w:val="00F35EB5"/>
    <w:rPr>
      <w:b/>
      <w:i/>
      <w:u w:val="none"/>
    </w:rPr>
  </w:style>
  <w:style w:type="paragraph" w:styleId="BalloonText">
    <w:name w:val="Balloon Text"/>
    <w:basedOn w:val="Normal"/>
    <w:link w:val="BalloonTextChar"/>
    <w:rsid w:val="00F35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E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E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E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E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E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EB5"/>
    <w:pPr>
      <w:spacing w:before="0" w:after="0"/>
    </w:pPr>
  </w:style>
  <w:style w:type="paragraph" w:customStyle="1" w:styleId="BodyTextBold">
    <w:name w:val="Body Text Bold"/>
    <w:basedOn w:val="BodyText"/>
    <w:qFormat/>
    <w:rsid w:val="00F35EB5"/>
    <w:rPr>
      <w:b/>
    </w:rPr>
  </w:style>
  <w:style w:type="character" w:styleId="Hyperlink">
    <w:name w:val="Hyperlink"/>
    <w:basedOn w:val="DefaultParagraphFont"/>
    <w:uiPriority w:val="99"/>
    <w:unhideWhenUsed/>
    <w:rsid w:val="00500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2853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MEM05051 Select welding processes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