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B5A" w:rsidP="00412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MEM05042 Perform welds to code standards using flux core arc welding process</w:t>
      </w:r>
      <w:r>
        <w:fldChar w:fldCharType="end"/>
      </w:r>
    </w:p>
    <w:p w:rsidR="00412B5A" w:rsidP="00412B5A">
      <w:pPr>
        <w:pStyle w:val="Version"/>
        <w:sectPr w:rsidSect="00BA7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7A96" w:rsidP="00BA7A96">
      <w:pPr>
        <w:pStyle w:val="SuperHeading"/>
      </w:pPr>
      <w:r w:rsidRPr="00BA7A96">
        <w:t>Assessment Requirements for MEM05042 Perform welds to code standards using flux core arc welding process</w:t>
      </w:r>
    </w:p>
    <w:p w:rsidR="00000000" w:rsidRPr="00BA7A96" w:rsidP="00BA7A96">
      <w:pPr>
        <w:pStyle w:val="Heading1"/>
      </w:pPr>
      <w:bookmarkStart w:id="1" w:name="O_1169208"/>
      <w:bookmarkEnd w:id="1"/>
      <w:r w:rsidRPr="00BA7A96">
        <w:t>Modification History</w:t>
      </w:r>
    </w:p>
    <w:p w:rsidR="00000000" w:rsidRPr="00BA7A96" w:rsidP="00412B5A">
      <w:pPr>
        <w:pStyle w:val="BodyText"/>
      </w:pPr>
      <w:r w:rsidRPr="00BA7A96">
        <w:t>Release 2. Q</w:t>
      </w:r>
      <w:r w:rsidRPr="00BA7A96">
        <w:t>uantum of hours of workplace practice removed. Supersedes and is equivalent to MEM05042 Perform welds to code standards using flux core arc welding process (Release 1).</w:t>
      </w:r>
    </w:p>
    <w:p w:rsidR="00000000" w:rsidRPr="00BA7A96" w:rsidP="00412B5A">
      <w:pPr>
        <w:pStyle w:val="BodyText"/>
      </w:pPr>
      <w:r w:rsidRPr="00BA7A96">
        <w:t>Release 1. Supersedes and is equivalent to MEM05042B Perform welds to code standards us</w:t>
      </w:r>
      <w:r w:rsidRPr="00BA7A96">
        <w:t>ing flux core arc welding process.</w:t>
      </w:r>
    </w:p>
    <w:p w:rsidR="00000000" w:rsidRPr="00BA7A96" w:rsidP="00BA7A96">
      <w:pPr>
        <w:pStyle w:val="Heading1"/>
      </w:pPr>
      <w:bookmarkStart w:id="2" w:name="O_1169207"/>
      <w:bookmarkEnd w:id="2"/>
      <w:r w:rsidRPr="00BA7A96">
        <w:t>Performance Evidence</w:t>
      </w:r>
    </w:p>
    <w:p w:rsidR="00000000" w:rsidRPr="00BA7A96" w:rsidP="00412B5A">
      <w:pPr>
        <w:pStyle w:val="BodyText"/>
      </w:pPr>
      <w:r w:rsidRPr="00BA7A96">
        <w:t xml:space="preserve">Evidence required to demonstrate competence in this unit must be relevant to and satisfy the requirements of the elements and performance criteria on at least two (2) occasions and </w:t>
      </w:r>
      <w:r w:rsidRPr="00BA7A96">
        <w:t>include:</w:t>
      </w:r>
    </w:p>
    <w:p w:rsidR="00000000" w:rsidRPr="00BA7A96" w:rsidP="00BA7A96">
      <w:pPr>
        <w:pStyle w:val="ListBullet"/>
      </w:pPr>
      <w:r w:rsidRPr="00BA7A96">
        <w:t xml:space="preserve">following work instructions, standard operating procedures (SOPs) and safe work practices </w:t>
      </w:r>
    </w:p>
    <w:p w:rsidR="00000000" w:rsidRPr="00BA7A96" w:rsidP="00BA7A96">
      <w:pPr>
        <w:pStyle w:val="ListBullet"/>
      </w:pPr>
      <w:r w:rsidRPr="00BA7A96">
        <w:t>identifying and interpreting specifications from drawings, sketches and verbal or written job instructions for performing welds using flux core arc welding</w:t>
      </w:r>
      <w:r w:rsidRPr="00BA7A96">
        <w:t xml:space="preserve"> (FCAW) to code standards </w:t>
      </w:r>
    </w:p>
    <w:p w:rsidR="00000000" w:rsidRPr="00BA7A96" w:rsidP="00BA7A96">
      <w:pPr>
        <w:pStyle w:val="ListBullet"/>
      </w:pPr>
      <w:r w:rsidRPr="00BA7A96">
        <w:t xml:space="preserve">cleaning and preparing materials for welding to specifications </w:t>
      </w:r>
    </w:p>
    <w:p w:rsidR="00000000" w:rsidRPr="00BA7A96" w:rsidP="00BA7A96">
      <w:pPr>
        <w:pStyle w:val="ListBullet"/>
      </w:pPr>
      <w:r w:rsidRPr="00BA7A96">
        <w:t>setting up welding equipment, including performing routine maintenance</w:t>
      </w:r>
    </w:p>
    <w:p w:rsidR="00000000" w:rsidRPr="00BA7A96" w:rsidP="00BA7A96">
      <w:pPr>
        <w:pStyle w:val="ListBullet"/>
      </w:pPr>
      <w:r w:rsidRPr="00BA7A96">
        <w:t xml:space="preserve">consistently weld materials to specifications </w:t>
      </w:r>
    </w:p>
    <w:p w:rsidR="00000000" w:rsidRPr="00BA7A96" w:rsidP="00BA7A96">
      <w:pPr>
        <w:pStyle w:val="ListBullet"/>
      </w:pPr>
      <w:r w:rsidRPr="00BA7A96">
        <w:t>rectifying any discontinuities</w:t>
      </w:r>
    </w:p>
    <w:p w:rsidR="00000000" w:rsidRPr="00BA7A96" w:rsidP="00BA7A96">
      <w:pPr>
        <w:pStyle w:val="ListBullet"/>
      </w:pPr>
      <w:r w:rsidRPr="00BA7A96">
        <w:t>completing and m</w:t>
      </w:r>
      <w:r w:rsidRPr="00BA7A96">
        <w:t>aintaining weld records related to FCAW to code standards onto standard workplace forms.</w:t>
      </w:r>
    </w:p>
    <w:p w:rsidR="00000000" w:rsidRPr="00BA7A96" w:rsidP="00BA7A96">
      <w:pPr>
        <w:pStyle w:val="AllowPageBreak"/>
      </w:pPr>
    </w:p>
    <w:p w:rsidR="00000000" w:rsidRPr="00BA7A96" w:rsidP="00BA7A96">
      <w:pPr>
        <w:pStyle w:val="Heading1"/>
      </w:pPr>
      <w:bookmarkStart w:id="3" w:name="O_1169206"/>
      <w:bookmarkEnd w:id="3"/>
      <w:r w:rsidRPr="00BA7A96">
        <w:t>Knowledge Evidence</w:t>
      </w:r>
    </w:p>
    <w:p w:rsidR="00000000" w:rsidRPr="00BA7A96" w:rsidP="00412B5A">
      <w:pPr>
        <w:pStyle w:val="BodyText"/>
      </w:pPr>
      <w:r w:rsidRPr="00BA7A96">
        <w:t>Evidence required to demonstrate the required knowledge for this unit must be relevant to and satisfy the requirements of the ele</w:t>
      </w:r>
      <w:r w:rsidRPr="00BA7A96">
        <w:t>ments and performance criteria and include knowledge of:</w:t>
      </w:r>
    </w:p>
    <w:p w:rsidR="00000000" w:rsidRPr="00BA7A96" w:rsidP="00BA7A96">
      <w:pPr>
        <w:pStyle w:val="ListBullet"/>
      </w:pPr>
      <w:r w:rsidRPr="00BA7A96">
        <w:t>safe welding practices and procedures and use of personal protective equipment (PPE)</w:t>
      </w:r>
    </w:p>
    <w:p w:rsidR="00000000" w:rsidRPr="00BA7A96" w:rsidP="00BA7A96">
      <w:pPr>
        <w:pStyle w:val="ListBullet"/>
      </w:pPr>
      <w:r w:rsidRPr="00BA7A96">
        <w:t xml:space="preserve">requirements to produce welds to quality of AS 1210-2010 Pressure vessels, AS 4041-2006 (R2016) Pressure piping, </w:t>
      </w:r>
      <w:r w:rsidRPr="00BA7A96">
        <w:t>and American Society of Mechanical Engineers (ASME) IX, or equivalent</w:t>
      </w:r>
    </w:p>
    <w:p w:rsidR="00000000" w:rsidRPr="00BA7A96" w:rsidP="00BA7A96">
      <w:pPr>
        <w:pStyle w:val="ListBullet"/>
      </w:pPr>
      <w:r w:rsidRPr="00BA7A96">
        <w:t>relevant standards or codes</w:t>
      </w:r>
    </w:p>
    <w:p w:rsidR="00000000" w:rsidRPr="00BA7A96" w:rsidP="00BA7A96">
      <w:pPr>
        <w:pStyle w:val="ListBullet"/>
      </w:pPr>
      <w:r w:rsidRPr="00BA7A96">
        <w:t>methods for preparing plate and pipe for code standard welding</w:t>
      </w:r>
    </w:p>
    <w:p w:rsidR="00000000" w:rsidRPr="00BA7A96" w:rsidP="00BA7A96">
      <w:pPr>
        <w:pStyle w:val="ListBullet"/>
      </w:pPr>
      <w:r w:rsidRPr="00BA7A96">
        <w:t>pre-welding and post-welding heating methods and requirements for plate and pipe welding to cod</w:t>
      </w:r>
      <w:r w:rsidRPr="00BA7A96">
        <w:t>e standard</w:t>
      </w:r>
    </w:p>
    <w:p w:rsidR="00000000" w:rsidRPr="00BA7A96" w:rsidP="00BA7A96">
      <w:pPr>
        <w:pStyle w:val="ListBullet"/>
      </w:pPr>
      <w:r w:rsidRPr="00BA7A96">
        <w:t>requirements for maintaining weld records to code standard.</w:t>
      </w:r>
    </w:p>
    <w:p w:rsidR="00000000" w:rsidRPr="00BA7A96" w:rsidP="00BA7A96">
      <w:pPr>
        <w:pStyle w:val="AllowPageBreak"/>
      </w:pPr>
    </w:p>
    <w:p w:rsidR="00000000" w:rsidRPr="00BA7A96" w:rsidP="00BA7A96">
      <w:pPr>
        <w:pStyle w:val="Heading1"/>
      </w:pPr>
      <w:bookmarkStart w:id="4" w:name="O_1169205"/>
      <w:bookmarkEnd w:id="4"/>
      <w:r w:rsidRPr="00BA7A96">
        <w:t>Assessment Conditions</w:t>
      </w:r>
    </w:p>
    <w:p w:rsidR="00000000" w:rsidRPr="00BA7A96" w:rsidP="00BA7A96">
      <w:pPr>
        <w:pStyle w:val="ListBullet"/>
      </w:pPr>
      <w:r w:rsidRPr="00BA7A96">
        <w:t>Assessors must:</w:t>
      </w:r>
    </w:p>
    <w:p w:rsidR="00000000" w:rsidRPr="00BA7A96" w:rsidP="00BA7A96">
      <w:pPr>
        <w:pStyle w:val="ListBullet2"/>
      </w:pPr>
      <w:r w:rsidRPr="00BA7A96">
        <w:t xml:space="preserve">have vocational competency in performing welds to code standards using FCAW process at least </w:t>
      </w:r>
      <w:r w:rsidRPr="00BA7A96">
        <w:t>to the level being assessed with relevant industry knowledge and experience</w:t>
      </w:r>
    </w:p>
    <w:p w:rsidR="00000000" w:rsidRPr="00BA7A96" w:rsidP="00BA7A96">
      <w:pPr>
        <w:pStyle w:val="ListBullet2"/>
      </w:pPr>
      <w:r w:rsidRPr="00BA7A96">
        <w:t xml:space="preserve">satisfy the assessor requirements in the </w:t>
      </w:r>
      <w:r w:rsidRPr="00BA7A96">
        <w:rPr>
          <w:rStyle w:val="Emphasis"/>
        </w:rPr>
        <w:t xml:space="preserve">Standards for Registered Training Organisations 2015 </w:t>
      </w:r>
      <w:r w:rsidRPr="00BA7A96">
        <w:t>or its replacement</w:t>
      </w:r>
      <w:r w:rsidRPr="00BA7A96">
        <w:rPr>
          <w:rStyle w:val="Emphasis"/>
        </w:rPr>
        <w:t xml:space="preserve"> </w:t>
      </w:r>
      <w:r w:rsidRPr="00BA7A96">
        <w:t xml:space="preserve">and comply with the </w:t>
      </w:r>
      <w:r w:rsidRPr="00BA7A96">
        <w:rPr>
          <w:rStyle w:val="Emphasis"/>
        </w:rPr>
        <w:t>National Vocational Education and Training Regu</w:t>
      </w:r>
      <w:r w:rsidRPr="00BA7A96">
        <w:rPr>
          <w:rStyle w:val="Emphasis"/>
        </w:rPr>
        <w:t xml:space="preserve">lator Act 2011, </w:t>
      </w:r>
      <w:r w:rsidRPr="00BA7A96">
        <w:t>its replacement</w:t>
      </w:r>
      <w:r w:rsidRPr="00BA7A96">
        <w:rPr>
          <w:rStyle w:val="Emphasis"/>
        </w:rPr>
        <w:t xml:space="preserve"> </w:t>
      </w:r>
      <w:r w:rsidRPr="00BA7A96">
        <w:t>or equivalent legislation covering VET regulation in a non-referring state/territory as the case requires.</w:t>
      </w:r>
    </w:p>
    <w:p w:rsidR="00000000" w:rsidRPr="00BA7A96" w:rsidP="00BA7A96">
      <w:pPr>
        <w:pStyle w:val="ListBullet"/>
      </w:pPr>
      <w:r w:rsidRPr="00BA7A96">
        <w:t xml:space="preserve">Assessment must occur in a functioning workplace. Where assessment in the workplace would be unsafe, impractical or </w:t>
      </w:r>
      <w:r w:rsidRPr="00BA7A96">
        <w:t>threatens the environment, assessment must occur in a sufficiently rigorous simulated environment that reflects the circumstances that would be experienced in a functioning workplace. Assessment must cover all aspects of workplace performance, including ta</w:t>
      </w:r>
      <w:r w:rsidRPr="00BA7A96">
        <w:t>sk skills, task management skills, contingency management skills and job role environment skills.</w:t>
      </w:r>
    </w:p>
    <w:p w:rsidR="00000000" w:rsidRPr="00BA7A96" w:rsidP="00BA7A96">
      <w:pPr>
        <w:pStyle w:val="ListBullet"/>
      </w:pPr>
      <w:r w:rsidRPr="00BA7A96">
        <w:t xml:space="preserve">Conditions for assessment must include access to all tools, equipment, materials and documentation required, including relevant workplace procedures, product </w:t>
      </w:r>
      <w:r w:rsidRPr="00BA7A96">
        <w:t>and manufacturing specifications.</w:t>
      </w:r>
    </w:p>
    <w:p w:rsidR="00000000" w:rsidRPr="00BA7A96" w:rsidP="00BA7A96">
      <w:pPr>
        <w:pStyle w:val="ListBullet"/>
      </w:pPr>
      <w:r w:rsidRPr="00BA7A96">
        <w:t>Assessment processes and techniques must be appropriate to the language, literacy and numeracy requirements of the work being performed and the needs of the candidate.</w:t>
      </w:r>
    </w:p>
    <w:p w:rsidR="00000000" w:rsidRPr="00BA7A96" w:rsidP="00BA7A96">
      <w:pPr>
        <w:pStyle w:val="AllowPageBreak"/>
      </w:pPr>
    </w:p>
    <w:p w:rsidR="00000000" w:rsidRPr="00BA7A96" w:rsidP="00BA7A96">
      <w:pPr>
        <w:pStyle w:val="Heading1"/>
      </w:pPr>
      <w:bookmarkStart w:id="5" w:name="O_1169219"/>
      <w:bookmarkEnd w:id="5"/>
      <w:r w:rsidRPr="00BA7A96">
        <w:t>Links</w:t>
      </w:r>
    </w:p>
    <w:p w:rsidR="00000000" w:rsidRPr="00BA7A96" w:rsidP="00412B5A">
      <w:pPr>
        <w:pStyle w:val="BodyText"/>
      </w:pPr>
      <w:r w:rsidRPr="00BA7A96">
        <w:t>Companion Volume implementati</w:t>
      </w:r>
      <w:r w:rsidRPr="00BA7A96">
        <w:t xml:space="preserve">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430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7A96" w:rsidP="00BA7A96"/>
    <w:sectPr w:rsidSect="00BA7A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96" w:rsidRPr="00412B5A" w:rsidP="00412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5A" w:rsidP="00BA7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B5A" w:rsidP="00BA7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B5A" w:rsidP="00BA7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A96" w:rsidRPr="00412B5A" w:rsidP="00412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5A" w:rsidRPr="002D2AF8" w:rsidP="00BA7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MEM05042 Perform welds to code standards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412B5A" w:rsidP="00BA7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965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A1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81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A96"/>
  </w:style>
  <w:style w:type="character" w:customStyle="1" w:styleId="Heading1Char">
    <w:name w:val="Heading 1 Char"/>
    <w:basedOn w:val="DefaultParagraphFont"/>
    <w:link w:val="Heading1"/>
    <w:rsid w:val="00BA7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A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7A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7A96"/>
    <w:rPr>
      <w:i/>
    </w:rPr>
  </w:style>
  <w:style w:type="paragraph" w:customStyle="1" w:styleId="SuperHeading">
    <w:name w:val="SuperHeading"/>
    <w:basedOn w:val="Normal"/>
    <w:rsid w:val="00BA7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A96"/>
    <w:rPr>
      <w:b/>
      <w:spacing w:val="0"/>
    </w:rPr>
  </w:style>
  <w:style w:type="paragraph" w:customStyle="1" w:styleId="SuperTitle">
    <w:name w:val="SuperTitle"/>
    <w:basedOn w:val="Title"/>
    <w:rsid w:val="00BA7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A96"/>
  </w:style>
  <w:style w:type="paragraph" w:styleId="TableofFigures">
    <w:name w:val="table of figures"/>
    <w:basedOn w:val="Normal"/>
    <w:next w:val="Normal"/>
    <w:semiHidden/>
    <w:rsid w:val="00BA7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A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A96"/>
    <w:rPr>
      <w:rFonts w:ascii="Wingdings" w:hAnsi="Wingdings"/>
    </w:rPr>
  </w:style>
  <w:style w:type="paragraph" w:customStyle="1" w:styleId="TableHeading">
    <w:name w:val="Table Heading"/>
    <w:basedOn w:val="HeadingBase"/>
    <w:rsid w:val="00BA7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A96"/>
    <w:rPr>
      <w:color w:val="0033CC"/>
      <w:u w:val="none"/>
    </w:rPr>
  </w:style>
  <w:style w:type="paragraph" w:customStyle="1" w:styleId="BodyTextRight">
    <w:name w:val="Body Text Right"/>
    <w:basedOn w:val="BodyText"/>
    <w:rsid w:val="00BA7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A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A96"/>
    <w:rPr>
      <w:sz w:val="32"/>
    </w:rPr>
  </w:style>
  <w:style w:type="paragraph" w:customStyle="1" w:styleId="HeadingProcedure">
    <w:name w:val="Heading Procedure"/>
    <w:basedOn w:val="HeadingBase"/>
    <w:next w:val="Normal"/>
    <w:rsid w:val="00BA7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A96"/>
    <w:pPr>
      <w:spacing w:before="60" w:after="60"/>
    </w:pPr>
  </w:style>
  <w:style w:type="paragraph" w:styleId="ListContinue">
    <w:name w:val="List Continue"/>
    <w:basedOn w:val="List"/>
    <w:rsid w:val="00BA7A96"/>
    <w:pPr>
      <w:ind w:firstLine="0"/>
    </w:pPr>
  </w:style>
  <w:style w:type="paragraph" w:customStyle="1" w:styleId="ListNote">
    <w:name w:val="List Note"/>
    <w:basedOn w:val="List"/>
    <w:rsid w:val="00BA7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A96"/>
    <w:rPr>
      <w:rFonts w:ascii="Courier New" w:hAnsi="Courier New"/>
    </w:rPr>
  </w:style>
  <w:style w:type="paragraph" w:customStyle="1" w:styleId="NoteBullet">
    <w:name w:val="Note Bullet"/>
    <w:basedOn w:val="Note"/>
    <w:rsid w:val="00BA7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A96"/>
    <w:rPr>
      <w:b/>
      <w:smallCaps/>
    </w:rPr>
  </w:style>
  <w:style w:type="paragraph" w:customStyle="1" w:styleId="TableListNumber">
    <w:name w:val="Table List Number"/>
    <w:basedOn w:val="ListNumber"/>
    <w:rsid w:val="00BA7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A96"/>
    <w:pPr>
      <w:numPr>
        <w:numId w:val="9"/>
      </w:numPr>
    </w:pPr>
  </w:style>
  <w:style w:type="paragraph" w:customStyle="1" w:styleId="ListAlpha2">
    <w:name w:val="List Alpha 2"/>
    <w:basedOn w:val="List2"/>
    <w:rsid w:val="00BA7A96"/>
    <w:pPr>
      <w:numPr>
        <w:numId w:val="8"/>
      </w:numPr>
    </w:pPr>
  </w:style>
  <w:style w:type="paragraph" w:styleId="List2">
    <w:name w:val="List 2"/>
    <w:basedOn w:val="BodyText"/>
    <w:rsid w:val="00BA7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A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A96"/>
    <w:pPr>
      <w:numPr>
        <w:numId w:val="4"/>
      </w:numPr>
    </w:pPr>
  </w:style>
  <w:style w:type="paragraph" w:styleId="ListContinue2">
    <w:name w:val="List Continue 2"/>
    <w:basedOn w:val="List2"/>
    <w:rsid w:val="00BA7A96"/>
    <w:pPr>
      <w:ind w:firstLine="0"/>
    </w:pPr>
  </w:style>
  <w:style w:type="paragraph" w:styleId="ListContinue3">
    <w:name w:val="List Continue 3"/>
    <w:basedOn w:val="List3"/>
    <w:rsid w:val="00BA7A96"/>
    <w:pPr>
      <w:ind w:left="1021" w:firstLine="0"/>
    </w:pPr>
  </w:style>
  <w:style w:type="paragraph" w:styleId="ListContinue4">
    <w:name w:val="List Continue 4"/>
    <w:basedOn w:val="List4"/>
    <w:rsid w:val="00BA7A96"/>
    <w:pPr>
      <w:ind w:firstLine="0"/>
    </w:pPr>
  </w:style>
  <w:style w:type="paragraph" w:styleId="ListContinue5">
    <w:name w:val="List Continue 5"/>
    <w:basedOn w:val="List5"/>
    <w:rsid w:val="00BA7A96"/>
    <w:pPr>
      <w:ind w:firstLine="0"/>
    </w:pPr>
  </w:style>
  <w:style w:type="paragraph" w:styleId="ListNumber3">
    <w:name w:val="List Number 3"/>
    <w:basedOn w:val="List3"/>
    <w:rsid w:val="00BA7A96"/>
    <w:pPr>
      <w:numPr>
        <w:numId w:val="5"/>
      </w:numPr>
    </w:pPr>
  </w:style>
  <w:style w:type="paragraph" w:styleId="ListNumber4">
    <w:name w:val="List Number 4"/>
    <w:basedOn w:val="List4"/>
    <w:rsid w:val="00BA7A96"/>
    <w:pPr>
      <w:numPr>
        <w:numId w:val="6"/>
      </w:numPr>
    </w:pPr>
  </w:style>
  <w:style w:type="paragraph" w:styleId="ListNumber5">
    <w:name w:val="List Number 5"/>
    <w:basedOn w:val="List5"/>
    <w:rsid w:val="00BA7A96"/>
    <w:pPr>
      <w:numPr>
        <w:numId w:val="7"/>
      </w:numPr>
    </w:pPr>
  </w:style>
  <w:style w:type="paragraph" w:styleId="BlockText">
    <w:name w:val="Block Text"/>
    <w:basedOn w:val="Normal"/>
    <w:rsid w:val="00BA7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A96"/>
    <w:rPr>
      <w:sz w:val="16"/>
      <w:vertAlign w:val="superscript"/>
    </w:rPr>
  </w:style>
  <w:style w:type="character" w:customStyle="1" w:styleId="Symbols">
    <w:name w:val="Symbols"/>
    <w:basedOn w:val="DefaultParagraphFont"/>
    <w:rsid w:val="00BA7A96"/>
    <w:rPr>
      <w:rFonts w:ascii="Symbol" w:hAnsi="Symbol"/>
    </w:rPr>
  </w:style>
  <w:style w:type="character" w:customStyle="1" w:styleId="MenuOptions">
    <w:name w:val="Menu Options"/>
    <w:basedOn w:val="DefaultParagraphFont"/>
    <w:rsid w:val="00BA7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A96"/>
    <w:rPr>
      <w:b/>
    </w:rPr>
  </w:style>
  <w:style w:type="character" w:customStyle="1" w:styleId="Underlined">
    <w:name w:val="Underlined"/>
    <w:basedOn w:val="DefaultParagraphFont"/>
    <w:rsid w:val="00BA7A96"/>
    <w:rPr>
      <w:u w:val="single"/>
    </w:rPr>
  </w:style>
  <w:style w:type="paragraph" w:customStyle="1" w:styleId="TableBodyTextRight">
    <w:name w:val="Table Body Text Right"/>
    <w:basedOn w:val="TableBodyText"/>
    <w:rsid w:val="00BA7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A96"/>
    <w:rPr>
      <w:sz w:val="18"/>
    </w:rPr>
  </w:style>
  <w:style w:type="paragraph" w:customStyle="1" w:styleId="BodySmallRight">
    <w:name w:val="Body Small Right"/>
    <w:basedOn w:val="BodyTextRight"/>
    <w:rsid w:val="00BA7A96"/>
    <w:rPr>
      <w:sz w:val="18"/>
      <w:szCs w:val="18"/>
    </w:rPr>
  </w:style>
  <w:style w:type="paragraph" w:customStyle="1" w:styleId="MarginEdition">
    <w:name w:val="Margin Edition"/>
    <w:basedOn w:val="MarginNote"/>
    <w:rsid w:val="00BA7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A96"/>
    <w:rPr>
      <w:sz w:val="2"/>
      <w:szCs w:val="2"/>
    </w:rPr>
  </w:style>
  <w:style w:type="character" w:customStyle="1" w:styleId="Small">
    <w:name w:val="Small"/>
    <w:basedOn w:val="DefaultParagraphFont"/>
    <w:rsid w:val="00BA7A96"/>
    <w:rPr>
      <w:sz w:val="16"/>
    </w:rPr>
  </w:style>
  <w:style w:type="paragraph" w:customStyle="1" w:styleId="WideTable">
    <w:name w:val="Wide Table"/>
    <w:basedOn w:val="Normal"/>
    <w:rsid w:val="00BA7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A96"/>
  </w:style>
  <w:style w:type="paragraph" w:styleId="Quote">
    <w:name w:val="Quote"/>
    <w:basedOn w:val="Heading1"/>
    <w:link w:val="QuoteChar"/>
    <w:qFormat/>
    <w:rsid w:val="00BA7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A96"/>
    <w:pPr>
      <w:pageBreakBefore/>
    </w:pPr>
  </w:style>
  <w:style w:type="paragraph" w:customStyle="1" w:styleId="Border">
    <w:name w:val="Border"/>
    <w:basedOn w:val="Normal"/>
    <w:qFormat/>
    <w:rsid w:val="00BA7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A96"/>
    <w:rPr>
      <w:u w:val="single"/>
    </w:rPr>
  </w:style>
  <w:style w:type="character" w:customStyle="1" w:styleId="BoldandItalics">
    <w:name w:val="Bold and Italics"/>
    <w:qFormat/>
    <w:rsid w:val="00BA7A96"/>
    <w:rPr>
      <w:b/>
      <w:i/>
      <w:u w:val="none"/>
    </w:rPr>
  </w:style>
  <w:style w:type="paragraph" w:styleId="BalloonText">
    <w:name w:val="Balloon Text"/>
    <w:basedOn w:val="Normal"/>
    <w:link w:val="BalloonTextChar"/>
    <w:rsid w:val="00BA7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A96"/>
    <w:pPr>
      <w:spacing w:before="0" w:after="0"/>
    </w:pPr>
  </w:style>
  <w:style w:type="paragraph" w:customStyle="1" w:styleId="BodyTextBold">
    <w:name w:val="Body Text Bold"/>
    <w:basedOn w:val="BodyText"/>
    <w:qFormat/>
    <w:rsid w:val="00BA7A96"/>
    <w:rPr>
      <w:b/>
    </w:rPr>
  </w:style>
  <w:style w:type="character" w:styleId="Hyperlink">
    <w:name w:val="Hyperlink"/>
    <w:basedOn w:val="DefaultParagraphFont"/>
    <w:uiPriority w:val="99"/>
    <w:unhideWhenUsed/>
    <w:rsid w:val="00412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3252</Characters>
  <Application>Microsoft Office Word</Application>
  <DocSecurity>0</DocSecurity>
  <Lines>69</Lines>
  <Paragraphs>38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MEM05042 Perform welds to code standards using flux core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2021-03-31T03:26:00Z</dcterms:created>
  <dcterms:modified xsi:type="dcterms:W3CDTF">2021-03-31T03:26:00Z</dcterms:modified>
</cp:coreProperties>
</file>