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873" w:rsidP="00B218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MEM05039 Perform advanced geometric development - conical</w:t>
      </w:r>
      <w:r>
        <w:fldChar w:fldCharType="end"/>
      </w:r>
    </w:p>
    <w:p w:rsidR="00B21873" w:rsidP="00B21873">
      <w:pPr>
        <w:pStyle w:val="Version"/>
        <w:sectPr w:rsidSect="00F65A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5A66" w:rsidP="00F65A66">
      <w:pPr>
        <w:pStyle w:val="SuperHeading"/>
      </w:pPr>
      <w:r w:rsidRPr="00F65A66">
        <w:t>MEM05039 Perform advanced geometric development - conical</w:t>
      </w:r>
    </w:p>
    <w:p w:rsidR="00000000" w:rsidRPr="00F65A66" w:rsidP="00F65A66">
      <w:pPr>
        <w:pStyle w:val="Heading1"/>
      </w:pPr>
      <w:bookmarkStart w:id="1" w:name="O_1169183"/>
      <w:bookmarkEnd w:id="1"/>
      <w:r w:rsidRPr="00F65A66">
        <w:t>Modification History</w:t>
      </w:r>
    </w:p>
    <w:p w:rsidR="00000000" w:rsidRPr="00F65A66" w:rsidP="00B21873">
      <w:pPr>
        <w:pStyle w:val="BodyText"/>
      </w:pPr>
      <w:r w:rsidRPr="00F65A66">
        <w:t>Release 2. Quantum of hours of workplace practice removed. Supersedes and is equivalent to MEM05039 Perform advanced geometric development – conical (Release 1).</w:t>
      </w:r>
    </w:p>
    <w:p w:rsidR="00000000" w:rsidRPr="00F65A66" w:rsidP="00B21873">
      <w:pPr>
        <w:pStyle w:val="BodyText"/>
      </w:pPr>
      <w:r w:rsidRPr="00F65A66">
        <w:t>Release 1. Supersedes and is equivalent to MEM05039B Pe</w:t>
      </w:r>
      <w:r w:rsidRPr="00F65A66">
        <w:t>rform advanced geometric development – conical.</w:t>
      </w:r>
    </w:p>
    <w:p w:rsidR="00000000" w:rsidRPr="00F65A66" w:rsidP="00F65A66">
      <w:pPr>
        <w:pStyle w:val="Heading1"/>
      </w:pPr>
      <w:bookmarkStart w:id="2" w:name="O_1169182"/>
      <w:bookmarkEnd w:id="2"/>
      <w:r w:rsidRPr="00F65A66">
        <w:t>Application</w:t>
      </w:r>
    </w:p>
    <w:p w:rsidR="00000000" w:rsidRPr="00F65A66" w:rsidP="00B21873">
      <w:pPr>
        <w:pStyle w:val="BodyText"/>
      </w:pPr>
      <w:r w:rsidRPr="00F65A66">
        <w:t>This unit of competency defines the skills and knowledge required to mark out complex conical fabrications and reflects advanced skills required to calculate cutting, bending li</w:t>
      </w:r>
      <w:r w:rsidRPr="00F65A66">
        <w:t>nes and developments.</w:t>
      </w:r>
    </w:p>
    <w:p w:rsidR="00000000" w:rsidRPr="00F65A66" w:rsidP="00B21873">
      <w:pPr>
        <w:pStyle w:val="BodyText"/>
      </w:pPr>
      <w:r w:rsidRPr="00F65A66">
        <w:t xml:space="preserve">Where the skills required are for marking out activities associated with general engineering and maintenance functions, one or more of the following units should also be selected as appropriate: </w:t>
      </w:r>
    </w:p>
    <w:p w:rsidR="00000000" w:rsidRPr="00F65A66" w:rsidP="00F65A66">
      <w:pPr>
        <w:pStyle w:val="ListBullet"/>
      </w:pPr>
      <w:r w:rsidRPr="00F65A66">
        <w:t>MEM07005 Perform general machining</w:t>
      </w:r>
    </w:p>
    <w:p w:rsidR="00000000" w:rsidRPr="00F65A66" w:rsidP="00F65A66">
      <w:pPr>
        <w:pStyle w:val="ListBullet"/>
      </w:pPr>
      <w:r w:rsidRPr="00F65A66">
        <w:t>M</w:t>
      </w:r>
      <w:r w:rsidRPr="00F65A66">
        <w:t>EM12006 Mark off/out (general engineering)</w:t>
      </w:r>
    </w:p>
    <w:p w:rsidR="00000000" w:rsidRPr="00F65A66" w:rsidP="00F65A66">
      <w:pPr>
        <w:pStyle w:val="ListBullet"/>
      </w:pPr>
      <w:r w:rsidRPr="00F65A66">
        <w:t>MEM18006 Perform precision fitting of engineering components</w:t>
      </w:r>
    </w:p>
    <w:p w:rsidR="00000000" w:rsidRPr="00F65A66" w:rsidP="00F65A66">
      <w:pPr>
        <w:pStyle w:val="ListBullet"/>
      </w:pPr>
      <w:r w:rsidRPr="00F65A66">
        <w:t>MEM18014 Manufacture press tools and gauges.</w:t>
      </w:r>
    </w:p>
    <w:p w:rsidR="00000000" w:rsidRPr="00F65A66" w:rsidP="00F65A66">
      <w:pPr>
        <w:pStyle w:val="BodyText"/>
      </w:pPr>
    </w:p>
    <w:p w:rsidR="00000000" w:rsidRPr="00F65A66" w:rsidP="00B21873">
      <w:pPr>
        <w:pStyle w:val="BodyText"/>
      </w:pPr>
      <w:r w:rsidRPr="00F65A66">
        <w:t>No licensing, legislative or certification requirements apply to this unit at the time of publication.</w:t>
      </w:r>
    </w:p>
    <w:p w:rsidR="00000000" w:rsidRPr="00F65A66" w:rsidP="00F65A66">
      <w:pPr>
        <w:pStyle w:val="BodyText"/>
      </w:pPr>
      <w:r w:rsidRPr="00F65A66">
        <w:rPr>
          <w:rStyle w:val="SpecialBold"/>
        </w:rPr>
        <w:t>Ba</w:t>
      </w:r>
      <w:r w:rsidRPr="00F65A66">
        <w:rPr>
          <w:rStyle w:val="SpecialBold"/>
        </w:rPr>
        <w:t>nd:</w:t>
      </w:r>
      <w:r w:rsidRPr="00F65A66">
        <w:rPr>
          <w:rStyle w:val="SpecialBold"/>
        </w:rPr>
        <w:tab/>
        <w:t>A</w:t>
      </w:r>
    </w:p>
    <w:p w:rsidR="00000000" w:rsidRPr="00F65A66" w:rsidP="00F65A66">
      <w:pPr>
        <w:pStyle w:val="BodyText"/>
      </w:pPr>
      <w:r w:rsidRPr="00F65A66">
        <w:rPr>
          <w:rStyle w:val="SpecialBold"/>
        </w:rPr>
        <w:t>Unit Weight:</w:t>
      </w:r>
      <w:r w:rsidRPr="00F65A66">
        <w:rPr>
          <w:rStyle w:val="SpecialBold"/>
        </w:rPr>
        <w:tab/>
        <w:t>2</w:t>
      </w:r>
    </w:p>
    <w:p w:rsidR="00000000" w:rsidRPr="00F65A66" w:rsidP="00F65A66">
      <w:pPr>
        <w:pStyle w:val="AllowPageBreak"/>
      </w:pPr>
    </w:p>
    <w:p w:rsidR="00000000" w:rsidRPr="00F65A66" w:rsidP="00F65A66">
      <w:pPr>
        <w:pStyle w:val="Heading1"/>
      </w:pPr>
      <w:bookmarkStart w:id="3" w:name="O_1169181"/>
      <w:bookmarkEnd w:id="3"/>
      <w:r w:rsidRPr="00F65A66">
        <w:t>Pre-requisite Unit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7156"/>
      </w:tblGrid>
      <w:tr w:rsidTr="00F65A6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MEM05037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Perform geometric development</w:t>
            </w:r>
          </w:p>
        </w:tc>
      </w:tr>
      <w:tr w:rsidTr="00F65A6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MEM09002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Interpret technical drawing</w:t>
            </w:r>
          </w:p>
        </w:tc>
      </w:tr>
      <w:tr w:rsidTr="00F65A6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MEM12023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Perform engineering measurements</w:t>
            </w:r>
          </w:p>
        </w:tc>
      </w:tr>
      <w:tr w:rsidTr="00F65A6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MEM12024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Perform computations</w:t>
            </w:r>
          </w:p>
        </w:tc>
      </w:tr>
      <w:tr w:rsidTr="00F65A6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MEM12026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Perform advanced trade calculations in a manufacturing, engineering or related environment</w:t>
            </w:r>
          </w:p>
        </w:tc>
      </w:tr>
      <w:tr w:rsidTr="00F65A6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MEM13015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Work safely and effectively in manufacturing and engineering</w:t>
            </w:r>
          </w:p>
        </w:tc>
      </w:tr>
      <w:tr w:rsidTr="00F65A6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MEM14006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Plan work activities</w:t>
            </w:r>
          </w:p>
        </w:tc>
      </w:tr>
      <w:tr w:rsidTr="00F65A6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MEM16006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66" w:rsidP="00F65A66">
            <w:pPr>
              <w:pStyle w:val="BodyText"/>
            </w:pPr>
            <w:r w:rsidRPr="00F65A66">
              <w:t>Organise and communicate information</w:t>
            </w:r>
          </w:p>
        </w:tc>
      </w:tr>
    </w:tbl>
    <w:p w:rsidR="00000000" w:rsidRPr="00F65A66" w:rsidP="00F65A66">
      <w:pPr>
        <w:pStyle w:val="BodyText"/>
      </w:pPr>
    </w:p>
    <w:p w:rsidR="00000000" w:rsidRPr="00F65A66" w:rsidP="00F65A66">
      <w:pPr>
        <w:pStyle w:val="AllowPageBreak"/>
      </w:pPr>
    </w:p>
    <w:p w:rsidR="00000000" w:rsidRPr="00F65A66" w:rsidP="00F65A66">
      <w:pPr>
        <w:pStyle w:val="Heading1"/>
      </w:pPr>
      <w:bookmarkStart w:id="4" w:name="O_1169180"/>
      <w:bookmarkEnd w:id="4"/>
      <w:r w:rsidRPr="00F65A66">
        <w:t>Competency Field</w:t>
      </w:r>
    </w:p>
    <w:p w:rsidR="00000000" w:rsidRPr="00F65A66" w:rsidP="00B21873">
      <w:pPr>
        <w:pStyle w:val="BodyText"/>
      </w:pPr>
      <w:r w:rsidRPr="00F65A66">
        <w:t>Fabrication</w:t>
      </w:r>
    </w:p>
    <w:p w:rsidR="00000000" w:rsidRPr="00F65A66" w:rsidP="00F65A66">
      <w:pPr>
        <w:pStyle w:val="Heading1"/>
      </w:pPr>
      <w:bookmarkStart w:id="5" w:name="O_1169179"/>
      <w:bookmarkEnd w:id="5"/>
      <w:r w:rsidRPr="00F65A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Performance criteria describe the performance needed to demonstrate achievement of the element.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66" w:rsidP="00F65A66">
            <w:pPr>
              <w:pStyle w:val="BodyText"/>
            </w:pPr>
            <w:r w:rsidRPr="00F65A6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Follow standard operating procedures (SOPs)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Comply with work health and safety (WHS) requirements at all times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Use appropriate personal protective equipment (PPE) in accordance with SOPs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Identify job r</w:t>
            </w:r>
            <w:r w:rsidRPr="00F65A66">
              <w:t>equirements from specifications, drawings, job sheets or work instructions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66" w:rsidP="00F65A66">
            <w:pPr>
              <w:pStyle w:val="BodyText"/>
            </w:pPr>
            <w:r w:rsidRPr="00F65A6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rPr>
                <w:rStyle w:val="SpecialBold"/>
              </w:rPr>
              <w:t>Mark off/out light/heavy gauge fabrications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Determine and apply specifications and work requirements using appropriate calculations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 xml:space="preserve">Carry out development to specifications or procedures using appropriate tools and equipment 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Establish and indicate datum points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 xml:space="preserve">Determine and mark allowances 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66" w:rsidP="00F65A66">
            <w:pPr>
              <w:pStyle w:val="BodyText"/>
            </w:pPr>
            <w:r w:rsidRPr="00F65A6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rPr>
                <w:rStyle w:val="SpecialBold"/>
              </w:rPr>
              <w:t>Make templates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Select template material appropriate to the marking out requirements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Produce templates to meet specifications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Determine and transfer allowances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Produce templates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Follow correct storage procedures, including labelling and identification to procedures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66" w:rsidP="00F65A66">
            <w:pPr>
              <w:pStyle w:val="BodyText"/>
            </w:pPr>
            <w:r w:rsidRPr="00F65A6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rPr>
                <w:rStyle w:val="SpecialBold"/>
              </w:rPr>
              <w:t>Develop patterns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Select and apply parallel line, radial line and triangulation development methods, as appropriate, to the work requirements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 xml:space="preserve">Determine and transfer allowances 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66" w:rsidP="00F65A66">
            <w:pPr>
              <w:pStyle w:val="BodyText"/>
            </w:pPr>
            <w:r w:rsidRPr="00F65A66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rPr>
                <w:rStyle w:val="SpecialBold"/>
              </w:rPr>
              <w:t>Interpret relevant codes, standards and symbols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Interpret relevant standards/codes and symbols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Interpret requirements of standards/codes and apply to materials and processes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66" w:rsidP="00F65A66">
            <w:pPr>
              <w:pStyle w:val="BodyText"/>
            </w:pPr>
            <w:r w:rsidRPr="00F65A66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rPr>
                <w:rStyle w:val="SpecialBold"/>
              </w:rPr>
              <w:t>Estimate quantities of materials from engineering drawings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Identify materials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Estimate quantities from drawing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66" w:rsidP="00F65A66">
            <w:pPr>
              <w:pStyle w:val="BodyText"/>
            </w:pPr>
            <w:r w:rsidRPr="00F65A66">
              <w:t>Optimise material use ensure wastage is minimised</w:t>
            </w:r>
          </w:p>
        </w:tc>
      </w:tr>
    </w:tbl>
    <w:p w:rsidR="00B21873" w:rsidP="00F65A66">
      <w:pPr>
        <w:pStyle w:val="BodyText"/>
      </w:pPr>
    </w:p>
    <w:p w:rsidR="00B21873" w:rsidP="00F65A66">
      <w:pPr>
        <w:pStyle w:val="BodyText"/>
      </w:pPr>
    </w:p>
    <w:p w:rsidR="00000000" w:rsidRPr="00F65A66" w:rsidP="00F65A66">
      <w:pPr>
        <w:pStyle w:val="Heading1"/>
      </w:pPr>
      <w:bookmarkStart w:id="6" w:name="O_1169178"/>
      <w:bookmarkEnd w:id="6"/>
      <w:r w:rsidRPr="00F65A66">
        <w:t>Foundation Skills</w:t>
      </w:r>
    </w:p>
    <w:p w:rsidR="00000000" w:rsidRPr="00F65A66" w:rsidP="00B21873">
      <w:pPr>
        <w:pStyle w:val="BodyText"/>
      </w:pPr>
      <w:r w:rsidRPr="00F65A6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65A66" w:rsidP="00B21873">
      <w:pPr>
        <w:pStyle w:val="BodyText"/>
      </w:pPr>
      <w:r w:rsidRPr="00F65A66">
        <w:t xml:space="preserve">Foundation skills essential to performance are explicit in the performance criteria </w:t>
      </w:r>
      <w:r w:rsidRPr="00F65A66">
        <w:t>of this unit of competency.</w:t>
      </w:r>
    </w:p>
    <w:p w:rsidR="00000000" w:rsidRPr="00F65A66" w:rsidP="00F65A66">
      <w:pPr>
        <w:pStyle w:val="Heading1"/>
      </w:pPr>
      <w:bookmarkStart w:id="7" w:name="O_1169177"/>
      <w:bookmarkEnd w:id="7"/>
      <w:r w:rsidRPr="00F65A6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t>This field allows for different work environments and conditions that may affect performance. Essential operating conditions that may be present (depending on the work situation, needs of t</w:t>
            </w:r>
            <w:r w:rsidRPr="00F65A66">
              <w:t>he candidate, accessibility of the item, and local industry and regional contexts) are included.</w:t>
            </w: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rPr>
                <w:rStyle w:val="SpecialBold"/>
              </w:rPr>
              <w:t>Light gauge fabrications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66" w:rsidP="00F65A66">
            <w:pPr>
              <w:pStyle w:val="BodyText"/>
            </w:pPr>
            <w:r w:rsidRPr="00F65A66">
              <w:t>Hoppers with round/rectangular branch intersections used on one (1) or more of the followi</w:t>
            </w:r>
            <w:r w:rsidRPr="00F65A66">
              <w:t>ng:</w:t>
            </w:r>
          </w:p>
          <w:p w:rsidR="00000000" w:rsidRPr="00F65A66" w:rsidP="00F65A66">
            <w:pPr>
              <w:pStyle w:val="ListBullet"/>
            </w:pPr>
            <w:r w:rsidRPr="00F65A66">
              <w:t>square/rectangular ventilation ducting</w:t>
            </w:r>
          </w:p>
          <w:p w:rsidR="00000000" w:rsidRPr="00F65A66" w:rsidP="00F65A66">
            <w:pPr>
              <w:pStyle w:val="ListBullet"/>
            </w:pPr>
            <w:r w:rsidRPr="00F65A66">
              <w:t>air conditioning</w:t>
            </w:r>
          </w:p>
          <w:p w:rsidR="00000000" w:rsidRPr="00F65A66" w:rsidP="00F65A66">
            <w:pPr>
              <w:pStyle w:val="ListBullet"/>
            </w:pPr>
            <w:r w:rsidRPr="00F65A66">
              <w:t>cylindrical components</w:t>
            </w:r>
          </w:p>
          <w:p w:rsidR="00000000" w:rsidP="00F65A66">
            <w:pPr>
              <w:pStyle w:val="BodyText"/>
              <w:rPr>
                <w:lang w:val="en-NZ"/>
              </w:rPr>
            </w:pP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rPr>
                <w:rStyle w:val="SpecialBold"/>
              </w:rPr>
              <w:t>Heavy gauge fabrications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66" w:rsidP="00F65A66">
            <w:pPr>
              <w:pStyle w:val="BodyText"/>
            </w:pPr>
            <w:r w:rsidRPr="00F65A66">
              <w:t>Hoppers with round/rectangular branch intersections used on one (1) or more of the following:</w:t>
            </w:r>
          </w:p>
          <w:p w:rsidR="00000000" w:rsidRPr="00F65A66" w:rsidP="00F65A66">
            <w:pPr>
              <w:pStyle w:val="ListBullet"/>
            </w:pPr>
            <w:r w:rsidRPr="00F65A66">
              <w:t>ducting</w:t>
            </w:r>
          </w:p>
          <w:p w:rsidR="00000000" w:rsidRPr="00F65A66" w:rsidP="00F65A66">
            <w:pPr>
              <w:pStyle w:val="ListBullet"/>
            </w:pPr>
            <w:r w:rsidRPr="00F65A66">
              <w:t>extraction</w:t>
            </w:r>
          </w:p>
          <w:p w:rsidR="00000000" w:rsidRPr="00F65A66" w:rsidP="00F65A66">
            <w:pPr>
              <w:pStyle w:val="ListBullet"/>
            </w:pPr>
            <w:r w:rsidRPr="00F65A66">
              <w:t>piping</w:t>
            </w:r>
          </w:p>
          <w:p w:rsidR="00000000" w:rsidRPr="00F65A66" w:rsidP="00F65A66">
            <w:pPr>
              <w:pStyle w:val="ListBullet"/>
            </w:pPr>
            <w:r w:rsidRPr="00F65A66">
              <w:t>cylindrical components</w:t>
            </w:r>
          </w:p>
          <w:p w:rsidR="00000000" w:rsidP="00F65A66">
            <w:pPr>
              <w:pStyle w:val="BodyText"/>
              <w:rPr>
                <w:lang w:val="en-NZ"/>
              </w:rPr>
            </w:pP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rPr>
                <w:rStyle w:val="SpecialBold"/>
              </w:rPr>
              <w:t>Allowances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66" w:rsidP="00F65A66">
            <w:pPr>
              <w:pStyle w:val="ListBullet"/>
            </w:pPr>
            <w:r w:rsidRPr="00F65A66">
              <w:t>thickness</w:t>
            </w:r>
          </w:p>
          <w:p w:rsidR="00000000" w:rsidRPr="00F65A66" w:rsidP="00F65A66">
            <w:pPr>
              <w:pStyle w:val="ListBullet"/>
            </w:pPr>
            <w:r w:rsidRPr="00F65A66">
              <w:t>bend</w:t>
            </w:r>
          </w:p>
          <w:p w:rsidR="00000000" w:rsidRPr="00F65A66" w:rsidP="00F65A66">
            <w:pPr>
              <w:pStyle w:val="ListBullet"/>
            </w:pPr>
            <w:r w:rsidRPr="00F65A66">
              <w:t>pitch</w:t>
            </w:r>
          </w:p>
          <w:p w:rsidR="00000000" w:rsidRPr="00F65A66" w:rsidP="00F65A66">
            <w:pPr>
              <w:pStyle w:val="ListBullet"/>
            </w:pPr>
            <w:r w:rsidRPr="00F65A66">
              <w:t>angle</w:t>
            </w:r>
          </w:p>
          <w:p w:rsidR="00000000" w:rsidRPr="00F65A66" w:rsidP="00F65A66">
            <w:pPr>
              <w:pStyle w:val="ListBullet"/>
            </w:pPr>
            <w:r w:rsidRPr="00F65A66">
              <w:t>circumference</w:t>
            </w:r>
          </w:p>
          <w:p w:rsidR="00000000" w:rsidRPr="00F65A66" w:rsidP="00F65A66">
            <w:pPr>
              <w:pStyle w:val="ListBullet"/>
            </w:pPr>
            <w:r w:rsidRPr="00F65A66">
              <w:t>perimeter</w:t>
            </w:r>
          </w:p>
          <w:p w:rsidR="00000000" w:rsidP="00F65A66">
            <w:pPr>
              <w:pStyle w:val="BodyText"/>
              <w:rPr>
                <w:lang w:val="en-NZ"/>
              </w:rPr>
            </w:pP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rPr>
                <w:rStyle w:val="SpecialBold"/>
              </w:rPr>
              <w:t>Template 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66" w:rsidP="00F65A66">
            <w:pPr>
              <w:pStyle w:val="ListBullet"/>
            </w:pPr>
            <w:r w:rsidRPr="00F65A66">
              <w:t>steel plate</w:t>
            </w:r>
          </w:p>
          <w:p w:rsidR="00000000" w:rsidRPr="00F65A66" w:rsidP="00F65A66">
            <w:pPr>
              <w:pStyle w:val="ListBullet"/>
            </w:pPr>
            <w:r w:rsidRPr="00F65A66">
              <w:t>perspex</w:t>
            </w:r>
          </w:p>
          <w:p w:rsidR="00000000" w:rsidRPr="00F65A66" w:rsidP="00F65A66">
            <w:pPr>
              <w:pStyle w:val="ListBullet"/>
            </w:pPr>
            <w:r w:rsidRPr="00F65A66">
              <w:t>timber</w:t>
            </w:r>
          </w:p>
          <w:p w:rsidR="00000000" w:rsidP="00F65A66">
            <w:pPr>
              <w:pStyle w:val="BodyText"/>
              <w:rPr>
                <w:lang w:val="en-NZ"/>
              </w:rPr>
            </w:pP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rPr>
                <w:rStyle w:val="SpecialBold"/>
              </w:rPr>
              <w:t>Templates produced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66" w:rsidP="00F65A66">
            <w:pPr>
              <w:pStyle w:val="ListBullet"/>
            </w:pPr>
            <w:r w:rsidRPr="00F65A66">
              <w:t>rolling</w:t>
            </w:r>
          </w:p>
          <w:p w:rsidR="00000000" w:rsidRPr="00F65A66" w:rsidP="00F65A66">
            <w:pPr>
              <w:pStyle w:val="ListBullet"/>
            </w:pPr>
            <w:r w:rsidRPr="00F65A66">
              <w:t>bending</w:t>
            </w:r>
          </w:p>
          <w:p w:rsidR="00000000" w:rsidRPr="00F65A66" w:rsidP="00F65A66">
            <w:pPr>
              <w:pStyle w:val="ListBullet"/>
            </w:pPr>
            <w:r w:rsidRPr="00F65A66">
              <w:t>pressing</w:t>
            </w:r>
          </w:p>
          <w:p w:rsidR="00000000" w:rsidRPr="00F65A66" w:rsidP="00F65A66">
            <w:pPr>
              <w:pStyle w:val="ListBullet"/>
            </w:pPr>
            <w:r w:rsidRPr="00F65A66">
              <w:t xml:space="preserve">drilling </w:t>
            </w:r>
          </w:p>
          <w:p w:rsidR="00000000" w:rsidRPr="00F65A66" w:rsidP="00F65A66">
            <w:pPr>
              <w:pStyle w:val="ListBullet"/>
            </w:pPr>
            <w:r w:rsidRPr="00F65A66">
              <w:t>profiling</w:t>
            </w:r>
          </w:p>
          <w:p w:rsidR="00000000" w:rsidRPr="00F65A66" w:rsidP="00F65A66">
            <w:pPr>
              <w:pStyle w:val="ListBullet"/>
            </w:pPr>
            <w:r w:rsidRPr="00F65A66">
              <w:t>cutting</w:t>
            </w:r>
          </w:p>
          <w:p w:rsidR="00000000" w:rsidP="00F65A66">
            <w:pPr>
              <w:pStyle w:val="BodyText"/>
              <w:rPr>
                <w:lang w:val="en-NZ"/>
              </w:rPr>
            </w:pP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rPr>
                <w:rStyle w:val="SpecialBold"/>
              </w:rPr>
              <w:t>Storage procedures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66" w:rsidP="00F65A66">
            <w:pPr>
              <w:pStyle w:val="ListBullet"/>
            </w:pPr>
            <w:r w:rsidRPr="00F65A66">
              <w:t>labelling</w:t>
            </w:r>
          </w:p>
          <w:p w:rsidR="00000000" w:rsidRPr="00F65A66" w:rsidP="00F65A66">
            <w:pPr>
              <w:pStyle w:val="ListBullet"/>
            </w:pPr>
            <w:r w:rsidRPr="00F65A66">
              <w:t>identification (e.g. template lofts)</w:t>
            </w:r>
          </w:p>
          <w:p w:rsidR="00000000" w:rsidP="00F65A66">
            <w:pPr>
              <w:pStyle w:val="BodyText"/>
              <w:rPr>
                <w:lang w:val="en-NZ"/>
              </w:rPr>
            </w:pPr>
          </w:p>
        </w:tc>
      </w:tr>
      <w:tr w:rsidTr="00F6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66">
            <w:pPr>
              <w:pStyle w:val="BodyText"/>
              <w:rPr>
                <w:lang w:val="en-NZ"/>
              </w:rPr>
            </w:pPr>
            <w:r w:rsidRPr="00F65A66">
              <w:rPr>
                <w:rStyle w:val="SpecialBold"/>
              </w:rPr>
              <w:t>Development methods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66" w:rsidP="00F65A66">
            <w:pPr>
              <w:pStyle w:val="ListBullet"/>
            </w:pPr>
            <w:r w:rsidRPr="00F65A66">
              <w:t>parallel line</w:t>
            </w:r>
          </w:p>
          <w:p w:rsidR="00000000" w:rsidRPr="00F65A66" w:rsidP="00F65A66">
            <w:pPr>
              <w:pStyle w:val="ListBullet"/>
            </w:pPr>
            <w:r w:rsidRPr="00F65A66">
              <w:t xml:space="preserve">radial line </w:t>
            </w:r>
          </w:p>
          <w:p w:rsidR="00000000" w:rsidRPr="00F65A66" w:rsidP="00F65A66">
            <w:pPr>
              <w:pStyle w:val="ListBullet"/>
            </w:pPr>
            <w:r w:rsidRPr="00F65A66">
              <w:t>triangulation</w:t>
            </w:r>
          </w:p>
        </w:tc>
      </w:tr>
    </w:tbl>
    <w:p w:rsidR="00000000" w:rsidRPr="00F65A66" w:rsidP="00F65A66">
      <w:pPr>
        <w:pStyle w:val="BodyText"/>
      </w:pPr>
    </w:p>
    <w:p w:rsidR="00000000" w:rsidRPr="00F65A66" w:rsidP="00F65A66">
      <w:pPr>
        <w:pStyle w:val="AllowPageBreak"/>
      </w:pPr>
    </w:p>
    <w:p w:rsidR="00000000" w:rsidRPr="00F65A66" w:rsidP="00F65A66">
      <w:pPr>
        <w:pStyle w:val="Heading1"/>
      </w:pPr>
      <w:bookmarkStart w:id="8" w:name="O_1169176"/>
      <w:bookmarkEnd w:id="8"/>
      <w:r w:rsidRPr="00F65A66">
        <w:t>Unit Mapping Information</w:t>
      </w:r>
    </w:p>
    <w:p w:rsidR="00000000" w:rsidRPr="00F65A66" w:rsidP="00B21873">
      <w:pPr>
        <w:pStyle w:val="BodyText"/>
      </w:pPr>
      <w:r w:rsidRPr="00F65A66">
        <w:t>Release 2. Supersedes and is equivalent to MEM05039 Perform advanced geometric development – conical (Release 1).</w:t>
      </w:r>
    </w:p>
    <w:p w:rsidR="00000000" w:rsidRPr="00F65A66" w:rsidP="00B21873">
      <w:pPr>
        <w:pStyle w:val="BodyText"/>
      </w:pPr>
      <w:r w:rsidRPr="00F65A66">
        <w:t>Release 1. Supersedes and is equivalent to MEM05039B Perform advanced geometric development – conical.</w:t>
      </w:r>
    </w:p>
    <w:p w:rsidR="00000000" w:rsidRPr="00F65A66" w:rsidP="00F65A66">
      <w:pPr>
        <w:pStyle w:val="Heading1"/>
      </w:pPr>
      <w:bookmarkStart w:id="9" w:name="O_1169184"/>
      <w:bookmarkEnd w:id="9"/>
      <w:r w:rsidRPr="00F65A66">
        <w:t>Links</w:t>
      </w:r>
    </w:p>
    <w:p w:rsidR="00000000" w:rsidRPr="00F65A66" w:rsidP="00B21873">
      <w:pPr>
        <w:pStyle w:val="BodyText"/>
      </w:pPr>
      <w:r w:rsidRPr="00F65A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60B9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65A66" w:rsidP="00B21873">
      <w:pPr>
        <w:pStyle w:val="BodyText"/>
        <w:sectPr w:rsidSect="00F65A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5A66" w:rsidP="00F65A66">
      <w:pPr>
        <w:pStyle w:val="SuperHeading"/>
      </w:pPr>
      <w:r w:rsidRPr="00F65A66">
        <w:t>Assessment Requirements for MEM05039 Perform advanced geometric development - conical</w:t>
      </w:r>
    </w:p>
    <w:p w:rsidR="00000000" w:rsidRPr="00F65A66" w:rsidP="00F65A66">
      <w:pPr>
        <w:pStyle w:val="Heading1"/>
      </w:pPr>
      <w:bookmarkStart w:id="10" w:name="O_1169174"/>
      <w:bookmarkEnd w:id="10"/>
      <w:r w:rsidRPr="00F65A66">
        <w:t>Modification History</w:t>
      </w:r>
    </w:p>
    <w:p w:rsidR="00000000" w:rsidRPr="00F65A66" w:rsidP="00B21873">
      <w:pPr>
        <w:pStyle w:val="BodyText"/>
      </w:pPr>
      <w:r w:rsidRPr="00F65A66">
        <w:t>Release 2. Quantum</w:t>
      </w:r>
      <w:r w:rsidRPr="00F65A66">
        <w:t xml:space="preserve"> of hours of workplace practice removed. Supersedes and is equivalent to MEM05039 Perform advanced geometric development – conical (Release 1).</w:t>
      </w:r>
    </w:p>
    <w:p w:rsidR="00000000" w:rsidRPr="00F65A66" w:rsidP="00B21873">
      <w:pPr>
        <w:pStyle w:val="BodyText"/>
      </w:pPr>
      <w:r w:rsidRPr="00F65A66">
        <w:t>Release 1. Supersedes and is equivalent to MEM05039B Perform advanced geometric development – conical.</w:t>
      </w:r>
    </w:p>
    <w:p w:rsidR="00000000" w:rsidRPr="00F65A66" w:rsidP="00F65A66">
      <w:pPr>
        <w:pStyle w:val="Heading1"/>
      </w:pPr>
      <w:bookmarkStart w:id="11" w:name="O_1169173"/>
      <w:bookmarkEnd w:id="11"/>
      <w:r w:rsidRPr="00F65A66">
        <w:t>Performance Evidence</w:t>
      </w:r>
    </w:p>
    <w:p w:rsidR="00000000" w:rsidRPr="00F65A66" w:rsidP="00B21873">
      <w:pPr>
        <w:pStyle w:val="BodyText"/>
      </w:pPr>
      <w:r w:rsidRPr="00F65A66">
        <w:t>Evidence required to demonstrate competence in this unit must be relevant to and satisfy the requirements of the elements and performance criteria on at least two (2) occasions and include:</w:t>
      </w:r>
    </w:p>
    <w:p w:rsidR="00000000" w:rsidRPr="00F65A66" w:rsidP="00F65A66">
      <w:pPr>
        <w:pStyle w:val="ListBullet"/>
      </w:pPr>
      <w:r w:rsidRPr="00F65A66">
        <w:t>following work instructions, stand</w:t>
      </w:r>
      <w:r w:rsidRPr="00F65A66">
        <w:t xml:space="preserve">ard operating procedures (SOPs) and safe work practices </w:t>
      </w:r>
    </w:p>
    <w:p w:rsidR="00000000" w:rsidRPr="00F65A66" w:rsidP="00F65A66">
      <w:pPr>
        <w:pStyle w:val="ListBullet"/>
      </w:pPr>
      <w:r w:rsidRPr="00F65A66">
        <w:t xml:space="preserve">examining detailed drawings for fabrication requirements and specifications, including materials, quantities, measurements and tolerances, joining methods, standards and code requirements </w:t>
      </w:r>
    </w:p>
    <w:p w:rsidR="00000000" w:rsidRPr="00F65A66" w:rsidP="00F65A66">
      <w:pPr>
        <w:pStyle w:val="ListBullet"/>
      </w:pPr>
      <w:r w:rsidRPr="00F65A66">
        <w:t>calculatin</w:t>
      </w:r>
      <w:r w:rsidRPr="00F65A66">
        <w:t xml:space="preserve">g and marking allowances for fabrication and assembly </w:t>
      </w:r>
    </w:p>
    <w:p w:rsidR="00000000" w:rsidRPr="00F65A66" w:rsidP="00F65A66">
      <w:pPr>
        <w:pStyle w:val="ListBullet"/>
      </w:pPr>
      <w:r w:rsidRPr="00F65A66">
        <w:t xml:space="preserve">establishing and marking datum points </w:t>
      </w:r>
    </w:p>
    <w:p w:rsidR="00000000" w:rsidRPr="00F65A66" w:rsidP="00F65A66">
      <w:pPr>
        <w:pStyle w:val="ListBullet"/>
      </w:pPr>
      <w:r w:rsidRPr="00F65A66">
        <w:t>selecting and using parallel line, radial line and triangulation development methods for conical development with minimum material wastage with accurate dimension</w:t>
      </w:r>
      <w:r w:rsidRPr="00F65A66">
        <w:t xml:space="preserve">s for fabrications </w:t>
      </w:r>
    </w:p>
    <w:p w:rsidR="00000000" w:rsidRPr="00F65A66" w:rsidP="00F65A66">
      <w:pPr>
        <w:pStyle w:val="ListBullet"/>
      </w:pPr>
      <w:r w:rsidRPr="00F65A66">
        <w:t>producing templates and developing patterns accurately and following storage procedures.</w:t>
      </w:r>
    </w:p>
    <w:p w:rsidR="00000000" w:rsidRPr="00F65A66" w:rsidP="00F65A66">
      <w:pPr>
        <w:pStyle w:val="AllowPageBreak"/>
      </w:pPr>
    </w:p>
    <w:p w:rsidR="00000000" w:rsidRPr="00F65A66" w:rsidP="00F65A66">
      <w:pPr>
        <w:pStyle w:val="Heading1"/>
      </w:pPr>
      <w:bookmarkStart w:id="12" w:name="O_1169172"/>
      <w:bookmarkEnd w:id="12"/>
      <w:r w:rsidRPr="00F65A66">
        <w:t>Knowledge Evidence</w:t>
      </w:r>
    </w:p>
    <w:p w:rsidR="00000000" w:rsidRPr="00F65A66" w:rsidP="00B21873">
      <w:pPr>
        <w:pStyle w:val="BodyText"/>
      </w:pPr>
      <w:r w:rsidRPr="00F65A66">
        <w:t>Evidence required to demonstrate the required knowledge for this unit must be relevant to and satisfy the req</w:t>
      </w:r>
      <w:r w:rsidRPr="00F65A66">
        <w:t>uirements of the elements and performance criteria and include knowledge of:</w:t>
      </w:r>
    </w:p>
    <w:p w:rsidR="00000000" w:rsidRPr="00F65A66" w:rsidP="00F65A66">
      <w:pPr>
        <w:pStyle w:val="ListBullet"/>
      </w:pPr>
      <w:r w:rsidRPr="00F65A66">
        <w:t>safe work practices and procedures and use of personal protective equipment (PPE)</w:t>
      </w:r>
    </w:p>
    <w:p w:rsidR="00000000" w:rsidRPr="00F65A66" w:rsidP="00F65A66">
      <w:pPr>
        <w:pStyle w:val="ListBullet"/>
      </w:pPr>
      <w:r w:rsidRPr="00F65A66">
        <w:t>tools, equipment and techniques in template/ pattern development</w:t>
      </w:r>
    </w:p>
    <w:p w:rsidR="00000000" w:rsidRPr="00F65A66" w:rsidP="00F65A66">
      <w:pPr>
        <w:pStyle w:val="ListBullet"/>
      </w:pPr>
      <w:r w:rsidRPr="00F65A66">
        <w:t>datum points</w:t>
      </w:r>
    </w:p>
    <w:p w:rsidR="00000000" w:rsidRPr="00F65A66" w:rsidP="00F65A66">
      <w:pPr>
        <w:pStyle w:val="ListBullet"/>
      </w:pPr>
      <w:r w:rsidRPr="00F65A66">
        <w:t>geometrical principles and formulae</w:t>
      </w:r>
    </w:p>
    <w:p w:rsidR="00000000" w:rsidRPr="00F65A66" w:rsidP="00F65A66">
      <w:pPr>
        <w:pStyle w:val="ListBullet"/>
      </w:pPr>
      <w:r w:rsidRPr="00F65A66">
        <w:t>parallel line, radial line and triangulation development methods as applied to conical geometric development</w:t>
      </w:r>
    </w:p>
    <w:p w:rsidR="00000000" w:rsidRPr="00F65A66" w:rsidP="00F65A66">
      <w:pPr>
        <w:pStyle w:val="ListBullet"/>
      </w:pPr>
      <w:r w:rsidRPr="00F65A66">
        <w:t>calculations of allowances, including manufacturers</w:t>
      </w:r>
      <w:r>
        <w:t>’</w:t>
      </w:r>
      <w:r w:rsidRPr="00F65A66">
        <w:t xml:space="preserve"> allowances on materials</w:t>
      </w:r>
    </w:p>
    <w:p w:rsidR="00000000" w:rsidRPr="00F65A66" w:rsidP="00F65A66">
      <w:pPr>
        <w:pStyle w:val="ListBullet"/>
      </w:pPr>
      <w:r w:rsidRPr="00F65A66">
        <w:t>fabrication and assembly allowance</w:t>
      </w:r>
      <w:r w:rsidRPr="00F65A66">
        <w:t xml:space="preserve">s and effects of material type/thickness </w:t>
      </w:r>
    </w:p>
    <w:p w:rsidR="00000000" w:rsidRPr="00F65A66" w:rsidP="00F65A66">
      <w:pPr>
        <w:pStyle w:val="ListBullet"/>
      </w:pPr>
      <w:r w:rsidRPr="00F65A66">
        <w:t>sources of data on fabrication/assembly allowances</w:t>
      </w:r>
    </w:p>
    <w:p w:rsidR="00000000" w:rsidRPr="00F65A66" w:rsidP="00F65A66">
      <w:pPr>
        <w:pStyle w:val="ListBullet"/>
      </w:pPr>
      <w:r w:rsidRPr="00F65A66">
        <w:t>materials and procedures for making template/patterns</w:t>
      </w:r>
    </w:p>
    <w:p w:rsidR="00000000" w:rsidRPr="00F65A66" w:rsidP="00F65A66">
      <w:pPr>
        <w:pStyle w:val="ListBullet"/>
      </w:pPr>
      <w:r w:rsidRPr="00F65A66">
        <w:t>template/patterns labelling, identification, storage and development</w:t>
      </w:r>
    </w:p>
    <w:p w:rsidR="00000000" w:rsidRPr="00F65A66" w:rsidP="00F65A66">
      <w:pPr>
        <w:pStyle w:val="ListBullet"/>
      </w:pPr>
      <w:r w:rsidRPr="00F65A66">
        <w:t>relevant standards, codes and symbols</w:t>
      </w:r>
    </w:p>
    <w:p w:rsidR="00000000" w:rsidRPr="00F65A66" w:rsidP="00F65A66">
      <w:pPr>
        <w:pStyle w:val="ListBullet"/>
      </w:pPr>
      <w:r w:rsidRPr="00F65A66">
        <w:t>fa</w:t>
      </w:r>
      <w:r w:rsidRPr="00F65A66">
        <w:t>brication materials</w:t>
      </w:r>
    </w:p>
    <w:p w:rsidR="00000000" w:rsidRPr="00F65A66" w:rsidP="00F65A66">
      <w:pPr>
        <w:pStyle w:val="ListBullet"/>
      </w:pPr>
      <w:r w:rsidRPr="00F65A66">
        <w:t>optimising material use and minimising material wastage.</w:t>
      </w:r>
    </w:p>
    <w:p w:rsidR="00000000" w:rsidRPr="00F65A66" w:rsidP="00F65A66">
      <w:pPr>
        <w:pStyle w:val="AllowPageBreak"/>
      </w:pPr>
    </w:p>
    <w:p w:rsidR="00000000" w:rsidRPr="00F65A66" w:rsidP="00F65A66">
      <w:pPr>
        <w:pStyle w:val="Heading1"/>
      </w:pPr>
      <w:bookmarkStart w:id="13" w:name="O_1169171"/>
      <w:bookmarkEnd w:id="13"/>
      <w:r w:rsidRPr="00F65A66">
        <w:t>Assessment Conditions</w:t>
      </w:r>
    </w:p>
    <w:p w:rsidR="00000000" w:rsidRPr="00F65A66" w:rsidP="00F65A66">
      <w:pPr>
        <w:pStyle w:val="ListBullet"/>
      </w:pPr>
      <w:r w:rsidRPr="00F65A66">
        <w:t>Assessors must:</w:t>
      </w:r>
    </w:p>
    <w:p w:rsidR="00000000" w:rsidRPr="00F65A66" w:rsidP="00F65A66">
      <w:pPr>
        <w:pStyle w:val="ListBullet2"/>
      </w:pPr>
      <w:r w:rsidRPr="00F65A66">
        <w:t xml:space="preserve">have vocational competency in performing advanced geometric development – conical at least to the </w:t>
      </w:r>
      <w:r w:rsidRPr="00F65A66">
        <w:t>level being assessed w</w:t>
      </w:r>
      <w:r w:rsidRPr="00F65A66">
        <w:t>ith relevant industry knowledge and experience</w:t>
      </w:r>
    </w:p>
    <w:p w:rsidR="00000000" w:rsidRPr="00F65A66" w:rsidP="00F65A66">
      <w:pPr>
        <w:pStyle w:val="ListBullet2"/>
      </w:pPr>
      <w:r w:rsidRPr="00F65A66">
        <w:t xml:space="preserve">satisfy the assessor requirements in the </w:t>
      </w:r>
      <w:r w:rsidRPr="00F65A66">
        <w:rPr>
          <w:rStyle w:val="Emphasis"/>
        </w:rPr>
        <w:t xml:space="preserve">Standards for Registered Training Organisations 2015 </w:t>
      </w:r>
      <w:r w:rsidRPr="00F65A66">
        <w:t>or its replacement</w:t>
      </w:r>
      <w:r w:rsidRPr="00F65A66">
        <w:rPr>
          <w:rStyle w:val="Emphasis"/>
        </w:rPr>
        <w:t xml:space="preserve"> </w:t>
      </w:r>
      <w:r w:rsidRPr="00F65A66">
        <w:t xml:space="preserve">and comply with the </w:t>
      </w:r>
      <w:r w:rsidRPr="00F65A66">
        <w:rPr>
          <w:rStyle w:val="Emphasis"/>
        </w:rPr>
        <w:t xml:space="preserve">National Vocational Education and Training Regulator Act 2011, </w:t>
      </w:r>
      <w:r w:rsidRPr="00F65A66">
        <w:t>its replacement</w:t>
      </w:r>
      <w:r w:rsidRPr="00F65A66">
        <w:rPr>
          <w:rStyle w:val="Emphasis"/>
        </w:rPr>
        <w:t xml:space="preserve"> </w:t>
      </w:r>
      <w:r w:rsidRPr="00F65A66">
        <w:t>or equivalent legislation covering VET regulation in a non-referring state/territory as the case requires.</w:t>
      </w:r>
    </w:p>
    <w:p w:rsidR="00000000" w:rsidRPr="00F65A66" w:rsidP="00F65A66">
      <w:pPr>
        <w:pStyle w:val="ListBullet"/>
      </w:pPr>
      <w:r w:rsidRPr="00F65A66">
        <w:t>Assessment must occur in a functioning workplace. Where assessment in the workplace would be unsafe, impractical or threatens the en</w:t>
      </w:r>
      <w:r w:rsidRPr="00F65A66">
        <w:t xml:space="preserve">vironment, assessment must occur in a sufficiently rigorous simulated environment that reflects the circumstances that would be experienced in a functioning workplace. Assessment must cover all aspects of workplace performance, including task skills, task </w:t>
      </w:r>
      <w:r w:rsidRPr="00F65A66">
        <w:t>management skills, contingency management skills and job role environment skills.</w:t>
      </w:r>
    </w:p>
    <w:p w:rsidR="00000000" w:rsidRPr="00F65A66" w:rsidP="00F65A66">
      <w:pPr>
        <w:pStyle w:val="ListBullet"/>
      </w:pPr>
      <w:r w:rsidRPr="00F65A66">
        <w:t>Conditions for assessment must include access to all tools, equipment, materials and documentation required, including relevant workplace procedures, product and manufacturin</w:t>
      </w:r>
      <w:r w:rsidRPr="00F65A66">
        <w:t>g specifications.</w:t>
      </w:r>
    </w:p>
    <w:p w:rsidR="00000000" w:rsidRPr="00F65A66" w:rsidP="00F65A66">
      <w:pPr>
        <w:pStyle w:val="ListBullet"/>
      </w:pPr>
      <w:r w:rsidRPr="00F65A66">
        <w:t>Assessment processes and techniques must be appropriate to the language, literacy and numeracy requirements of the work being performed and the needs of the candidate.</w:t>
      </w:r>
    </w:p>
    <w:p w:rsidR="00000000" w:rsidRPr="00F65A66" w:rsidP="00F65A66">
      <w:pPr>
        <w:pStyle w:val="AllowPageBreak"/>
      </w:pPr>
    </w:p>
    <w:p w:rsidR="00000000" w:rsidRPr="00F65A66" w:rsidP="00F65A66">
      <w:pPr>
        <w:pStyle w:val="Heading1"/>
      </w:pPr>
      <w:bookmarkStart w:id="14" w:name="O_1169185"/>
      <w:bookmarkEnd w:id="14"/>
      <w:r w:rsidRPr="00F65A66">
        <w:t>Links</w:t>
      </w:r>
    </w:p>
    <w:p w:rsidR="00000000" w:rsidRPr="00F65A66" w:rsidP="00B21873">
      <w:pPr>
        <w:pStyle w:val="BodyText"/>
      </w:pPr>
      <w:r w:rsidRPr="00F65A66">
        <w:t>Companion Volume implementation guides are fo</w:t>
      </w:r>
      <w:r w:rsidRPr="00F65A66">
        <w:t xml:space="preserve">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60B9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65A66" w:rsidP="00F65A66"/>
    <w:sectPr w:rsidSect="00F65A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66" w:rsidRPr="00B21873" w:rsidP="00B218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73" w:rsidP="00F65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21873" w:rsidP="00F65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21873" w:rsidP="00F65A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66" w:rsidP="00F65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1873">
      <w:t>Approved</w:t>
    </w:r>
    <w:r w:rsidR="00B218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187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1873">
      <w:rPr>
        <w:noProof/>
      </w:rPr>
      <w:t>5</w:t>
    </w:r>
    <w:r>
      <w:rPr>
        <w:noProof/>
      </w:rPr>
      <w:fldChar w:fldCharType="end"/>
    </w:r>
  </w:p>
  <w:p w:rsidR="00F65A66" w:rsidP="00F65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18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1873">
      <w:t>Manufacturing Industry Skills Alliance</w:t>
    </w:r>
    <w:r w:rsidR="00B21873">
      <w:fldChar w:fldCharType="end"/>
    </w:r>
  </w:p>
  <w:p w:rsidR="00F65A66" w:rsidP="00F65A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A66" w:rsidRPr="00B21873" w:rsidP="00B218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73" w:rsidRPr="002D2AF8" w:rsidP="00F65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MEM05039 Perform advanced geometric development - conical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1873" w:rsidP="00F65A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66" w:rsidRPr="002D2AF8" w:rsidP="00F65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1873">
      <w:t>MEM05039 Perform advanced geometric development - conical</w:t>
    </w:r>
    <w:r w:rsidR="00B218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1873">
      <w:rPr>
        <w:noProof/>
      </w:rPr>
      <w:t>2 March 2025</w:t>
    </w:r>
    <w:r>
      <w:fldChar w:fldCharType="end"/>
    </w:r>
  </w:p>
  <w:p w:rsidR="00F65A66" w:rsidP="00F65A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BA4F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26B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AED3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A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A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A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A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A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A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A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A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A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A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A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A66"/>
  </w:style>
  <w:style w:type="character" w:customStyle="1" w:styleId="Heading1Char">
    <w:name w:val="Heading 1 Char"/>
    <w:basedOn w:val="DefaultParagraphFont"/>
    <w:link w:val="Heading1"/>
    <w:rsid w:val="00F65A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A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A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A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A66"/>
    <w:rPr>
      <w:b/>
      <w:spacing w:val="0"/>
    </w:rPr>
  </w:style>
  <w:style w:type="paragraph" w:styleId="ListBullet2">
    <w:name w:val="List Bullet 2"/>
    <w:basedOn w:val="List2"/>
    <w:rsid w:val="00F65A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5A66"/>
    <w:rPr>
      <w:i/>
    </w:rPr>
  </w:style>
  <w:style w:type="paragraph" w:customStyle="1" w:styleId="SuperHeading">
    <w:name w:val="SuperHeading"/>
    <w:basedOn w:val="Normal"/>
    <w:rsid w:val="00F65A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A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A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A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A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A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A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A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A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A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A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A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A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A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A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A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A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A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A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A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A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A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A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A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A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A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A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A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A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A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5A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A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A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A66"/>
  </w:style>
  <w:style w:type="paragraph" w:styleId="TableofFigures">
    <w:name w:val="table of figures"/>
    <w:basedOn w:val="Normal"/>
    <w:next w:val="Normal"/>
    <w:semiHidden/>
    <w:rsid w:val="00F65A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A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5A66"/>
    <w:rPr>
      <w:rFonts w:ascii="Wingdings" w:hAnsi="Wingdings"/>
    </w:rPr>
  </w:style>
  <w:style w:type="paragraph" w:customStyle="1" w:styleId="TableHeading">
    <w:name w:val="Table Heading"/>
    <w:basedOn w:val="HeadingBase"/>
    <w:rsid w:val="00F65A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A66"/>
    <w:rPr>
      <w:color w:val="0033CC"/>
      <w:u w:val="none"/>
    </w:rPr>
  </w:style>
  <w:style w:type="paragraph" w:customStyle="1" w:styleId="BodyTextRight">
    <w:name w:val="Body Text Right"/>
    <w:basedOn w:val="BodyText"/>
    <w:rsid w:val="00F65A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A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A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A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A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A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A66"/>
    <w:rPr>
      <w:sz w:val="32"/>
    </w:rPr>
  </w:style>
  <w:style w:type="paragraph" w:customStyle="1" w:styleId="HeadingProcedure">
    <w:name w:val="Heading Procedure"/>
    <w:basedOn w:val="HeadingBase"/>
    <w:next w:val="Normal"/>
    <w:rsid w:val="00F65A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A66"/>
    <w:pPr>
      <w:spacing w:before="60" w:after="60"/>
    </w:pPr>
  </w:style>
  <w:style w:type="paragraph" w:styleId="ListContinue">
    <w:name w:val="List Continue"/>
    <w:basedOn w:val="List"/>
    <w:rsid w:val="00F65A66"/>
    <w:pPr>
      <w:ind w:firstLine="0"/>
    </w:pPr>
  </w:style>
  <w:style w:type="paragraph" w:customStyle="1" w:styleId="ListNote">
    <w:name w:val="List Note"/>
    <w:basedOn w:val="List"/>
    <w:rsid w:val="00F65A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A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A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A66"/>
    <w:rPr>
      <w:rFonts w:ascii="Courier New" w:hAnsi="Courier New"/>
    </w:rPr>
  </w:style>
  <w:style w:type="paragraph" w:customStyle="1" w:styleId="NoteBullet">
    <w:name w:val="Note Bullet"/>
    <w:basedOn w:val="Note"/>
    <w:rsid w:val="00F65A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A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A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A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A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A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A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A66"/>
    <w:rPr>
      <w:b/>
      <w:smallCaps/>
    </w:rPr>
  </w:style>
  <w:style w:type="paragraph" w:customStyle="1" w:styleId="TableListNumber">
    <w:name w:val="Table List Number"/>
    <w:basedOn w:val="ListNumber"/>
    <w:rsid w:val="00F65A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A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A66"/>
    <w:pPr>
      <w:numPr>
        <w:numId w:val="9"/>
      </w:numPr>
    </w:pPr>
  </w:style>
  <w:style w:type="paragraph" w:customStyle="1" w:styleId="ListAlpha2">
    <w:name w:val="List Alpha 2"/>
    <w:basedOn w:val="List2"/>
    <w:rsid w:val="00F65A66"/>
    <w:pPr>
      <w:numPr>
        <w:numId w:val="8"/>
      </w:numPr>
    </w:pPr>
  </w:style>
  <w:style w:type="paragraph" w:styleId="List2">
    <w:name w:val="List 2"/>
    <w:basedOn w:val="BodyText"/>
    <w:rsid w:val="00F65A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A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A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A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A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A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A66"/>
    <w:pPr>
      <w:numPr>
        <w:numId w:val="4"/>
      </w:numPr>
    </w:pPr>
  </w:style>
  <w:style w:type="paragraph" w:styleId="ListContinue2">
    <w:name w:val="List Continue 2"/>
    <w:basedOn w:val="List2"/>
    <w:rsid w:val="00F65A66"/>
    <w:pPr>
      <w:ind w:firstLine="0"/>
    </w:pPr>
  </w:style>
  <w:style w:type="paragraph" w:styleId="ListContinue3">
    <w:name w:val="List Continue 3"/>
    <w:basedOn w:val="List3"/>
    <w:rsid w:val="00F65A66"/>
    <w:pPr>
      <w:ind w:left="1021" w:firstLine="0"/>
    </w:pPr>
  </w:style>
  <w:style w:type="paragraph" w:styleId="ListContinue4">
    <w:name w:val="List Continue 4"/>
    <w:basedOn w:val="List4"/>
    <w:rsid w:val="00F65A66"/>
    <w:pPr>
      <w:ind w:firstLine="0"/>
    </w:pPr>
  </w:style>
  <w:style w:type="paragraph" w:styleId="ListContinue5">
    <w:name w:val="List Continue 5"/>
    <w:basedOn w:val="List5"/>
    <w:rsid w:val="00F65A66"/>
    <w:pPr>
      <w:ind w:firstLine="0"/>
    </w:pPr>
  </w:style>
  <w:style w:type="paragraph" w:styleId="ListNumber3">
    <w:name w:val="List Number 3"/>
    <w:basedOn w:val="List3"/>
    <w:rsid w:val="00F65A66"/>
    <w:pPr>
      <w:numPr>
        <w:numId w:val="5"/>
      </w:numPr>
    </w:pPr>
  </w:style>
  <w:style w:type="paragraph" w:styleId="ListNumber4">
    <w:name w:val="List Number 4"/>
    <w:basedOn w:val="List4"/>
    <w:rsid w:val="00F65A66"/>
    <w:pPr>
      <w:numPr>
        <w:numId w:val="6"/>
      </w:numPr>
    </w:pPr>
  </w:style>
  <w:style w:type="paragraph" w:styleId="ListNumber5">
    <w:name w:val="List Number 5"/>
    <w:basedOn w:val="List5"/>
    <w:rsid w:val="00F65A66"/>
    <w:pPr>
      <w:numPr>
        <w:numId w:val="7"/>
      </w:numPr>
    </w:pPr>
  </w:style>
  <w:style w:type="paragraph" w:styleId="BlockText">
    <w:name w:val="Block Text"/>
    <w:basedOn w:val="Normal"/>
    <w:rsid w:val="00F65A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A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A66"/>
    <w:rPr>
      <w:sz w:val="16"/>
      <w:vertAlign w:val="superscript"/>
    </w:rPr>
  </w:style>
  <w:style w:type="character" w:customStyle="1" w:styleId="Symbols">
    <w:name w:val="Symbols"/>
    <w:basedOn w:val="DefaultParagraphFont"/>
    <w:rsid w:val="00F65A66"/>
    <w:rPr>
      <w:rFonts w:ascii="Symbol" w:hAnsi="Symbol"/>
    </w:rPr>
  </w:style>
  <w:style w:type="character" w:customStyle="1" w:styleId="MenuOptions">
    <w:name w:val="Menu Options"/>
    <w:basedOn w:val="DefaultParagraphFont"/>
    <w:rsid w:val="00F65A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A66"/>
    <w:rPr>
      <w:b/>
    </w:rPr>
  </w:style>
  <w:style w:type="character" w:customStyle="1" w:styleId="Underlined">
    <w:name w:val="Underlined"/>
    <w:basedOn w:val="DefaultParagraphFont"/>
    <w:rsid w:val="00F65A66"/>
    <w:rPr>
      <w:u w:val="single"/>
    </w:rPr>
  </w:style>
  <w:style w:type="paragraph" w:customStyle="1" w:styleId="TableBodyTextRight">
    <w:name w:val="Table Body Text Right"/>
    <w:basedOn w:val="TableBodyText"/>
    <w:rsid w:val="00F65A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A66"/>
    <w:rPr>
      <w:sz w:val="18"/>
    </w:rPr>
  </w:style>
  <w:style w:type="paragraph" w:customStyle="1" w:styleId="BodySmallRight">
    <w:name w:val="Body Small Right"/>
    <w:basedOn w:val="BodyTextRight"/>
    <w:rsid w:val="00F65A66"/>
    <w:rPr>
      <w:sz w:val="18"/>
      <w:szCs w:val="18"/>
    </w:rPr>
  </w:style>
  <w:style w:type="paragraph" w:customStyle="1" w:styleId="MarginEdition">
    <w:name w:val="Margin Edition"/>
    <w:basedOn w:val="MarginNote"/>
    <w:rsid w:val="00F65A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A66"/>
    <w:rPr>
      <w:sz w:val="2"/>
      <w:szCs w:val="2"/>
    </w:rPr>
  </w:style>
  <w:style w:type="character" w:customStyle="1" w:styleId="Small">
    <w:name w:val="Small"/>
    <w:basedOn w:val="DefaultParagraphFont"/>
    <w:rsid w:val="00F65A66"/>
    <w:rPr>
      <w:sz w:val="16"/>
    </w:rPr>
  </w:style>
  <w:style w:type="paragraph" w:customStyle="1" w:styleId="WideTable">
    <w:name w:val="Wide Table"/>
    <w:basedOn w:val="Normal"/>
    <w:rsid w:val="00F65A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A66"/>
  </w:style>
  <w:style w:type="paragraph" w:styleId="Quote">
    <w:name w:val="Quote"/>
    <w:basedOn w:val="Heading1"/>
    <w:link w:val="QuoteChar"/>
    <w:qFormat/>
    <w:rsid w:val="00F65A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A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A66"/>
    <w:pPr>
      <w:pageBreakBefore/>
    </w:pPr>
  </w:style>
  <w:style w:type="paragraph" w:customStyle="1" w:styleId="Border">
    <w:name w:val="Border"/>
    <w:basedOn w:val="Normal"/>
    <w:qFormat/>
    <w:rsid w:val="00F65A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A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A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A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A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A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A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A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A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A66"/>
    <w:rPr>
      <w:u w:val="single"/>
    </w:rPr>
  </w:style>
  <w:style w:type="character" w:customStyle="1" w:styleId="BoldandItalics">
    <w:name w:val="Bold and Italics"/>
    <w:qFormat/>
    <w:rsid w:val="00F65A66"/>
    <w:rPr>
      <w:b/>
      <w:i/>
      <w:u w:val="none"/>
    </w:rPr>
  </w:style>
  <w:style w:type="paragraph" w:styleId="BalloonText">
    <w:name w:val="Balloon Text"/>
    <w:basedOn w:val="Normal"/>
    <w:link w:val="BalloonTextChar"/>
    <w:rsid w:val="00F65A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A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A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A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A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A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A66"/>
    <w:pPr>
      <w:spacing w:before="0" w:after="0"/>
    </w:pPr>
  </w:style>
  <w:style w:type="paragraph" w:customStyle="1" w:styleId="BodyTextBold">
    <w:name w:val="Body Text Bold"/>
    <w:basedOn w:val="BodyText"/>
    <w:qFormat/>
    <w:rsid w:val="00F65A66"/>
    <w:rPr>
      <w:b/>
    </w:rPr>
  </w:style>
  <w:style w:type="character" w:styleId="Hyperlink">
    <w:name w:val="Hyperlink"/>
    <w:basedOn w:val="DefaultParagraphFont"/>
    <w:uiPriority w:val="99"/>
    <w:unhideWhenUsed/>
    <w:rsid w:val="00B218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1192</Words>
  <Characters>8052</Characters>
  <Application>Microsoft Office Word</Application>
  <DocSecurity>0</DocSecurity>
  <Lines>335</Lines>
  <Paragraphs>200</Paragraphs>
  <ScaleCrop>false</ScaleCrop>
  <Company>Author-it Software Corporation Ltd.</Company>
  <LinksUpToDate>false</LinksUpToDate>
  <CharactersWithSpaces>9044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MEM05039 Perform advanced geometric development - conical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2025-03-01T16:36:00Z</dcterms:created>
  <dcterms:modified xsi:type="dcterms:W3CDTF">2025-03-01T16:36:00Z</dcterms:modified>
</cp:coreProperties>
</file>