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1ED" w:rsidP="006D4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MEM05036 Repair, replace and/or modify fabrications</w:t>
      </w:r>
      <w:r>
        <w:fldChar w:fldCharType="end"/>
      </w:r>
    </w:p>
    <w:p w:rsidR="006D41ED" w:rsidP="006D41ED">
      <w:pPr>
        <w:pStyle w:val="Version"/>
        <w:sectPr w:rsidSect="00C80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02C3" w:rsidP="00C802C3">
      <w:pPr>
        <w:pStyle w:val="SuperHeading"/>
      </w:pPr>
      <w:r w:rsidRPr="00C802C3">
        <w:t>Assessment Requirements for MEM05036 Repair, replace and/or modify fabrications</w:t>
      </w:r>
    </w:p>
    <w:p w:rsidR="00000000" w:rsidRPr="00C802C3" w:rsidP="00C802C3">
      <w:pPr>
        <w:pStyle w:val="Heading1"/>
      </w:pPr>
      <w:bookmarkStart w:id="1" w:name="O_1169123"/>
      <w:bookmarkEnd w:id="1"/>
      <w:r w:rsidRPr="00C802C3">
        <w:t>Modification History</w:t>
      </w:r>
    </w:p>
    <w:p w:rsidR="00000000" w:rsidRPr="00C802C3" w:rsidP="006D41ED">
      <w:pPr>
        <w:pStyle w:val="BodyText"/>
      </w:pPr>
      <w:r w:rsidRPr="00C802C3">
        <w:t xml:space="preserve">Release 2. Quantum of hours of workplace </w:t>
      </w:r>
      <w:r w:rsidRPr="00C802C3">
        <w:t>practice removed. Supersedes and is equivalent to MEM05036 Repair, replace and/or modify fabrications (Release 1).</w:t>
      </w:r>
    </w:p>
    <w:p w:rsidR="00000000" w:rsidRPr="00C802C3" w:rsidP="006D41ED">
      <w:pPr>
        <w:pStyle w:val="BodyText"/>
      </w:pPr>
      <w:r w:rsidRPr="00C802C3">
        <w:t>Release 1. Supersedes and is equivalent to MEM05036C Repair/replace/modify fabrications.</w:t>
      </w:r>
    </w:p>
    <w:p w:rsidR="00000000" w:rsidRPr="00C802C3" w:rsidP="00C802C3">
      <w:pPr>
        <w:pStyle w:val="Heading1"/>
      </w:pPr>
      <w:bookmarkStart w:id="2" w:name="O_1169122"/>
      <w:bookmarkEnd w:id="2"/>
      <w:r w:rsidRPr="00C802C3">
        <w:t>Performance Evidence</w:t>
      </w:r>
    </w:p>
    <w:p w:rsidR="00000000" w:rsidRPr="00C802C3" w:rsidP="006D41ED">
      <w:pPr>
        <w:pStyle w:val="BodyText"/>
      </w:pPr>
      <w:r w:rsidRPr="00C802C3">
        <w:t>Evidence req</w:t>
      </w:r>
      <w:r w:rsidRPr="00C802C3">
        <w:t>uired to demonstrate competence in this unit must be relevant to and satisfy the requirements of the elements and performance criteria on at least two (2) occasions and include:</w:t>
      </w:r>
    </w:p>
    <w:p w:rsidR="00000000" w:rsidRPr="00C802C3" w:rsidP="00C802C3">
      <w:pPr>
        <w:pStyle w:val="ListBullet"/>
      </w:pPr>
      <w:r w:rsidRPr="00C802C3">
        <w:t>following work instructions, standard operating procedures (SOPs) and safe wo</w:t>
      </w:r>
      <w:r w:rsidRPr="00C802C3">
        <w:t xml:space="preserve">rk practices </w:t>
      </w:r>
    </w:p>
    <w:p w:rsidR="00000000" w:rsidRPr="00C802C3" w:rsidP="00C802C3">
      <w:pPr>
        <w:pStyle w:val="ListBullet"/>
      </w:pPr>
      <w:r w:rsidRPr="00C802C3">
        <w:t>identifying and interpreting specifications from drawings, sketches and verbal or written job instructions and inspecting fabrication for defects/faults, non-compliance and determining suitability for repair/replacement/modification</w:t>
      </w:r>
    </w:p>
    <w:p w:rsidR="00000000" w:rsidRPr="00C802C3" w:rsidP="00C802C3">
      <w:pPr>
        <w:pStyle w:val="ListBullet"/>
      </w:pPr>
      <w:r w:rsidRPr="00C802C3">
        <w:t>selecting</w:t>
      </w:r>
      <w:r w:rsidRPr="00C802C3">
        <w:t xml:space="preserve"> material, marking out and safely cutting, bending, rolling, shaping or forming ensuring minimum wastage using correct principles, tools, equipment and procedures </w:t>
      </w:r>
    </w:p>
    <w:p w:rsidR="00000000" w:rsidRPr="00C802C3" w:rsidP="00C802C3">
      <w:pPr>
        <w:pStyle w:val="ListBullet"/>
      </w:pPr>
      <w:r w:rsidRPr="00C802C3">
        <w:t>selecting appropriate welding equipment and preparing materials for welding, including pre-t</w:t>
      </w:r>
      <w:r w:rsidRPr="00C802C3">
        <w:t xml:space="preserve">ack checks and set up jigs, fixtures and clamps </w:t>
      </w:r>
    </w:p>
    <w:p w:rsidR="00000000" w:rsidRPr="00C802C3" w:rsidP="00C802C3">
      <w:pPr>
        <w:pStyle w:val="ListBullet"/>
      </w:pPr>
      <w:r w:rsidRPr="00C802C3">
        <w:t>consistently welding materials while preventing distortion and rectifying any defects and ensuring repair, replacement and/or modification is cleaned and finished and visually inspected to meet predetermined</w:t>
      </w:r>
      <w:r w:rsidRPr="00C802C3">
        <w:t xml:space="preserve"> specifications</w:t>
      </w:r>
    </w:p>
    <w:p w:rsidR="00000000" w:rsidRPr="00C802C3" w:rsidP="00C802C3">
      <w:pPr>
        <w:pStyle w:val="ListBullet"/>
      </w:pPr>
      <w:r w:rsidRPr="00C802C3">
        <w:t>completing and lodging maintenance report.</w:t>
      </w:r>
    </w:p>
    <w:p w:rsidR="00000000" w:rsidRPr="00C802C3" w:rsidP="00C802C3">
      <w:pPr>
        <w:pStyle w:val="AllowPageBreak"/>
      </w:pPr>
    </w:p>
    <w:p w:rsidR="00000000" w:rsidRPr="00C802C3" w:rsidP="00C802C3">
      <w:pPr>
        <w:pStyle w:val="Heading1"/>
      </w:pPr>
      <w:bookmarkStart w:id="3" w:name="O_1169121"/>
      <w:bookmarkEnd w:id="3"/>
      <w:r w:rsidRPr="00C802C3">
        <w:t>Knowledge Evidence</w:t>
      </w:r>
    </w:p>
    <w:p w:rsidR="00000000" w:rsidRPr="00C802C3" w:rsidP="006D41ED">
      <w:pPr>
        <w:pStyle w:val="BodyText"/>
      </w:pPr>
      <w:r w:rsidRPr="00C802C3">
        <w:t>Evidence required to demonstrate the required knowledge for this unit must be relevant to and satisfy the requirements of the elements and performance criteria</w:t>
      </w:r>
      <w:r w:rsidRPr="00C802C3">
        <w:t xml:space="preserve"> and include knowledge of:</w:t>
      </w:r>
    </w:p>
    <w:p w:rsidR="00000000" w:rsidRPr="00C802C3" w:rsidP="00C802C3">
      <w:pPr>
        <w:pStyle w:val="ListBullet"/>
      </w:pPr>
      <w:r w:rsidRPr="00C802C3">
        <w:t>safe welding practices and procedures and use of personal protective equipment (PPE)</w:t>
      </w:r>
    </w:p>
    <w:p w:rsidR="00000000" w:rsidRPr="00C802C3" w:rsidP="00C802C3">
      <w:pPr>
        <w:pStyle w:val="ListBullet"/>
      </w:pPr>
      <w:r w:rsidRPr="00C802C3">
        <w:t>characteristics of faults, defects and/or non-compliance and means of rectification by rework or additional work, or by replacement of componen</w:t>
      </w:r>
      <w:r w:rsidRPr="00C802C3">
        <w:t>ts/materials</w:t>
      </w:r>
    </w:p>
    <w:p w:rsidR="00000000" w:rsidRPr="00C802C3" w:rsidP="00C802C3">
      <w:pPr>
        <w:pStyle w:val="ListBullet"/>
      </w:pPr>
      <w:r w:rsidRPr="00C802C3">
        <w:t>effects of proposed modifications on the fabrication</w:t>
      </w:r>
    </w:p>
    <w:p w:rsidR="00000000" w:rsidRPr="00C802C3" w:rsidP="00C802C3">
      <w:pPr>
        <w:pStyle w:val="ListBullet"/>
      </w:pPr>
      <w:r w:rsidRPr="00C802C3">
        <w:t>reasons for selection of specific materials, tools, equipment and consumables</w:t>
      </w:r>
    </w:p>
    <w:p w:rsidR="00000000" w:rsidRPr="00C802C3" w:rsidP="00C802C3">
      <w:pPr>
        <w:pStyle w:val="ListBullet"/>
      </w:pPr>
      <w:r w:rsidRPr="00C802C3">
        <w:t>marking out principles and techniques</w:t>
      </w:r>
    </w:p>
    <w:p w:rsidR="00000000" w:rsidRPr="00C802C3" w:rsidP="00C802C3">
      <w:pPr>
        <w:pStyle w:val="ListBullet"/>
      </w:pPr>
      <w:r w:rsidRPr="00C802C3">
        <w:t>material preparation processes</w:t>
      </w:r>
    </w:p>
    <w:p w:rsidR="00000000" w:rsidRPr="00C802C3" w:rsidP="00C802C3">
      <w:pPr>
        <w:pStyle w:val="ListBullet"/>
      </w:pPr>
      <w:r w:rsidRPr="00C802C3">
        <w:t>clamping method(s) for the welds undertaken</w:t>
      </w:r>
    </w:p>
    <w:p w:rsidR="00000000" w:rsidRPr="00C802C3" w:rsidP="00C802C3">
      <w:pPr>
        <w:pStyle w:val="ListBullet"/>
      </w:pPr>
      <w:r w:rsidRPr="00C802C3">
        <w:t>location of all materials to be welded</w:t>
      </w:r>
    </w:p>
    <w:p w:rsidR="00000000" w:rsidRPr="00C802C3" w:rsidP="00C802C3">
      <w:pPr>
        <w:pStyle w:val="ListBullet"/>
      </w:pPr>
      <w:r w:rsidRPr="00C802C3">
        <w:t>weld specifications</w:t>
      </w:r>
    </w:p>
    <w:p w:rsidR="00000000" w:rsidRPr="00C802C3" w:rsidP="00C802C3">
      <w:pPr>
        <w:pStyle w:val="ListBullet"/>
      </w:pPr>
      <w:r w:rsidRPr="00C802C3">
        <w:t>equipment, consumables and settings required to achieve the weld specification</w:t>
      </w:r>
    </w:p>
    <w:p w:rsidR="00000000" w:rsidRPr="00C802C3" w:rsidP="00C802C3">
      <w:pPr>
        <w:pStyle w:val="ListBullet"/>
      </w:pPr>
      <w:r w:rsidRPr="00C802C3">
        <w:t>distortion minimisation procedures and methods for rectifying any distortion of materials</w:t>
      </w:r>
    </w:p>
    <w:p w:rsidR="00000000" w:rsidRPr="00C802C3" w:rsidP="00C802C3">
      <w:pPr>
        <w:pStyle w:val="ListBullet"/>
      </w:pPr>
      <w:r w:rsidRPr="00C802C3">
        <w:t>material cleaning and finis</w:t>
      </w:r>
      <w:r w:rsidRPr="00C802C3">
        <w:t>hing processes for the repair/replacement/modification</w:t>
      </w:r>
    </w:p>
    <w:p w:rsidR="00000000" w:rsidRPr="00C802C3" w:rsidP="00C802C3">
      <w:pPr>
        <w:pStyle w:val="ListBullet"/>
      </w:pPr>
      <w:r w:rsidRPr="00C802C3">
        <w:t>reporting requirements.</w:t>
      </w:r>
    </w:p>
    <w:p w:rsidR="00000000" w:rsidRPr="00C802C3" w:rsidP="00C802C3">
      <w:pPr>
        <w:pStyle w:val="AllowPageBreak"/>
      </w:pPr>
    </w:p>
    <w:p w:rsidR="00000000" w:rsidRPr="00C802C3" w:rsidP="00C802C3">
      <w:pPr>
        <w:pStyle w:val="Heading1"/>
      </w:pPr>
      <w:bookmarkStart w:id="4" w:name="O_1169120"/>
      <w:bookmarkEnd w:id="4"/>
      <w:r w:rsidRPr="00C802C3">
        <w:t>Assessment Conditions</w:t>
      </w:r>
    </w:p>
    <w:p w:rsidR="00000000" w:rsidRPr="00C802C3" w:rsidP="00C802C3">
      <w:pPr>
        <w:pStyle w:val="ListBullet"/>
      </w:pPr>
      <w:r w:rsidRPr="00C802C3">
        <w:t>Assessors must:</w:t>
      </w:r>
    </w:p>
    <w:p w:rsidR="00000000" w:rsidRPr="00C802C3" w:rsidP="00C802C3">
      <w:pPr>
        <w:pStyle w:val="ListBullet2"/>
      </w:pPr>
      <w:r w:rsidRPr="00C802C3">
        <w:t>have vocational competency in repairing, replacing and modifying fabrications at least to the level being assessed wit</w:t>
      </w:r>
      <w:r w:rsidRPr="00C802C3">
        <w:t>h relevant industry knowledge and experience</w:t>
      </w:r>
    </w:p>
    <w:p w:rsidR="00000000" w:rsidRPr="00C802C3" w:rsidP="00C802C3">
      <w:pPr>
        <w:pStyle w:val="ListBullet2"/>
      </w:pPr>
      <w:r w:rsidRPr="00C802C3">
        <w:t xml:space="preserve">satisfy the assessor requirements in the </w:t>
      </w:r>
      <w:r w:rsidRPr="00C802C3">
        <w:rPr>
          <w:rStyle w:val="Emphasis"/>
        </w:rPr>
        <w:t xml:space="preserve">Standards for Registered Training Organisations 2015 </w:t>
      </w:r>
      <w:r w:rsidRPr="00C802C3">
        <w:t xml:space="preserve">or its replacement and comply with the </w:t>
      </w:r>
      <w:r w:rsidRPr="00C802C3">
        <w:rPr>
          <w:rStyle w:val="Emphasis"/>
        </w:rPr>
        <w:t xml:space="preserve">National Vocational Education and Training Regulator Act 2011, </w:t>
      </w:r>
      <w:r w:rsidRPr="00C802C3">
        <w:t>its replacement</w:t>
      </w:r>
      <w:r w:rsidRPr="00C802C3">
        <w:rPr>
          <w:rStyle w:val="Emphasis"/>
        </w:rPr>
        <w:t xml:space="preserve"> </w:t>
      </w:r>
      <w:r w:rsidRPr="00C802C3">
        <w:t>or equivalent legislation covering VET regulation in a non-referring state/territory as the case requires.</w:t>
      </w:r>
    </w:p>
    <w:p w:rsidR="00000000" w:rsidRPr="00C802C3" w:rsidP="00C802C3">
      <w:pPr>
        <w:pStyle w:val="ListBullet"/>
      </w:pPr>
      <w:r w:rsidRPr="00C802C3">
        <w:t>Assessment must occur in a functioning workplace. Where assessment in the workplace would be unsafe, impractical or threatens the environment, asse</w:t>
      </w:r>
      <w:r w:rsidRPr="00C802C3">
        <w:t>ssment must occur in a sufficiently rigorous simulated environment that reflects the circumstances that would be experienced in a functioning workplace. Assessment must cover all aspects of workplace performance, including task skills, task management skil</w:t>
      </w:r>
      <w:r w:rsidRPr="00C802C3">
        <w:t>ls, contingency management skills and job role environment skills.</w:t>
      </w:r>
    </w:p>
    <w:p w:rsidR="00000000" w:rsidRPr="00C802C3" w:rsidP="00C802C3">
      <w:pPr>
        <w:pStyle w:val="ListBullet"/>
      </w:pPr>
      <w:r w:rsidRPr="00C802C3">
        <w:t>Conditions for assessment must include access to all tools, equipment, materials and documentation required, including relevant workplace procedures, product and manufacturing specification</w:t>
      </w:r>
      <w:r w:rsidRPr="00C802C3">
        <w:t>s.</w:t>
      </w:r>
    </w:p>
    <w:p w:rsidR="00000000" w:rsidRPr="00C802C3" w:rsidP="00C802C3">
      <w:pPr>
        <w:pStyle w:val="ListBullet"/>
      </w:pPr>
      <w:r w:rsidRPr="00C802C3">
        <w:t>Assessment processes and techniques must be appropriate to the language, literacy and numeracy requirements of the work being performed and the needs of the candidate.</w:t>
      </w:r>
    </w:p>
    <w:p w:rsidR="00000000" w:rsidRPr="00C802C3" w:rsidP="00C802C3">
      <w:pPr>
        <w:pStyle w:val="AllowPageBreak"/>
      </w:pPr>
    </w:p>
    <w:p w:rsidR="00000000" w:rsidRPr="00C802C3" w:rsidP="00C802C3">
      <w:pPr>
        <w:pStyle w:val="Heading1"/>
      </w:pPr>
      <w:bookmarkStart w:id="5" w:name="O_1169134"/>
      <w:bookmarkEnd w:id="5"/>
      <w:r w:rsidRPr="00C802C3">
        <w:t>Links</w:t>
      </w:r>
    </w:p>
    <w:p w:rsidR="00000000" w:rsidRPr="00C802C3" w:rsidP="006D41ED">
      <w:pPr>
        <w:pStyle w:val="BodyText"/>
      </w:pPr>
      <w:r w:rsidRPr="00C80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2C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02C3" w:rsidP="00C802C3"/>
    <w:sectPr w:rsidSect="00C80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3" w:rsidRPr="006D41ED" w:rsidP="006D4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ED" w:rsidP="00C80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41ED" w:rsidP="00C80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41ED" w:rsidP="00C80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2C3" w:rsidRPr="006D41ED" w:rsidP="006D4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ED" w:rsidRPr="002D2AF8" w:rsidP="00C80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MEM05036 Repair, replace and/or modify fabrications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D41ED" w:rsidP="00C80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2C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0A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FEF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2C3"/>
  </w:style>
  <w:style w:type="character" w:customStyle="1" w:styleId="Heading1Char">
    <w:name w:val="Heading 1 Char"/>
    <w:basedOn w:val="DefaultParagraphFont"/>
    <w:link w:val="Heading1"/>
    <w:rsid w:val="00C80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2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2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2C3"/>
    <w:rPr>
      <w:i/>
    </w:rPr>
  </w:style>
  <w:style w:type="paragraph" w:customStyle="1" w:styleId="SuperHeading">
    <w:name w:val="SuperHeading"/>
    <w:basedOn w:val="Normal"/>
    <w:rsid w:val="00C80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2C3"/>
    <w:rPr>
      <w:b/>
      <w:spacing w:val="0"/>
    </w:rPr>
  </w:style>
  <w:style w:type="paragraph" w:customStyle="1" w:styleId="SuperTitle">
    <w:name w:val="SuperTitle"/>
    <w:basedOn w:val="Title"/>
    <w:rsid w:val="00C80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2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2C3"/>
  </w:style>
  <w:style w:type="paragraph" w:styleId="TableofFigures">
    <w:name w:val="table of figures"/>
    <w:basedOn w:val="Normal"/>
    <w:next w:val="Normal"/>
    <w:semiHidden/>
    <w:rsid w:val="00C80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2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2C3"/>
    <w:rPr>
      <w:rFonts w:ascii="Wingdings" w:hAnsi="Wingdings"/>
    </w:rPr>
  </w:style>
  <w:style w:type="paragraph" w:customStyle="1" w:styleId="TableHeading">
    <w:name w:val="Table Heading"/>
    <w:basedOn w:val="HeadingBase"/>
    <w:rsid w:val="00C80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2C3"/>
    <w:rPr>
      <w:color w:val="0033CC"/>
      <w:u w:val="none"/>
    </w:rPr>
  </w:style>
  <w:style w:type="paragraph" w:customStyle="1" w:styleId="BodyTextRight">
    <w:name w:val="Body Text Right"/>
    <w:basedOn w:val="BodyText"/>
    <w:rsid w:val="00C80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2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2C3"/>
    <w:rPr>
      <w:sz w:val="32"/>
    </w:rPr>
  </w:style>
  <w:style w:type="paragraph" w:customStyle="1" w:styleId="HeadingProcedure">
    <w:name w:val="Heading Procedure"/>
    <w:basedOn w:val="HeadingBase"/>
    <w:next w:val="Normal"/>
    <w:rsid w:val="00C80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2C3"/>
    <w:pPr>
      <w:spacing w:before="60" w:after="60"/>
    </w:pPr>
  </w:style>
  <w:style w:type="paragraph" w:styleId="ListContinue">
    <w:name w:val="List Continue"/>
    <w:basedOn w:val="List"/>
    <w:rsid w:val="00C802C3"/>
    <w:pPr>
      <w:ind w:firstLine="0"/>
    </w:pPr>
  </w:style>
  <w:style w:type="paragraph" w:customStyle="1" w:styleId="ListNote">
    <w:name w:val="List Note"/>
    <w:basedOn w:val="List"/>
    <w:rsid w:val="00C80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2C3"/>
    <w:rPr>
      <w:rFonts w:ascii="Courier New" w:hAnsi="Courier New"/>
    </w:rPr>
  </w:style>
  <w:style w:type="paragraph" w:customStyle="1" w:styleId="NoteBullet">
    <w:name w:val="Note Bullet"/>
    <w:basedOn w:val="Note"/>
    <w:rsid w:val="00C80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2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2C3"/>
    <w:rPr>
      <w:b/>
      <w:smallCaps/>
    </w:rPr>
  </w:style>
  <w:style w:type="paragraph" w:customStyle="1" w:styleId="TableListNumber">
    <w:name w:val="Table List Number"/>
    <w:basedOn w:val="ListNumber"/>
    <w:rsid w:val="00C80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2C3"/>
    <w:pPr>
      <w:numPr>
        <w:numId w:val="9"/>
      </w:numPr>
    </w:pPr>
  </w:style>
  <w:style w:type="paragraph" w:customStyle="1" w:styleId="ListAlpha2">
    <w:name w:val="List Alpha 2"/>
    <w:basedOn w:val="List2"/>
    <w:rsid w:val="00C802C3"/>
    <w:pPr>
      <w:numPr>
        <w:numId w:val="8"/>
      </w:numPr>
    </w:pPr>
  </w:style>
  <w:style w:type="paragraph" w:styleId="List2">
    <w:name w:val="List 2"/>
    <w:basedOn w:val="BodyText"/>
    <w:rsid w:val="00C80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2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2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2C3"/>
    <w:pPr>
      <w:numPr>
        <w:numId w:val="4"/>
      </w:numPr>
    </w:pPr>
  </w:style>
  <w:style w:type="paragraph" w:styleId="ListContinue2">
    <w:name w:val="List Continue 2"/>
    <w:basedOn w:val="List2"/>
    <w:rsid w:val="00C802C3"/>
    <w:pPr>
      <w:ind w:firstLine="0"/>
    </w:pPr>
  </w:style>
  <w:style w:type="paragraph" w:styleId="ListContinue3">
    <w:name w:val="List Continue 3"/>
    <w:basedOn w:val="List3"/>
    <w:rsid w:val="00C802C3"/>
    <w:pPr>
      <w:ind w:left="1021" w:firstLine="0"/>
    </w:pPr>
  </w:style>
  <w:style w:type="paragraph" w:styleId="ListContinue4">
    <w:name w:val="List Continue 4"/>
    <w:basedOn w:val="List4"/>
    <w:rsid w:val="00C802C3"/>
    <w:pPr>
      <w:ind w:firstLine="0"/>
    </w:pPr>
  </w:style>
  <w:style w:type="paragraph" w:styleId="ListContinue5">
    <w:name w:val="List Continue 5"/>
    <w:basedOn w:val="List5"/>
    <w:rsid w:val="00C802C3"/>
    <w:pPr>
      <w:ind w:firstLine="0"/>
    </w:pPr>
  </w:style>
  <w:style w:type="paragraph" w:styleId="ListNumber3">
    <w:name w:val="List Number 3"/>
    <w:basedOn w:val="List3"/>
    <w:rsid w:val="00C802C3"/>
    <w:pPr>
      <w:numPr>
        <w:numId w:val="5"/>
      </w:numPr>
    </w:pPr>
  </w:style>
  <w:style w:type="paragraph" w:styleId="ListNumber4">
    <w:name w:val="List Number 4"/>
    <w:basedOn w:val="List4"/>
    <w:rsid w:val="00C802C3"/>
    <w:pPr>
      <w:numPr>
        <w:numId w:val="6"/>
      </w:numPr>
    </w:pPr>
  </w:style>
  <w:style w:type="paragraph" w:styleId="ListNumber5">
    <w:name w:val="List Number 5"/>
    <w:basedOn w:val="List5"/>
    <w:rsid w:val="00C802C3"/>
    <w:pPr>
      <w:numPr>
        <w:numId w:val="7"/>
      </w:numPr>
    </w:pPr>
  </w:style>
  <w:style w:type="paragraph" w:styleId="BlockText">
    <w:name w:val="Block Text"/>
    <w:basedOn w:val="Normal"/>
    <w:rsid w:val="00C80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2C3"/>
    <w:rPr>
      <w:sz w:val="16"/>
      <w:vertAlign w:val="superscript"/>
    </w:rPr>
  </w:style>
  <w:style w:type="character" w:customStyle="1" w:styleId="Symbols">
    <w:name w:val="Symbols"/>
    <w:basedOn w:val="DefaultParagraphFont"/>
    <w:rsid w:val="00C802C3"/>
    <w:rPr>
      <w:rFonts w:ascii="Symbol" w:hAnsi="Symbol"/>
    </w:rPr>
  </w:style>
  <w:style w:type="character" w:customStyle="1" w:styleId="MenuOptions">
    <w:name w:val="Menu Options"/>
    <w:basedOn w:val="DefaultParagraphFont"/>
    <w:rsid w:val="00C80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2C3"/>
    <w:rPr>
      <w:b/>
    </w:rPr>
  </w:style>
  <w:style w:type="character" w:customStyle="1" w:styleId="Underlined">
    <w:name w:val="Underlined"/>
    <w:basedOn w:val="DefaultParagraphFont"/>
    <w:rsid w:val="00C802C3"/>
    <w:rPr>
      <w:u w:val="single"/>
    </w:rPr>
  </w:style>
  <w:style w:type="paragraph" w:customStyle="1" w:styleId="TableBodyTextRight">
    <w:name w:val="Table Body Text Right"/>
    <w:basedOn w:val="TableBodyText"/>
    <w:rsid w:val="00C80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2C3"/>
    <w:rPr>
      <w:sz w:val="18"/>
    </w:rPr>
  </w:style>
  <w:style w:type="paragraph" w:customStyle="1" w:styleId="BodySmallRight">
    <w:name w:val="Body Small Right"/>
    <w:basedOn w:val="BodyTextRight"/>
    <w:rsid w:val="00C802C3"/>
    <w:rPr>
      <w:sz w:val="18"/>
      <w:szCs w:val="18"/>
    </w:rPr>
  </w:style>
  <w:style w:type="paragraph" w:customStyle="1" w:styleId="MarginEdition">
    <w:name w:val="Margin Edition"/>
    <w:basedOn w:val="MarginNote"/>
    <w:rsid w:val="00C80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2C3"/>
    <w:rPr>
      <w:sz w:val="2"/>
      <w:szCs w:val="2"/>
    </w:rPr>
  </w:style>
  <w:style w:type="character" w:customStyle="1" w:styleId="Small">
    <w:name w:val="Small"/>
    <w:basedOn w:val="DefaultParagraphFont"/>
    <w:rsid w:val="00C802C3"/>
    <w:rPr>
      <w:sz w:val="16"/>
    </w:rPr>
  </w:style>
  <w:style w:type="paragraph" w:customStyle="1" w:styleId="WideTable">
    <w:name w:val="Wide Table"/>
    <w:basedOn w:val="Normal"/>
    <w:rsid w:val="00C80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2C3"/>
  </w:style>
  <w:style w:type="paragraph" w:styleId="Quote">
    <w:name w:val="Quote"/>
    <w:basedOn w:val="Heading1"/>
    <w:link w:val="QuoteChar"/>
    <w:qFormat/>
    <w:rsid w:val="00C80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2C3"/>
    <w:pPr>
      <w:pageBreakBefore/>
    </w:pPr>
  </w:style>
  <w:style w:type="paragraph" w:customStyle="1" w:styleId="Border">
    <w:name w:val="Border"/>
    <w:basedOn w:val="Normal"/>
    <w:qFormat/>
    <w:rsid w:val="00C80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2C3"/>
    <w:rPr>
      <w:u w:val="single"/>
    </w:rPr>
  </w:style>
  <w:style w:type="character" w:customStyle="1" w:styleId="BoldandItalics">
    <w:name w:val="Bold and Italics"/>
    <w:qFormat/>
    <w:rsid w:val="00C802C3"/>
    <w:rPr>
      <w:b/>
      <w:i/>
      <w:u w:val="none"/>
    </w:rPr>
  </w:style>
  <w:style w:type="paragraph" w:styleId="BalloonText">
    <w:name w:val="Balloon Text"/>
    <w:basedOn w:val="Normal"/>
    <w:link w:val="BalloonTextChar"/>
    <w:rsid w:val="00C80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2C3"/>
    <w:pPr>
      <w:spacing w:before="0" w:after="0"/>
    </w:pPr>
  </w:style>
  <w:style w:type="paragraph" w:customStyle="1" w:styleId="BodyTextBold">
    <w:name w:val="Body Text Bold"/>
    <w:basedOn w:val="BodyText"/>
    <w:qFormat/>
    <w:rsid w:val="00C802C3"/>
    <w:rPr>
      <w:b/>
    </w:rPr>
  </w:style>
  <w:style w:type="character" w:styleId="Hyperlink">
    <w:name w:val="Hyperlink"/>
    <w:basedOn w:val="DefaultParagraphFont"/>
    <w:uiPriority w:val="99"/>
    <w:unhideWhenUsed/>
    <w:rsid w:val="006D4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3716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MEM05036 Repair, replace and/or modify fabrications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