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6D7" w:rsidP="00465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MEM05027 Perform aluminothermic welding</w:t>
      </w:r>
      <w:r>
        <w:fldChar w:fldCharType="end"/>
      </w:r>
    </w:p>
    <w:p w:rsidR="004656D7" w:rsidP="004656D7">
      <w:pPr>
        <w:pStyle w:val="Version"/>
        <w:sectPr w:rsidSect="00906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4CE" w:rsidP="009064CE">
      <w:pPr>
        <w:pStyle w:val="SuperHeading"/>
      </w:pPr>
      <w:r w:rsidRPr="009064CE">
        <w:t>Assessment Requirements for MEM05027 Perform aluminothermic welding</w:t>
      </w:r>
    </w:p>
    <w:p w:rsidR="00000000" w:rsidRPr="009064CE" w:rsidP="009064CE">
      <w:pPr>
        <w:pStyle w:val="Heading1"/>
      </w:pPr>
      <w:bookmarkStart w:id="1" w:name="O_942430"/>
      <w:bookmarkEnd w:id="1"/>
      <w:r w:rsidRPr="009064CE">
        <w:t>Modification History</w:t>
      </w:r>
    </w:p>
    <w:p w:rsidR="00000000" w:rsidRPr="009064CE" w:rsidP="004656D7">
      <w:pPr>
        <w:pStyle w:val="BodyText"/>
      </w:pPr>
      <w:r w:rsidRPr="009064CE">
        <w:t>Release 1. Supersedes and is equivalent to MEM05027A Perform aluminothermic welding</w:t>
      </w:r>
    </w:p>
    <w:p w:rsidR="00000000" w:rsidRPr="009064CE" w:rsidP="009064CE">
      <w:pPr>
        <w:pStyle w:val="Heading1"/>
      </w:pPr>
      <w:bookmarkStart w:id="2" w:name="O_942433"/>
      <w:bookmarkEnd w:id="2"/>
      <w:r w:rsidRPr="009064CE">
        <w:t>Performance Evidence</w:t>
      </w:r>
    </w:p>
    <w:p w:rsidR="00000000" w:rsidRPr="009064CE" w:rsidP="004656D7">
      <w:pPr>
        <w:pStyle w:val="BodyText"/>
      </w:pPr>
      <w:r w:rsidRPr="009064CE">
        <w:t>Evidence required to demonstrate competence in this unit must be relevant to and satisfy the requirements of the elements and performance criteria on at least two (2) occasions and include:</w:t>
      </w:r>
    </w:p>
    <w:p w:rsidR="00000000" w:rsidRPr="009064CE" w:rsidP="009064CE">
      <w:pPr>
        <w:pStyle w:val="ListBullet"/>
      </w:pPr>
      <w:r w:rsidRPr="009064CE">
        <w:t>following work instructions, standard operating procedures (SOPs)</w:t>
      </w:r>
      <w:r w:rsidRPr="009064CE">
        <w:t xml:space="preserve"> and safe work practices </w:t>
      </w:r>
    </w:p>
    <w:p w:rsidR="00000000" w:rsidRPr="009064CE" w:rsidP="009064CE">
      <w:pPr>
        <w:pStyle w:val="ListBullet"/>
      </w:pPr>
      <w:r w:rsidRPr="009064CE">
        <w:t xml:space="preserve">identifying and interpreting specifications from sketches, sketches and verbal or written job instructions for aluminothermic welding, including location of welds </w:t>
      </w:r>
    </w:p>
    <w:p w:rsidR="00000000" w:rsidRPr="009064CE" w:rsidP="009064CE">
      <w:pPr>
        <w:pStyle w:val="ListBullet"/>
      </w:pPr>
      <w:r w:rsidRPr="009064CE">
        <w:t>preparing site for welding by obtaining appropriate permits, ident</w:t>
      </w:r>
      <w:r w:rsidRPr="009064CE">
        <w:t xml:space="preserve">ifying site/job hazards and implementing hazard control measures and assessing weld location </w:t>
      </w:r>
    </w:p>
    <w:p w:rsidR="00000000" w:rsidRPr="009064CE" w:rsidP="009064CE">
      <w:pPr>
        <w:pStyle w:val="ListBullet"/>
      </w:pPr>
      <w:r w:rsidRPr="009064CE">
        <w:t xml:space="preserve">selecting and setting up welding equipment and consumables </w:t>
      </w:r>
    </w:p>
    <w:p w:rsidR="00000000" w:rsidRPr="009064CE" w:rsidP="009064CE">
      <w:pPr>
        <w:pStyle w:val="ListBullet"/>
      </w:pPr>
      <w:r w:rsidRPr="009064CE">
        <w:t>welding materials consistently to specification</w:t>
      </w:r>
    </w:p>
    <w:p w:rsidR="00000000" w:rsidRPr="009064CE" w:rsidP="009064CE">
      <w:pPr>
        <w:pStyle w:val="ListBullet"/>
      </w:pPr>
      <w:r w:rsidRPr="009064CE">
        <w:t>cleaning and inspecting welds for conformance in accor</w:t>
      </w:r>
      <w:r w:rsidRPr="009064CE">
        <w:t>dance with SOPs and completing records.</w:t>
      </w:r>
    </w:p>
    <w:p w:rsidR="00000000" w:rsidRPr="009064CE" w:rsidP="009064CE">
      <w:pPr>
        <w:pStyle w:val="AllowPageBreak"/>
      </w:pPr>
    </w:p>
    <w:p w:rsidR="00000000" w:rsidRPr="009064CE" w:rsidP="009064CE">
      <w:pPr>
        <w:pStyle w:val="Heading1"/>
      </w:pPr>
      <w:bookmarkStart w:id="3" w:name="O_942432"/>
      <w:bookmarkEnd w:id="3"/>
      <w:r w:rsidRPr="009064CE">
        <w:t>Knowledge Evidence</w:t>
      </w:r>
    </w:p>
    <w:p w:rsidR="00000000" w:rsidRPr="009064CE" w:rsidP="004656D7">
      <w:pPr>
        <w:pStyle w:val="BodyText"/>
      </w:pPr>
      <w:r w:rsidRPr="009064CE">
        <w:t>Evidence required to demonstrate the required knowledge for this unit must be relevant to and satisfy the requirements of the elements and performance criteria and include knowledg</w:t>
      </w:r>
      <w:r w:rsidRPr="009064CE">
        <w:t>e of:</w:t>
      </w:r>
    </w:p>
    <w:p w:rsidR="00000000" w:rsidRPr="009064CE" w:rsidP="009064CE">
      <w:pPr>
        <w:pStyle w:val="ListBullet"/>
      </w:pPr>
      <w:r w:rsidRPr="009064CE">
        <w:t>safe welding practices and procedures and use of personal protective equipment (PPE)</w:t>
      </w:r>
    </w:p>
    <w:p w:rsidR="00000000" w:rsidRPr="009064CE" w:rsidP="009064CE">
      <w:pPr>
        <w:pStyle w:val="ListBullet"/>
      </w:pPr>
      <w:r w:rsidRPr="009064CE">
        <w:t>relevant safety, work health and safety (WHS) and environmental procedures and regulations</w:t>
      </w:r>
    </w:p>
    <w:p w:rsidR="00000000" w:rsidRPr="009064CE" w:rsidP="009064CE">
      <w:pPr>
        <w:pStyle w:val="ListBullet"/>
      </w:pPr>
      <w:r w:rsidRPr="009064CE">
        <w:t>principles of the aluminothermic welding process chemical reaction</w:t>
      </w:r>
    </w:p>
    <w:p w:rsidR="00000000" w:rsidRPr="009064CE" w:rsidP="009064CE">
      <w:pPr>
        <w:pStyle w:val="ListBullet"/>
      </w:pPr>
      <w:r w:rsidRPr="009064CE">
        <w:t>common</w:t>
      </w:r>
      <w:r w:rsidRPr="009064CE">
        <w:t xml:space="preserve"> types of welding imperfections and defects and their causes (e.g. cracks, porosities, mould off centre, stresses in materials, pre-heating offset, sand inclusions and moisture)</w:t>
      </w:r>
    </w:p>
    <w:p w:rsidR="00000000" w:rsidRPr="009064CE" w:rsidP="009064CE">
      <w:pPr>
        <w:pStyle w:val="ListBullet"/>
      </w:pPr>
      <w:r w:rsidRPr="009064CE">
        <w:t>workplace procedures for the welding of materials using the aluminothermic tec</w:t>
      </w:r>
      <w:r w:rsidRPr="009064CE">
        <w:t>hnique</w:t>
      </w:r>
    </w:p>
    <w:p w:rsidR="00000000" w:rsidRPr="009064CE" w:rsidP="009064CE">
      <w:pPr>
        <w:pStyle w:val="ListBullet"/>
      </w:pPr>
      <w:r w:rsidRPr="009064CE">
        <w:t>problems that can occur during the welding of materials using the aluminothermic technique and action that can be taken to report or resolve the problems</w:t>
      </w:r>
    </w:p>
    <w:p w:rsidR="00000000" w:rsidRPr="009064CE" w:rsidP="009064CE">
      <w:pPr>
        <w:pStyle w:val="ListBullet"/>
      </w:pPr>
      <w:r w:rsidRPr="009064CE">
        <w:t>contents of relevant technical manuals and instructions</w:t>
      </w:r>
    </w:p>
    <w:p w:rsidR="00000000" w:rsidRPr="009064CE" w:rsidP="009064CE">
      <w:pPr>
        <w:pStyle w:val="ListBullet"/>
      </w:pPr>
      <w:r w:rsidRPr="009064CE">
        <w:t>characteristics of plant and equipment, hardware and components used in welding activities</w:t>
      </w:r>
    </w:p>
    <w:p w:rsidR="00000000" w:rsidRPr="009064CE" w:rsidP="009064CE">
      <w:pPr>
        <w:pStyle w:val="ListBullet"/>
      </w:pPr>
      <w:r w:rsidRPr="009064CE">
        <w:t>impact on work activities of regulatory requirements</w:t>
      </w:r>
    </w:p>
    <w:p w:rsidR="00000000" w:rsidRPr="009064CE" w:rsidP="009064CE">
      <w:pPr>
        <w:pStyle w:val="ListBullet"/>
      </w:pPr>
      <w:r w:rsidRPr="009064CE">
        <w:t>impact of other work activities on welding integrity</w:t>
      </w:r>
    </w:p>
    <w:p w:rsidR="00000000" w:rsidRPr="009064CE" w:rsidP="009064CE">
      <w:pPr>
        <w:pStyle w:val="ListBullet"/>
      </w:pPr>
      <w:r w:rsidRPr="009064CE">
        <w:t>workplace documentation requirements</w:t>
      </w:r>
    </w:p>
    <w:p w:rsidR="00000000" w:rsidRPr="009064CE" w:rsidP="009064CE">
      <w:pPr>
        <w:pStyle w:val="ListBullet"/>
      </w:pPr>
      <w:r w:rsidRPr="009064CE">
        <w:t>site inspection techni</w:t>
      </w:r>
      <w:r w:rsidRPr="009064CE">
        <w:t>ques.</w:t>
      </w:r>
    </w:p>
    <w:p w:rsidR="00000000" w:rsidRPr="009064CE" w:rsidP="009064CE">
      <w:pPr>
        <w:pStyle w:val="AllowPageBreak"/>
      </w:pPr>
    </w:p>
    <w:p w:rsidR="00000000" w:rsidRPr="009064CE" w:rsidP="009064CE">
      <w:pPr>
        <w:pStyle w:val="Heading1"/>
      </w:pPr>
      <w:bookmarkStart w:id="4" w:name="O_942431"/>
      <w:bookmarkEnd w:id="4"/>
      <w:r w:rsidRPr="009064CE">
        <w:t>Assessment Conditions</w:t>
      </w:r>
    </w:p>
    <w:p w:rsidR="00000000" w:rsidRPr="009064CE" w:rsidP="009064CE">
      <w:pPr>
        <w:pStyle w:val="ListBullet"/>
      </w:pPr>
      <w:r w:rsidRPr="009064CE">
        <w:t>Assessors must:</w:t>
      </w:r>
    </w:p>
    <w:p w:rsidR="00000000" w:rsidRPr="009064CE" w:rsidP="009064CE">
      <w:pPr>
        <w:pStyle w:val="ListBullet2"/>
      </w:pPr>
      <w:r w:rsidRPr="009064CE">
        <w:t>have vocational competency in performing aluminothermic welding at least to the level being assessed with relevant industry knowledge and experience</w:t>
      </w:r>
    </w:p>
    <w:p w:rsidR="00000000" w:rsidRPr="009064CE" w:rsidP="009064CE">
      <w:pPr>
        <w:pStyle w:val="ListBullet2"/>
      </w:pPr>
      <w:r w:rsidRPr="009064CE">
        <w:t xml:space="preserve">satisfy the assessor requirements in the </w:t>
      </w:r>
      <w:r w:rsidRPr="009064CE">
        <w:rPr>
          <w:rStyle w:val="Emphasis"/>
        </w:rPr>
        <w:t>Sta</w:t>
      </w:r>
      <w:r w:rsidRPr="009064CE">
        <w:rPr>
          <w:rStyle w:val="Emphasis"/>
        </w:rPr>
        <w:t xml:space="preserve">ndards for Registered Training Organisations </w:t>
      </w:r>
      <w:r w:rsidRPr="009064CE">
        <w:t>2015 or its replacement</w:t>
      </w:r>
      <w:r w:rsidRPr="009064CE">
        <w:rPr>
          <w:rStyle w:val="Emphasis"/>
        </w:rPr>
        <w:t xml:space="preserve"> </w:t>
      </w:r>
      <w:r w:rsidRPr="009064CE">
        <w:t xml:space="preserve">and comply with the </w:t>
      </w:r>
      <w:r w:rsidRPr="009064CE">
        <w:rPr>
          <w:rStyle w:val="Emphasis"/>
        </w:rPr>
        <w:t xml:space="preserve">National Vocational Education and Training Regulator Act 2011, </w:t>
      </w:r>
      <w:r w:rsidRPr="009064CE">
        <w:t>its replacement</w:t>
      </w:r>
      <w:r w:rsidRPr="009064CE">
        <w:rPr>
          <w:rStyle w:val="Emphasis"/>
        </w:rPr>
        <w:t xml:space="preserve"> </w:t>
      </w:r>
      <w:r w:rsidRPr="009064CE">
        <w:t xml:space="preserve">or equivalent legislation covering VET regulation in a non-referring state/territory as </w:t>
      </w:r>
      <w:r w:rsidRPr="009064CE">
        <w:t>the case requires</w:t>
      </w:r>
    </w:p>
    <w:p w:rsidR="00000000" w:rsidRPr="009064CE" w:rsidP="009064CE">
      <w:pPr>
        <w:pStyle w:val="ListBullet"/>
      </w:pPr>
      <w:r w:rsidRPr="009064CE">
        <w:t>Where possible assessment must occur in operational workplace situations. Where this is not possible or where personal safety or environmental damage are limiting factors, assessment must occur in a sufficiently rigorous simulated enviro</w:t>
      </w:r>
      <w:r w:rsidRPr="009064CE">
        <w:t>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064CE" w:rsidP="009064CE">
      <w:pPr>
        <w:pStyle w:val="ListBullet"/>
      </w:pPr>
      <w:r w:rsidRPr="009064CE">
        <w:t>Conditions for a</w:t>
      </w:r>
      <w:r w:rsidRPr="009064CE">
        <w:t>ssessment must include access to all tools, equipment, materials and documentation required, including relevant workplace procedures, product and manufacturing specifications</w:t>
      </w:r>
    </w:p>
    <w:p w:rsidR="00000000" w:rsidRPr="009064CE" w:rsidP="009064CE">
      <w:pPr>
        <w:pStyle w:val="ListBullet"/>
      </w:pPr>
      <w:r w:rsidRPr="009064CE">
        <w:t>Assessment processes and techniques must be appropriate to the language, literacy</w:t>
      </w:r>
      <w:r w:rsidRPr="009064CE">
        <w:t xml:space="preserve"> and numeracy requirements of the work being performed and the needs of the candidate.</w:t>
      </w:r>
    </w:p>
    <w:p w:rsidR="00000000" w:rsidRPr="009064CE" w:rsidP="009064CE">
      <w:pPr>
        <w:pStyle w:val="AllowPageBreak"/>
      </w:pPr>
    </w:p>
    <w:p w:rsidR="00000000" w:rsidRPr="009064CE" w:rsidP="009064CE">
      <w:pPr>
        <w:pStyle w:val="Heading1"/>
      </w:pPr>
      <w:bookmarkStart w:id="5" w:name="O_942429"/>
      <w:bookmarkEnd w:id="5"/>
      <w:r w:rsidRPr="009064CE">
        <w:t>Links</w:t>
      </w:r>
    </w:p>
    <w:p w:rsidR="00000000" w:rsidRPr="009064CE" w:rsidP="004656D7">
      <w:pPr>
        <w:pStyle w:val="BodyText"/>
      </w:pPr>
      <w:r w:rsidRPr="009064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F76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64CE" w:rsidP="009064CE"/>
    <w:sectPr w:rsidSect="00906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CE" w:rsidRPr="004656D7" w:rsidP="00465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D7" w:rsidP="00906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6D7" w:rsidP="00906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56D7" w:rsidP="00906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4CE" w:rsidRPr="004656D7" w:rsidP="00465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D7" w:rsidRPr="002D2AF8" w:rsidP="00906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MEM05027 Perform aluminothermic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56D7" w:rsidP="00906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E8A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4B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22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4CE"/>
  </w:style>
  <w:style w:type="character" w:customStyle="1" w:styleId="Heading1Char">
    <w:name w:val="Heading 1 Char"/>
    <w:basedOn w:val="DefaultParagraphFont"/>
    <w:link w:val="Heading1"/>
    <w:rsid w:val="00906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4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4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64CE"/>
    <w:rPr>
      <w:i/>
    </w:rPr>
  </w:style>
  <w:style w:type="paragraph" w:customStyle="1" w:styleId="SuperHeading">
    <w:name w:val="SuperHeading"/>
    <w:basedOn w:val="Normal"/>
    <w:rsid w:val="00906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4CE"/>
    <w:rPr>
      <w:b/>
      <w:spacing w:val="0"/>
    </w:rPr>
  </w:style>
  <w:style w:type="paragraph" w:customStyle="1" w:styleId="SuperTitle">
    <w:name w:val="SuperTitle"/>
    <w:basedOn w:val="Title"/>
    <w:rsid w:val="00906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4CE"/>
  </w:style>
  <w:style w:type="paragraph" w:styleId="TableofFigures">
    <w:name w:val="table of figures"/>
    <w:basedOn w:val="Normal"/>
    <w:next w:val="Normal"/>
    <w:semiHidden/>
    <w:rsid w:val="00906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4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4CE"/>
    <w:rPr>
      <w:rFonts w:ascii="Wingdings" w:hAnsi="Wingdings"/>
    </w:rPr>
  </w:style>
  <w:style w:type="paragraph" w:customStyle="1" w:styleId="TableHeading">
    <w:name w:val="Table Heading"/>
    <w:basedOn w:val="HeadingBase"/>
    <w:rsid w:val="00906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4CE"/>
    <w:rPr>
      <w:color w:val="0033CC"/>
      <w:u w:val="none"/>
    </w:rPr>
  </w:style>
  <w:style w:type="paragraph" w:customStyle="1" w:styleId="BodyTextRight">
    <w:name w:val="Body Text Right"/>
    <w:basedOn w:val="BodyText"/>
    <w:rsid w:val="00906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4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4CE"/>
    <w:rPr>
      <w:sz w:val="32"/>
    </w:rPr>
  </w:style>
  <w:style w:type="paragraph" w:customStyle="1" w:styleId="HeadingProcedure">
    <w:name w:val="Heading Procedure"/>
    <w:basedOn w:val="HeadingBase"/>
    <w:next w:val="Normal"/>
    <w:rsid w:val="00906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4CE"/>
    <w:pPr>
      <w:spacing w:before="60" w:after="60"/>
    </w:pPr>
  </w:style>
  <w:style w:type="paragraph" w:styleId="ListContinue">
    <w:name w:val="List Continue"/>
    <w:basedOn w:val="List"/>
    <w:rsid w:val="009064CE"/>
    <w:pPr>
      <w:ind w:firstLine="0"/>
    </w:pPr>
  </w:style>
  <w:style w:type="paragraph" w:customStyle="1" w:styleId="ListNote">
    <w:name w:val="List Note"/>
    <w:basedOn w:val="List"/>
    <w:rsid w:val="00906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4CE"/>
    <w:rPr>
      <w:rFonts w:ascii="Courier New" w:hAnsi="Courier New"/>
    </w:rPr>
  </w:style>
  <w:style w:type="paragraph" w:customStyle="1" w:styleId="NoteBullet">
    <w:name w:val="Note Bullet"/>
    <w:basedOn w:val="Note"/>
    <w:rsid w:val="00906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4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4CE"/>
    <w:rPr>
      <w:b/>
      <w:smallCaps/>
    </w:rPr>
  </w:style>
  <w:style w:type="paragraph" w:customStyle="1" w:styleId="TableListNumber">
    <w:name w:val="Table List Number"/>
    <w:basedOn w:val="ListNumber"/>
    <w:rsid w:val="00906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4CE"/>
    <w:pPr>
      <w:numPr>
        <w:numId w:val="9"/>
      </w:numPr>
    </w:pPr>
  </w:style>
  <w:style w:type="paragraph" w:customStyle="1" w:styleId="ListAlpha2">
    <w:name w:val="List Alpha 2"/>
    <w:basedOn w:val="List2"/>
    <w:rsid w:val="009064CE"/>
    <w:pPr>
      <w:numPr>
        <w:numId w:val="8"/>
      </w:numPr>
    </w:pPr>
  </w:style>
  <w:style w:type="paragraph" w:styleId="List2">
    <w:name w:val="List 2"/>
    <w:basedOn w:val="BodyText"/>
    <w:rsid w:val="00906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4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4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4CE"/>
    <w:pPr>
      <w:numPr>
        <w:numId w:val="4"/>
      </w:numPr>
    </w:pPr>
  </w:style>
  <w:style w:type="paragraph" w:styleId="ListContinue2">
    <w:name w:val="List Continue 2"/>
    <w:basedOn w:val="List2"/>
    <w:rsid w:val="009064CE"/>
    <w:pPr>
      <w:ind w:firstLine="0"/>
    </w:pPr>
  </w:style>
  <w:style w:type="paragraph" w:styleId="ListContinue3">
    <w:name w:val="List Continue 3"/>
    <w:basedOn w:val="List3"/>
    <w:rsid w:val="009064CE"/>
    <w:pPr>
      <w:ind w:left="1021" w:firstLine="0"/>
    </w:pPr>
  </w:style>
  <w:style w:type="paragraph" w:styleId="ListContinue4">
    <w:name w:val="List Continue 4"/>
    <w:basedOn w:val="List4"/>
    <w:rsid w:val="009064CE"/>
    <w:pPr>
      <w:ind w:firstLine="0"/>
    </w:pPr>
  </w:style>
  <w:style w:type="paragraph" w:styleId="ListContinue5">
    <w:name w:val="List Continue 5"/>
    <w:basedOn w:val="List5"/>
    <w:rsid w:val="009064CE"/>
    <w:pPr>
      <w:ind w:firstLine="0"/>
    </w:pPr>
  </w:style>
  <w:style w:type="paragraph" w:styleId="ListNumber3">
    <w:name w:val="List Number 3"/>
    <w:basedOn w:val="List3"/>
    <w:rsid w:val="009064CE"/>
    <w:pPr>
      <w:numPr>
        <w:numId w:val="5"/>
      </w:numPr>
    </w:pPr>
  </w:style>
  <w:style w:type="paragraph" w:styleId="ListNumber4">
    <w:name w:val="List Number 4"/>
    <w:basedOn w:val="List4"/>
    <w:rsid w:val="009064CE"/>
    <w:pPr>
      <w:numPr>
        <w:numId w:val="6"/>
      </w:numPr>
    </w:pPr>
  </w:style>
  <w:style w:type="paragraph" w:styleId="ListNumber5">
    <w:name w:val="List Number 5"/>
    <w:basedOn w:val="List5"/>
    <w:rsid w:val="009064CE"/>
    <w:pPr>
      <w:numPr>
        <w:numId w:val="7"/>
      </w:numPr>
    </w:pPr>
  </w:style>
  <w:style w:type="paragraph" w:styleId="BlockText">
    <w:name w:val="Block Text"/>
    <w:basedOn w:val="Normal"/>
    <w:rsid w:val="00906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4CE"/>
    <w:rPr>
      <w:sz w:val="16"/>
      <w:vertAlign w:val="superscript"/>
    </w:rPr>
  </w:style>
  <w:style w:type="character" w:customStyle="1" w:styleId="Symbols">
    <w:name w:val="Symbols"/>
    <w:basedOn w:val="DefaultParagraphFont"/>
    <w:rsid w:val="009064CE"/>
    <w:rPr>
      <w:rFonts w:ascii="Symbol" w:hAnsi="Symbol"/>
    </w:rPr>
  </w:style>
  <w:style w:type="character" w:customStyle="1" w:styleId="MenuOptions">
    <w:name w:val="Menu Options"/>
    <w:basedOn w:val="DefaultParagraphFont"/>
    <w:rsid w:val="00906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4CE"/>
    <w:rPr>
      <w:b/>
    </w:rPr>
  </w:style>
  <w:style w:type="character" w:customStyle="1" w:styleId="Underlined">
    <w:name w:val="Underlined"/>
    <w:basedOn w:val="DefaultParagraphFont"/>
    <w:rsid w:val="009064CE"/>
    <w:rPr>
      <w:u w:val="single"/>
    </w:rPr>
  </w:style>
  <w:style w:type="paragraph" w:customStyle="1" w:styleId="TableBodyTextRight">
    <w:name w:val="Table Body Text Right"/>
    <w:basedOn w:val="TableBodyText"/>
    <w:rsid w:val="00906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4CE"/>
    <w:rPr>
      <w:sz w:val="18"/>
    </w:rPr>
  </w:style>
  <w:style w:type="paragraph" w:customStyle="1" w:styleId="BodySmallRight">
    <w:name w:val="Body Small Right"/>
    <w:basedOn w:val="BodyTextRight"/>
    <w:rsid w:val="009064CE"/>
    <w:rPr>
      <w:sz w:val="18"/>
      <w:szCs w:val="18"/>
    </w:rPr>
  </w:style>
  <w:style w:type="paragraph" w:customStyle="1" w:styleId="MarginEdition">
    <w:name w:val="Margin Edition"/>
    <w:basedOn w:val="MarginNote"/>
    <w:rsid w:val="00906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4CE"/>
    <w:rPr>
      <w:sz w:val="2"/>
      <w:szCs w:val="2"/>
    </w:rPr>
  </w:style>
  <w:style w:type="character" w:customStyle="1" w:styleId="Small">
    <w:name w:val="Small"/>
    <w:basedOn w:val="DefaultParagraphFont"/>
    <w:rsid w:val="009064CE"/>
    <w:rPr>
      <w:sz w:val="16"/>
    </w:rPr>
  </w:style>
  <w:style w:type="paragraph" w:customStyle="1" w:styleId="WideTable">
    <w:name w:val="Wide Table"/>
    <w:basedOn w:val="Normal"/>
    <w:rsid w:val="00906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4CE"/>
  </w:style>
  <w:style w:type="paragraph" w:styleId="Quote">
    <w:name w:val="Quote"/>
    <w:basedOn w:val="Heading1"/>
    <w:link w:val="QuoteChar"/>
    <w:qFormat/>
    <w:rsid w:val="00906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4CE"/>
    <w:pPr>
      <w:pageBreakBefore/>
    </w:pPr>
  </w:style>
  <w:style w:type="paragraph" w:customStyle="1" w:styleId="Border">
    <w:name w:val="Border"/>
    <w:basedOn w:val="Normal"/>
    <w:qFormat/>
    <w:rsid w:val="00906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4CE"/>
    <w:rPr>
      <w:u w:val="single"/>
    </w:rPr>
  </w:style>
  <w:style w:type="character" w:customStyle="1" w:styleId="BoldandItalics">
    <w:name w:val="Bold and Italics"/>
    <w:qFormat/>
    <w:rsid w:val="009064CE"/>
    <w:rPr>
      <w:b/>
      <w:i/>
      <w:u w:val="none"/>
    </w:rPr>
  </w:style>
  <w:style w:type="paragraph" w:styleId="BalloonText">
    <w:name w:val="Balloon Text"/>
    <w:basedOn w:val="Normal"/>
    <w:link w:val="BalloonTextChar"/>
    <w:rsid w:val="00906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4CE"/>
    <w:pPr>
      <w:spacing w:before="0" w:after="0"/>
    </w:pPr>
  </w:style>
  <w:style w:type="paragraph" w:customStyle="1" w:styleId="BodyTextBold">
    <w:name w:val="Body Text Bold"/>
    <w:basedOn w:val="BodyText"/>
    <w:qFormat/>
    <w:rsid w:val="009064CE"/>
    <w:rPr>
      <w:b/>
    </w:rPr>
  </w:style>
  <w:style w:type="character" w:styleId="Hyperlink">
    <w:name w:val="Hyperlink"/>
    <w:basedOn w:val="DefaultParagraphFont"/>
    <w:uiPriority w:val="99"/>
    <w:unhideWhenUsed/>
    <w:rsid w:val="00465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3429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MEM05027 Perform aluminothermic welding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