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1E5" w:rsidP="00FD11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MEM05026 Apply welding principles</w:t>
      </w:r>
      <w:r>
        <w:fldChar w:fldCharType="end"/>
      </w:r>
    </w:p>
    <w:p w:rsidR="00FD11E5" w:rsidP="00FD11E5">
      <w:pPr>
        <w:pStyle w:val="Version"/>
        <w:sectPr w:rsidSect="003723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7238C" w:rsidP="0037238C">
      <w:pPr>
        <w:pStyle w:val="SuperHeading"/>
      </w:pPr>
      <w:r w:rsidRPr="0037238C">
        <w:t>MEM05026 Apply welding principles</w:t>
      </w:r>
    </w:p>
    <w:p w:rsidR="00000000" w:rsidRPr="0037238C" w:rsidP="0037238C">
      <w:pPr>
        <w:pStyle w:val="Heading1"/>
      </w:pPr>
      <w:bookmarkStart w:id="1" w:name="O_1169115"/>
      <w:bookmarkEnd w:id="1"/>
      <w:r w:rsidRPr="0037238C">
        <w:t>Modification History</w:t>
      </w:r>
    </w:p>
    <w:p w:rsidR="00000000" w:rsidRPr="0037238C" w:rsidP="00FD11E5">
      <w:pPr>
        <w:pStyle w:val="BodyText"/>
      </w:pPr>
      <w:r w:rsidRPr="0037238C">
        <w:t>Release 2. Quantum of hours of workplace practice removed. Supersedes and is equivalent to MEM05026 Apply welding principles (Release 1).</w:t>
      </w:r>
    </w:p>
    <w:p w:rsidR="00000000" w:rsidRPr="0037238C" w:rsidP="00FD11E5">
      <w:pPr>
        <w:pStyle w:val="BodyText"/>
      </w:pPr>
      <w:r w:rsidRPr="0037238C">
        <w:t>Release 1. Supersedes and is equivalent to MEM05026C Apply welding principles.</w:t>
      </w:r>
    </w:p>
    <w:p w:rsidR="00000000" w:rsidRPr="0037238C" w:rsidP="0037238C">
      <w:pPr>
        <w:pStyle w:val="Heading1"/>
      </w:pPr>
      <w:bookmarkStart w:id="2" w:name="O_1169114"/>
      <w:bookmarkEnd w:id="2"/>
      <w:r w:rsidRPr="0037238C">
        <w:t>Application</w:t>
      </w:r>
    </w:p>
    <w:p w:rsidR="00000000" w:rsidRPr="0037238C" w:rsidP="00FD11E5">
      <w:pPr>
        <w:pStyle w:val="BodyText"/>
      </w:pPr>
      <w:r w:rsidRPr="0037238C">
        <w:t>This unit of competency has been developed for post-trade training of advanced engineering tradespeople and the recognition of post-trade skills in applying welding principles to meet the statutory and regulatory requirements for welding proce</w:t>
      </w:r>
      <w:r w:rsidRPr="0037238C">
        <w:t xml:space="preserve">dures generally associated with the application of one of the units satisfying </w:t>
      </w:r>
      <w:r w:rsidRPr="0037238C">
        <w:rPr>
          <w:rStyle w:val="Emphasis"/>
        </w:rPr>
        <w:t>AS 1796</w:t>
      </w:r>
      <w:r w:rsidRPr="0037238C">
        <w:t>-2001 (R2016)</w:t>
      </w:r>
      <w:r w:rsidRPr="0037238C">
        <w:rPr>
          <w:rStyle w:val="Emphasis"/>
        </w:rPr>
        <w:t xml:space="preserve"> Certification of welders and welding supervisors,</w:t>
      </w:r>
      <w:r w:rsidRPr="0037238C">
        <w:t xml:space="preserve"> Certificates 1-9.</w:t>
      </w:r>
    </w:p>
    <w:p w:rsidR="00000000" w:rsidRPr="0037238C" w:rsidP="00FD11E5">
      <w:pPr>
        <w:pStyle w:val="BodyText"/>
      </w:pPr>
      <w:r w:rsidRPr="0037238C">
        <w:t>This unit covers the underpinning knowledge required to satisfy AS 1796-2001 (R2016)</w:t>
      </w:r>
      <w:r w:rsidRPr="0037238C">
        <w:rPr>
          <w:rStyle w:val="Emphasis"/>
        </w:rPr>
        <w:t xml:space="preserve"> Ce</w:t>
      </w:r>
      <w:r w:rsidRPr="0037238C">
        <w:rPr>
          <w:rStyle w:val="Emphasis"/>
        </w:rPr>
        <w:t>rtification of welders and welding supervisors</w:t>
      </w:r>
      <w:r w:rsidRPr="0037238C">
        <w:t xml:space="preserve"> and includes knowledge of welding terms, codes and symbols, the effects of heat treatment on metal as it relates to welding, and the logical sequence for a welding process required to be conducted to AS 1796-2</w:t>
      </w:r>
      <w:r w:rsidRPr="0037238C">
        <w:t>001 (R2016)</w:t>
      </w:r>
      <w:r w:rsidRPr="0037238C">
        <w:rPr>
          <w:rStyle w:val="Emphasis"/>
        </w:rPr>
        <w:t xml:space="preserve"> Certification of welders and welding supervisors</w:t>
      </w:r>
      <w:r w:rsidRPr="0037238C">
        <w:t>. It covers welding, planning and set up principles for a range of materials and processes.</w:t>
      </w:r>
    </w:p>
    <w:p w:rsidR="00000000" w:rsidRPr="0037238C" w:rsidP="00FD11E5">
      <w:pPr>
        <w:pStyle w:val="BodyText"/>
      </w:pPr>
      <w:r w:rsidRPr="0037238C">
        <w:t>This unit must be assessed in combination with one of the units satisfying the AS 1796-2001 (R2016)</w:t>
      </w:r>
      <w:r w:rsidRPr="0037238C">
        <w:rPr>
          <w:rStyle w:val="Emphasis"/>
        </w:rPr>
        <w:t xml:space="preserve"> Cer</w:t>
      </w:r>
      <w:r w:rsidRPr="0037238C">
        <w:rPr>
          <w:rStyle w:val="Emphasis"/>
        </w:rPr>
        <w:t>tification of welders and welding supervisors,</w:t>
      </w:r>
      <w:r w:rsidRPr="0037238C">
        <w:t xml:space="preserve"> Certificates 1-9. These units include: </w:t>
      </w:r>
    </w:p>
    <w:p w:rsidR="00000000" w:rsidRPr="0037238C" w:rsidP="0037238C">
      <w:pPr>
        <w:pStyle w:val="ListBullet"/>
      </w:pPr>
      <w:r w:rsidRPr="0037238C">
        <w:t>MEM05042 Perform welds to code standards using flux core arc welding process</w:t>
      </w:r>
    </w:p>
    <w:p w:rsidR="00000000" w:rsidRPr="0037238C" w:rsidP="0037238C">
      <w:pPr>
        <w:pStyle w:val="ListBullet"/>
      </w:pPr>
      <w:r w:rsidRPr="0037238C">
        <w:t>MEM05043 Perform welds to code standards using gas metal arc welding process</w:t>
      </w:r>
    </w:p>
    <w:p w:rsidR="00000000" w:rsidRPr="0037238C" w:rsidP="0037238C">
      <w:pPr>
        <w:pStyle w:val="ListBullet"/>
      </w:pPr>
      <w:r w:rsidRPr="0037238C">
        <w:t>MEM05044 Perfo</w:t>
      </w:r>
      <w:r w:rsidRPr="0037238C">
        <w:t>rm welds to code standards using gas tungsten arc welding process</w:t>
      </w:r>
    </w:p>
    <w:p w:rsidR="00000000" w:rsidRPr="0037238C" w:rsidP="0037238C">
      <w:pPr>
        <w:pStyle w:val="ListBullet"/>
      </w:pPr>
      <w:r w:rsidRPr="0037238C">
        <w:t>MEM05045 Perform pipe welds to code standards using manual metal arc welding process</w:t>
      </w:r>
    </w:p>
    <w:p w:rsidR="00000000" w:rsidRPr="0037238C" w:rsidP="0037238C">
      <w:pPr>
        <w:pStyle w:val="ListBullet"/>
      </w:pPr>
      <w:r w:rsidRPr="0037238C">
        <w:t>MEM05046 Perform welds to code standards using manual metal arc welding process</w:t>
      </w:r>
    </w:p>
    <w:p w:rsidR="00000000" w:rsidRPr="0037238C" w:rsidP="0037238C">
      <w:pPr>
        <w:pStyle w:val="ListBullet"/>
      </w:pPr>
      <w:r w:rsidRPr="0037238C">
        <w:t>MEM05058 Perform welds to</w:t>
      </w:r>
      <w:r w:rsidRPr="0037238C">
        <w:t xml:space="preserve"> code standards using oxy fuel gas welding process.</w:t>
      </w:r>
    </w:p>
    <w:p w:rsidR="00000000" w:rsidRPr="0037238C" w:rsidP="0037238C">
      <w:pPr>
        <w:pStyle w:val="BodyText"/>
      </w:pPr>
    </w:p>
    <w:p w:rsidR="00000000" w:rsidRPr="0037238C" w:rsidP="00FD11E5">
      <w:pPr>
        <w:pStyle w:val="BodyText"/>
      </w:pPr>
      <w:r w:rsidRPr="0037238C">
        <w:t>No licensing, legislative or certification requirements apply to this unit at the time of publication.</w:t>
      </w:r>
    </w:p>
    <w:p w:rsidR="00000000" w:rsidRPr="0037238C" w:rsidP="00FD11E5">
      <w:pPr>
        <w:pStyle w:val="Heading4"/>
      </w:pPr>
      <w:r w:rsidRPr="0037238C">
        <w:rPr>
          <w:rStyle w:val="SpecialBold"/>
        </w:rPr>
        <w:t>Band: B</w:t>
      </w:r>
    </w:p>
    <w:p w:rsidR="00000000" w:rsidRPr="0037238C" w:rsidP="00FD11E5">
      <w:pPr>
        <w:pStyle w:val="Heading4"/>
      </w:pPr>
      <w:r w:rsidRPr="0037238C">
        <w:rPr>
          <w:rStyle w:val="SpecialBold"/>
        </w:rPr>
        <w:t>Unit Weight:</w:t>
      </w:r>
      <w:r w:rsidRPr="0037238C">
        <w:rPr>
          <w:rStyle w:val="SpecialBold"/>
        </w:rPr>
        <w:tab/>
        <w:t>4</w:t>
      </w:r>
    </w:p>
    <w:p w:rsidR="00000000" w:rsidRPr="0037238C" w:rsidP="0037238C">
      <w:pPr>
        <w:pStyle w:val="Heading1"/>
      </w:pPr>
      <w:bookmarkStart w:id="3" w:name="O_1169113"/>
      <w:bookmarkEnd w:id="3"/>
      <w:r w:rsidRPr="0037238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37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Undertake manual handling</w:t>
            </w:r>
          </w:p>
        </w:tc>
      </w:tr>
      <w:tr w:rsidTr="0037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Perform engineering measurements</w:t>
            </w:r>
          </w:p>
        </w:tc>
      </w:tr>
      <w:tr w:rsidTr="0037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Perform computations</w:t>
            </w:r>
          </w:p>
        </w:tc>
      </w:tr>
      <w:tr w:rsidTr="0037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Work safely and effectively in manufacturing and engineering</w:t>
            </w:r>
          </w:p>
        </w:tc>
      </w:tr>
      <w:tr w:rsidTr="0037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Plan work activities</w:t>
            </w:r>
          </w:p>
        </w:tc>
      </w:tr>
      <w:tr w:rsidTr="0037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38C" w:rsidP="0037238C">
            <w:pPr>
              <w:pStyle w:val="BodyText"/>
            </w:pPr>
            <w:r w:rsidRPr="0037238C">
              <w:t>Organise and communicate information</w:t>
            </w:r>
          </w:p>
        </w:tc>
      </w:tr>
    </w:tbl>
    <w:p w:rsidR="00000000" w:rsidRPr="0037238C" w:rsidP="0037238C">
      <w:pPr>
        <w:pStyle w:val="BodyText"/>
      </w:pPr>
    </w:p>
    <w:p w:rsidR="00000000" w:rsidRPr="0037238C" w:rsidP="0037238C">
      <w:pPr>
        <w:pStyle w:val="AllowPageBreak"/>
      </w:pPr>
    </w:p>
    <w:p w:rsidR="00000000" w:rsidRPr="0037238C" w:rsidP="0037238C">
      <w:pPr>
        <w:pStyle w:val="Heading1"/>
      </w:pPr>
      <w:bookmarkStart w:id="4" w:name="O_1169112"/>
      <w:bookmarkEnd w:id="4"/>
      <w:r w:rsidRPr="0037238C">
        <w:t>Competency Field</w:t>
      </w:r>
    </w:p>
    <w:p w:rsidR="00000000" w:rsidRPr="0037238C" w:rsidP="00FD11E5">
      <w:pPr>
        <w:pStyle w:val="BodyText"/>
      </w:pPr>
      <w:r w:rsidRPr="0037238C">
        <w:t>Fabrication</w:t>
      </w:r>
    </w:p>
    <w:p w:rsidR="00000000" w:rsidRPr="0037238C" w:rsidP="0037238C">
      <w:pPr>
        <w:pStyle w:val="Heading1"/>
      </w:pPr>
      <w:bookmarkStart w:id="5" w:name="O_1169111"/>
      <w:bookmarkEnd w:id="5"/>
      <w:r w:rsidRPr="003723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7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Performance criteria describe the performance needed to demonstrate achievement of the element.</w:t>
            </w:r>
          </w:p>
        </w:tc>
      </w:tr>
      <w:tr w:rsidTr="0037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38C" w:rsidP="0037238C">
            <w:pPr>
              <w:pStyle w:val="BodyText"/>
            </w:pPr>
            <w:r w:rsidRPr="0037238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Follow standard operating procedures (SOPs)</w:t>
            </w:r>
          </w:p>
        </w:tc>
      </w:tr>
      <w:tr w:rsidTr="0037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Comply with work health and safety (WHS) requirements at all times</w:t>
            </w:r>
          </w:p>
        </w:tc>
      </w:tr>
      <w:tr w:rsidTr="0037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Use appropriate personal protective equipment (PPE) in accordance with SOPs</w:t>
            </w:r>
          </w:p>
        </w:tc>
      </w:tr>
      <w:tr w:rsidTr="0037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Identify job requirements from specifications, drawings, job sheets or work instructions</w:t>
            </w:r>
          </w:p>
        </w:tc>
      </w:tr>
      <w:tr w:rsidTr="0037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Interpret welding terms and symbols correctly</w:t>
            </w:r>
          </w:p>
        </w:tc>
      </w:tr>
      <w:tr w:rsidTr="0037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</w:p>
        </w:tc>
      </w:tr>
      <w:tr w:rsidTr="0037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38C" w:rsidP="0037238C">
            <w:pPr>
              <w:pStyle w:val="BodyText"/>
            </w:pPr>
            <w:r w:rsidRPr="0037238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rPr>
                <w:rStyle w:val="SpecialBold"/>
              </w:rPr>
              <w:t>Determine the effects of heat treatment on metal in relation to welding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Identify reasons for performing heat treatment</w:t>
            </w:r>
          </w:p>
        </w:tc>
      </w:tr>
      <w:tr w:rsidTr="0037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Apply processes, including pre-heat/post-heat treatment, stress relieving, normalising and annealing, where appropriate</w:t>
            </w:r>
          </w:p>
        </w:tc>
      </w:tr>
      <w:tr w:rsidTr="0037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</w:p>
        </w:tc>
      </w:tr>
      <w:tr w:rsidTr="0037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38C" w:rsidP="0037238C">
            <w:pPr>
              <w:pStyle w:val="BodyText"/>
            </w:pPr>
            <w:r w:rsidRPr="0037238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rPr>
                <w:rStyle w:val="SpecialBold"/>
              </w:rPr>
              <w:t>Plan the logical sequence of welding 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Apply statutory and safety requirements to welding</w:t>
            </w:r>
          </w:p>
        </w:tc>
      </w:tr>
      <w:tr w:rsidTr="0037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Apply principles of planning and setting up welding</w:t>
            </w:r>
          </w:p>
        </w:tc>
      </w:tr>
      <w:tr w:rsidTr="0037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38C" w:rsidP="0037238C">
            <w:pPr>
              <w:pStyle w:val="BodyText"/>
            </w:pPr>
            <w:r w:rsidRPr="0037238C">
              <w:t>Prepare welds for testing, where specified</w:t>
            </w:r>
          </w:p>
        </w:tc>
      </w:tr>
    </w:tbl>
    <w:p w:rsidR="00000000" w:rsidRPr="0037238C" w:rsidP="0037238C">
      <w:pPr>
        <w:pStyle w:val="BodyText"/>
      </w:pPr>
    </w:p>
    <w:p w:rsidR="00000000" w:rsidRPr="0037238C" w:rsidP="0037238C">
      <w:pPr>
        <w:pStyle w:val="AllowPageBreak"/>
      </w:pPr>
    </w:p>
    <w:p w:rsidR="00000000" w:rsidRPr="0037238C" w:rsidP="0037238C">
      <w:pPr>
        <w:pStyle w:val="Heading1"/>
      </w:pPr>
      <w:bookmarkStart w:id="6" w:name="O_1169110"/>
      <w:bookmarkEnd w:id="6"/>
      <w:r w:rsidRPr="0037238C">
        <w:t>Foundation Skills</w:t>
      </w:r>
    </w:p>
    <w:p w:rsidR="00000000" w:rsidRPr="0037238C" w:rsidP="00FD11E5">
      <w:pPr>
        <w:pStyle w:val="BodyText"/>
      </w:pPr>
      <w:r w:rsidRPr="0037238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7238C" w:rsidP="00FD11E5">
      <w:pPr>
        <w:pStyle w:val="BodyText"/>
      </w:pPr>
      <w:r w:rsidRPr="0037238C">
        <w:t xml:space="preserve">Foundation skills essential to performance are explicit in the performance criteria </w:t>
      </w:r>
      <w:r w:rsidRPr="0037238C">
        <w:t>of this unit of competency.</w:t>
      </w:r>
    </w:p>
    <w:p w:rsidR="00000000" w:rsidRPr="0037238C" w:rsidP="0037238C">
      <w:pPr>
        <w:pStyle w:val="Heading1"/>
      </w:pPr>
      <w:bookmarkStart w:id="7" w:name="O_1169109"/>
      <w:bookmarkEnd w:id="7"/>
      <w:r w:rsidRPr="0037238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410"/>
      </w:tblGrid>
      <w:tr w:rsidTr="0037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t>This field allows for different work environments and conditions that may affect performance. Essential operating conditions that may be present (depending on the work situation, needs of t</w:t>
            </w:r>
            <w:r w:rsidRPr="0037238C">
              <w:t>he candidate, accessibility of the item, and local industry and regional contexts) are included.</w:t>
            </w:r>
          </w:p>
        </w:tc>
      </w:tr>
      <w:tr w:rsidTr="0037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rPr>
                <w:rStyle w:val="SpecialBold"/>
              </w:rPr>
              <w:t xml:space="preserve">Statutory and safety requirements include: 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38C" w:rsidP="0037238C">
            <w:pPr>
              <w:pStyle w:val="ListBullet"/>
            </w:pPr>
            <w:r w:rsidRPr="0037238C">
              <w:t>as required by AS 1796-2001 (R2016) Certification of welders and welding supervisors, welding codes</w:t>
            </w:r>
          </w:p>
          <w:p w:rsidR="00000000" w:rsidP="0037238C">
            <w:pPr>
              <w:pStyle w:val="BodyText"/>
              <w:rPr>
                <w:lang w:val="en-NZ"/>
              </w:rPr>
            </w:pPr>
          </w:p>
        </w:tc>
      </w:tr>
      <w:tr w:rsidTr="0037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38C">
            <w:pPr>
              <w:pStyle w:val="BodyText"/>
              <w:rPr>
                <w:lang w:val="en-NZ"/>
              </w:rPr>
            </w:pPr>
            <w:r w:rsidRPr="0037238C">
              <w:rPr>
                <w:rStyle w:val="SpecialBold"/>
              </w:rPr>
              <w:t>Welding is to AS 1796-2001 (R2016) Certification of welders and welding supervisors and includes one (1) or more of the following</w:t>
            </w:r>
            <w:r w:rsidRPr="0037238C">
              <w:t>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38C" w:rsidP="0037238C">
            <w:pPr>
              <w:pStyle w:val="ListBullet"/>
            </w:pPr>
            <w:r w:rsidRPr="0037238C">
              <w:t>flux core arc welding (FCAW)</w:t>
            </w:r>
          </w:p>
          <w:p w:rsidR="00000000" w:rsidRPr="0037238C" w:rsidP="0037238C">
            <w:pPr>
              <w:pStyle w:val="ListBullet"/>
            </w:pPr>
            <w:r w:rsidRPr="0037238C">
              <w:t>gas metal arc welding (GMAW)</w:t>
            </w:r>
          </w:p>
          <w:p w:rsidR="00000000" w:rsidRPr="0037238C" w:rsidP="0037238C">
            <w:pPr>
              <w:pStyle w:val="ListBullet"/>
            </w:pPr>
            <w:r w:rsidRPr="0037238C">
              <w:t>gas tungsten arc welding (GTAW)</w:t>
            </w:r>
          </w:p>
          <w:p w:rsidR="00000000" w:rsidRPr="0037238C" w:rsidP="0037238C">
            <w:pPr>
              <w:pStyle w:val="ListBullet"/>
            </w:pPr>
            <w:r w:rsidRPr="0037238C">
              <w:t>manual metal arc welding (MMAW)</w:t>
            </w:r>
          </w:p>
          <w:p w:rsidR="00000000" w:rsidRPr="0037238C" w:rsidP="0037238C">
            <w:pPr>
              <w:pStyle w:val="ListBullet"/>
            </w:pPr>
            <w:r w:rsidRPr="0037238C">
              <w:t>ox</w:t>
            </w:r>
            <w:r w:rsidRPr="0037238C">
              <w:t>y fuel gas welding</w:t>
            </w:r>
          </w:p>
        </w:tc>
      </w:tr>
    </w:tbl>
    <w:p w:rsidR="00000000" w:rsidRPr="0037238C" w:rsidP="0037238C">
      <w:pPr>
        <w:pStyle w:val="BodyText"/>
      </w:pPr>
    </w:p>
    <w:p w:rsidR="00000000" w:rsidRPr="0037238C" w:rsidP="0037238C">
      <w:pPr>
        <w:pStyle w:val="AllowPageBreak"/>
      </w:pPr>
    </w:p>
    <w:p w:rsidR="00000000" w:rsidRPr="0037238C" w:rsidP="0037238C">
      <w:pPr>
        <w:pStyle w:val="Heading1"/>
      </w:pPr>
      <w:bookmarkStart w:id="8" w:name="O_1169108"/>
      <w:bookmarkEnd w:id="8"/>
      <w:r w:rsidRPr="0037238C">
        <w:t>Unit Mapping Information</w:t>
      </w:r>
    </w:p>
    <w:p w:rsidR="00000000" w:rsidRPr="0037238C" w:rsidP="00FD11E5">
      <w:pPr>
        <w:pStyle w:val="BodyText"/>
      </w:pPr>
      <w:r w:rsidRPr="0037238C">
        <w:t>Release 2. Supersedes and is equivalent to MEM05026 Apply welding principles (Release 1).</w:t>
      </w:r>
    </w:p>
    <w:p w:rsidR="00000000" w:rsidRPr="0037238C" w:rsidP="00FD11E5">
      <w:pPr>
        <w:pStyle w:val="BodyText"/>
      </w:pPr>
      <w:r w:rsidRPr="0037238C">
        <w:t>Release 1. Supersedes and is equivalent to MEM05026C Apply welding principles.</w:t>
      </w:r>
    </w:p>
    <w:p w:rsidR="00000000" w:rsidRPr="0037238C" w:rsidP="0037238C">
      <w:pPr>
        <w:pStyle w:val="Heading1"/>
      </w:pPr>
      <w:bookmarkStart w:id="9" w:name="O_1169116"/>
      <w:bookmarkEnd w:id="9"/>
      <w:r w:rsidRPr="0037238C">
        <w:t>Links</w:t>
      </w:r>
    </w:p>
    <w:p w:rsidR="00000000" w:rsidRPr="0037238C" w:rsidP="00FD11E5">
      <w:pPr>
        <w:pStyle w:val="BodyText"/>
      </w:pPr>
      <w:r w:rsidRPr="003723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A3A6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7238C" w:rsidP="0037238C"/>
    <w:sectPr w:rsidSect="003723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3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38C" w:rsidRPr="00FD11E5" w:rsidP="00FD11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3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E5" w:rsidP="003723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11E5" w:rsidP="003723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D11E5" w:rsidP="003723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3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38C" w:rsidRPr="00FD11E5" w:rsidP="00FD11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3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E5" w:rsidRPr="002D2AF8" w:rsidP="003723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MEM05026 Apply welding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D11E5" w:rsidP="003723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722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F033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3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3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3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3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3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3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3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3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3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3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3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38C"/>
  </w:style>
  <w:style w:type="character" w:customStyle="1" w:styleId="Heading1Char">
    <w:name w:val="Heading 1 Char"/>
    <w:basedOn w:val="DefaultParagraphFont"/>
    <w:link w:val="Heading1"/>
    <w:rsid w:val="003723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23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3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23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238C"/>
    <w:rPr>
      <w:b/>
      <w:spacing w:val="0"/>
    </w:rPr>
  </w:style>
  <w:style w:type="character" w:styleId="Emphasis">
    <w:name w:val="Emphasis"/>
    <w:basedOn w:val="DefaultParagraphFont"/>
    <w:qFormat/>
    <w:rsid w:val="0037238C"/>
    <w:rPr>
      <w:i/>
    </w:rPr>
  </w:style>
  <w:style w:type="paragraph" w:customStyle="1" w:styleId="SuperHeading">
    <w:name w:val="SuperHeading"/>
    <w:basedOn w:val="Normal"/>
    <w:rsid w:val="003723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3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23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3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3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3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3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3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3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3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3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3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3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3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3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3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23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23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23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3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3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23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23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3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3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3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3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3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3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3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3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23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3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3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38C"/>
  </w:style>
  <w:style w:type="paragraph" w:styleId="TableofFigures">
    <w:name w:val="table of figures"/>
    <w:basedOn w:val="Normal"/>
    <w:next w:val="Normal"/>
    <w:semiHidden/>
    <w:rsid w:val="003723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3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238C"/>
    <w:rPr>
      <w:rFonts w:ascii="Wingdings" w:hAnsi="Wingdings"/>
    </w:rPr>
  </w:style>
  <w:style w:type="paragraph" w:customStyle="1" w:styleId="TableHeading">
    <w:name w:val="Table Heading"/>
    <w:basedOn w:val="HeadingBase"/>
    <w:rsid w:val="003723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38C"/>
    <w:rPr>
      <w:color w:val="0033CC"/>
      <w:u w:val="none"/>
    </w:rPr>
  </w:style>
  <w:style w:type="paragraph" w:customStyle="1" w:styleId="BodyTextRight">
    <w:name w:val="Body Text Right"/>
    <w:basedOn w:val="BodyText"/>
    <w:rsid w:val="003723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3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3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3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3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3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38C"/>
    <w:rPr>
      <w:sz w:val="32"/>
    </w:rPr>
  </w:style>
  <w:style w:type="paragraph" w:customStyle="1" w:styleId="HeadingProcedure">
    <w:name w:val="Heading Procedure"/>
    <w:basedOn w:val="HeadingBase"/>
    <w:next w:val="Normal"/>
    <w:rsid w:val="003723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38C"/>
    <w:pPr>
      <w:spacing w:before="60" w:after="60"/>
    </w:pPr>
  </w:style>
  <w:style w:type="paragraph" w:styleId="ListContinue">
    <w:name w:val="List Continue"/>
    <w:basedOn w:val="List"/>
    <w:rsid w:val="0037238C"/>
    <w:pPr>
      <w:ind w:firstLine="0"/>
    </w:pPr>
  </w:style>
  <w:style w:type="paragraph" w:customStyle="1" w:styleId="ListNote">
    <w:name w:val="List Note"/>
    <w:basedOn w:val="List"/>
    <w:rsid w:val="003723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3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3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38C"/>
    <w:rPr>
      <w:rFonts w:ascii="Courier New" w:hAnsi="Courier New"/>
    </w:rPr>
  </w:style>
  <w:style w:type="paragraph" w:customStyle="1" w:styleId="NoteBullet">
    <w:name w:val="Note Bullet"/>
    <w:basedOn w:val="Note"/>
    <w:rsid w:val="003723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3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3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3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3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23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3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38C"/>
    <w:rPr>
      <w:b/>
      <w:smallCaps/>
    </w:rPr>
  </w:style>
  <w:style w:type="paragraph" w:customStyle="1" w:styleId="TableListNumber">
    <w:name w:val="Table List Number"/>
    <w:basedOn w:val="ListNumber"/>
    <w:rsid w:val="003723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3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38C"/>
    <w:pPr>
      <w:numPr>
        <w:numId w:val="8"/>
      </w:numPr>
    </w:pPr>
  </w:style>
  <w:style w:type="paragraph" w:customStyle="1" w:styleId="ListAlpha2">
    <w:name w:val="List Alpha 2"/>
    <w:basedOn w:val="List2"/>
    <w:rsid w:val="0037238C"/>
    <w:pPr>
      <w:numPr>
        <w:numId w:val="7"/>
      </w:numPr>
    </w:pPr>
  </w:style>
  <w:style w:type="paragraph" w:styleId="List2">
    <w:name w:val="List 2"/>
    <w:basedOn w:val="BodyText"/>
    <w:rsid w:val="003723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3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3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3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23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23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238C"/>
    <w:pPr>
      <w:numPr>
        <w:numId w:val="3"/>
      </w:numPr>
    </w:pPr>
  </w:style>
  <w:style w:type="paragraph" w:styleId="ListContinue2">
    <w:name w:val="List Continue 2"/>
    <w:basedOn w:val="List2"/>
    <w:rsid w:val="0037238C"/>
    <w:pPr>
      <w:ind w:firstLine="0"/>
    </w:pPr>
  </w:style>
  <w:style w:type="paragraph" w:styleId="ListContinue3">
    <w:name w:val="List Continue 3"/>
    <w:basedOn w:val="List3"/>
    <w:rsid w:val="0037238C"/>
    <w:pPr>
      <w:ind w:left="1021" w:firstLine="0"/>
    </w:pPr>
  </w:style>
  <w:style w:type="paragraph" w:styleId="ListContinue4">
    <w:name w:val="List Continue 4"/>
    <w:basedOn w:val="List4"/>
    <w:rsid w:val="0037238C"/>
    <w:pPr>
      <w:ind w:firstLine="0"/>
    </w:pPr>
  </w:style>
  <w:style w:type="paragraph" w:styleId="ListContinue5">
    <w:name w:val="List Continue 5"/>
    <w:basedOn w:val="List5"/>
    <w:rsid w:val="0037238C"/>
    <w:pPr>
      <w:ind w:firstLine="0"/>
    </w:pPr>
  </w:style>
  <w:style w:type="paragraph" w:styleId="ListNumber3">
    <w:name w:val="List Number 3"/>
    <w:basedOn w:val="List3"/>
    <w:rsid w:val="0037238C"/>
    <w:pPr>
      <w:numPr>
        <w:numId w:val="4"/>
      </w:numPr>
    </w:pPr>
  </w:style>
  <w:style w:type="paragraph" w:styleId="ListNumber4">
    <w:name w:val="List Number 4"/>
    <w:basedOn w:val="List4"/>
    <w:rsid w:val="0037238C"/>
    <w:pPr>
      <w:numPr>
        <w:numId w:val="5"/>
      </w:numPr>
    </w:pPr>
  </w:style>
  <w:style w:type="paragraph" w:styleId="ListNumber5">
    <w:name w:val="List Number 5"/>
    <w:basedOn w:val="List5"/>
    <w:rsid w:val="0037238C"/>
    <w:pPr>
      <w:numPr>
        <w:numId w:val="6"/>
      </w:numPr>
    </w:pPr>
  </w:style>
  <w:style w:type="paragraph" w:styleId="BlockText">
    <w:name w:val="Block Text"/>
    <w:basedOn w:val="Normal"/>
    <w:rsid w:val="003723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3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38C"/>
    <w:rPr>
      <w:sz w:val="16"/>
      <w:vertAlign w:val="superscript"/>
    </w:rPr>
  </w:style>
  <w:style w:type="character" w:customStyle="1" w:styleId="Symbols">
    <w:name w:val="Symbols"/>
    <w:basedOn w:val="DefaultParagraphFont"/>
    <w:rsid w:val="0037238C"/>
    <w:rPr>
      <w:rFonts w:ascii="Symbol" w:hAnsi="Symbol"/>
    </w:rPr>
  </w:style>
  <w:style w:type="character" w:customStyle="1" w:styleId="MenuOptions">
    <w:name w:val="Menu Options"/>
    <w:basedOn w:val="DefaultParagraphFont"/>
    <w:rsid w:val="003723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38C"/>
    <w:rPr>
      <w:b/>
    </w:rPr>
  </w:style>
  <w:style w:type="character" w:customStyle="1" w:styleId="Underlined">
    <w:name w:val="Underlined"/>
    <w:basedOn w:val="DefaultParagraphFont"/>
    <w:rsid w:val="0037238C"/>
    <w:rPr>
      <w:u w:val="single"/>
    </w:rPr>
  </w:style>
  <w:style w:type="paragraph" w:customStyle="1" w:styleId="TableBodyTextRight">
    <w:name w:val="Table Body Text Right"/>
    <w:basedOn w:val="TableBodyText"/>
    <w:rsid w:val="003723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38C"/>
    <w:rPr>
      <w:sz w:val="18"/>
    </w:rPr>
  </w:style>
  <w:style w:type="paragraph" w:customStyle="1" w:styleId="BodySmallRight">
    <w:name w:val="Body Small Right"/>
    <w:basedOn w:val="BodyTextRight"/>
    <w:rsid w:val="0037238C"/>
    <w:rPr>
      <w:sz w:val="18"/>
      <w:szCs w:val="18"/>
    </w:rPr>
  </w:style>
  <w:style w:type="paragraph" w:customStyle="1" w:styleId="MarginEdition">
    <w:name w:val="Margin Edition"/>
    <w:basedOn w:val="MarginNote"/>
    <w:rsid w:val="003723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38C"/>
    <w:rPr>
      <w:sz w:val="2"/>
      <w:szCs w:val="2"/>
    </w:rPr>
  </w:style>
  <w:style w:type="character" w:customStyle="1" w:styleId="Small">
    <w:name w:val="Small"/>
    <w:basedOn w:val="DefaultParagraphFont"/>
    <w:rsid w:val="0037238C"/>
    <w:rPr>
      <w:sz w:val="16"/>
    </w:rPr>
  </w:style>
  <w:style w:type="paragraph" w:customStyle="1" w:styleId="WideTable">
    <w:name w:val="Wide Table"/>
    <w:basedOn w:val="Normal"/>
    <w:rsid w:val="003723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38C"/>
  </w:style>
  <w:style w:type="paragraph" w:styleId="Quote">
    <w:name w:val="Quote"/>
    <w:basedOn w:val="Heading1"/>
    <w:link w:val="QuoteChar"/>
    <w:qFormat/>
    <w:rsid w:val="003723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3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38C"/>
    <w:pPr>
      <w:pageBreakBefore/>
    </w:pPr>
  </w:style>
  <w:style w:type="paragraph" w:customStyle="1" w:styleId="Border">
    <w:name w:val="Border"/>
    <w:basedOn w:val="Normal"/>
    <w:qFormat/>
    <w:rsid w:val="003723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3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3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3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3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3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3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3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3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38C"/>
    <w:rPr>
      <w:u w:val="single"/>
    </w:rPr>
  </w:style>
  <w:style w:type="character" w:customStyle="1" w:styleId="BoldandItalics">
    <w:name w:val="Bold and Italics"/>
    <w:qFormat/>
    <w:rsid w:val="0037238C"/>
    <w:rPr>
      <w:b/>
      <w:i/>
      <w:u w:val="none"/>
    </w:rPr>
  </w:style>
  <w:style w:type="paragraph" w:styleId="BalloonText">
    <w:name w:val="Balloon Text"/>
    <w:basedOn w:val="Normal"/>
    <w:link w:val="BalloonTextChar"/>
    <w:rsid w:val="00372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3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3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3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3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3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38C"/>
    <w:pPr>
      <w:spacing w:before="0" w:after="0"/>
    </w:pPr>
  </w:style>
  <w:style w:type="paragraph" w:customStyle="1" w:styleId="BodyTextBold">
    <w:name w:val="Body Text Bold"/>
    <w:basedOn w:val="BodyText"/>
    <w:qFormat/>
    <w:rsid w:val="0037238C"/>
    <w:rPr>
      <w:b/>
    </w:rPr>
  </w:style>
  <w:style w:type="character" w:styleId="Hyperlink">
    <w:name w:val="Hyperlink"/>
    <w:basedOn w:val="DefaultParagraphFont"/>
    <w:uiPriority w:val="99"/>
    <w:unhideWhenUsed/>
    <w:rsid w:val="00FD11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4231</Characters>
  <Application>Microsoft Office Word</Application>
  <DocSecurity>0</DocSecurity>
  <Lines>169</Lines>
  <Paragraphs>96</Paragraphs>
  <ScaleCrop>false</ScaleCrop>
  <Company>Author-it Software Corporation Ltd.</Company>
  <LinksUpToDate>false</LinksUpToDate>
  <CharactersWithSpaces>4820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MEM05026 Apply welding principles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2022-12-13T06:06:00Z</dcterms:created>
  <dcterms:modified xsi:type="dcterms:W3CDTF">2022-12-13T06:06:00Z</dcterms:modified>
</cp:coreProperties>
</file>