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FD4" w:rsidP="00D37F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MEM05026 Apply welding principles</w:t>
      </w:r>
      <w:r>
        <w:fldChar w:fldCharType="end"/>
      </w:r>
    </w:p>
    <w:p w:rsidR="00D37FD4" w:rsidP="00D37FD4">
      <w:pPr>
        <w:pStyle w:val="Version"/>
        <w:sectPr w:rsidSect="00575A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5AB9" w:rsidP="00575AB9">
      <w:pPr>
        <w:pStyle w:val="SuperHeading"/>
      </w:pPr>
      <w:r w:rsidRPr="00575AB9">
        <w:t>Assessment Requirements for MEM05026 Apply welding principles</w:t>
      </w:r>
    </w:p>
    <w:p w:rsidR="00000000" w:rsidRPr="00575AB9" w:rsidP="00575AB9">
      <w:pPr>
        <w:pStyle w:val="Heading1"/>
      </w:pPr>
      <w:bookmarkStart w:id="1" w:name="O_1169106"/>
      <w:bookmarkEnd w:id="1"/>
      <w:r w:rsidRPr="00575AB9">
        <w:t>Modification History</w:t>
      </w:r>
    </w:p>
    <w:p w:rsidR="00000000" w:rsidRPr="00575AB9" w:rsidP="00D37FD4">
      <w:pPr>
        <w:pStyle w:val="BodyText"/>
      </w:pPr>
      <w:r w:rsidRPr="00575AB9">
        <w:t>Release 2. Quantum of hours of workplace practice removed. Supersedes and is equivalent to MEM05026 Apply welding principles (Release 1).</w:t>
      </w:r>
    </w:p>
    <w:p w:rsidR="00000000" w:rsidRPr="00575AB9" w:rsidP="00D37FD4">
      <w:pPr>
        <w:pStyle w:val="BodyText"/>
      </w:pPr>
      <w:r w:rsidRPr="00575AB9">
        <w:t>Release 1. Supersedes and is equivalent to MEM05026C Apply welding principles.</w:t>
      </w:r>
    </w:p>
    <w:p w:rsidR="00000000" w:rsidRPr="00575AB9" w:rsidP="00575AB9">
      <w:pPr>
        <w:pStyle w:val="Heading1"/>
      </w:pPr>
      <w:bookmarkStart w:id="2" w:name="O_1169105"/>
      <w:bookmarkEnd w:id="2"/>
      <w:r w:rsidRPr="00575AB9">
        <w:t>Performance Evidence</w:t>
      </w:r>
    </w:p>
    <w:p w:rsidR="00000000" w:rsidRPr="00575AB9" w:rsidP="00D37FD4">
      <w:pPr>
        <w:pStyle w:val="BodyText"/>
      </w:pPr>
      <w:r w:rsidRPr="00575AB9">
        <w:t>Evidence required to demonstrate competence in this unit must be relevant to and satisfy the requirements of the elements and performance criteria on at least two (2) occasions and include:</w:t>
      </w:r>
    </w:p>
    <w:p w:rsidR="00000000" w:rsidRPr="00575AB9" w:rsidP="00575AB9">
      <w:pPr>
        <w:pStyle w:val="ListBullet"/>
      </w:pPr>
      <w:r w:rsidRPr="00575AB9">
        <w:t>following work instructi</w:t>
      </w:r>
      <w:r w:rsidRPr="00575AB9">
        <w:t xml:space="preserve">ons, standard operating procedures (SOPs) and safe work practices </w:t>
      </w:r>
    </w:p>
    <w:p w:rsidR="00000000" w:rsidRPr="00575AB9" w:rsidP="00575AB9">
      <w:pPr>
        <w:pStyle w:val="ListBullet"/>
      </w:pPr>
      <w:r w:rsidRPr="00575AB9">
        <w:t xml:space="preserve">interpreting and applying statutory and safety requirements, including welding terms, codes and symbols as required by </w:t>
      </w:r>
      <w:r w:rsidRPr="00575AB9">
        <w:rPr>
          <w:rStyle w:val="Emphasis"/>
        </w:rPr>
        <w:t>AS 1796</w:t>
      </w:r>
      <w:r w:rsidRPr="00575AB9">
        <w:t>-2001 (R2016)</w:t>
      </w:r>
      <w:r w:rsidRPr="00575AB9">
        <w:rPr>
          <w:rStyle w:val="Emphasis"/>
        </w:rPr>
        <w:t xml:space="preserve"> Certification of welders and welding supervisors,</w:t>
      </w:r>
      <w:r w:rsidRPr="00575AB9">
        <w:t xml:space="preserve"> and welding codes for welding processes</w:t>
      </w:r>
    </w:p>
    <w:p w:rsidR="00000000" w:rsidRPr="00575AB9" w:rsidP="00575AB9">
      <w:pPr>
        <w:pStyle w:val="ListBullet"/>
      </w:pPr>
      <w:r w:rsidRPr="00575AB9">
        <w:t xml:space="preserve">applying appropriate pre- and post-heat treatment processes for a range of welded materials </w:t>
      </w:r>
    </w:p>
    <w:p w:rsidR="00000000" w:rsidRPr="00575AB9" w:rsidP="00575AB9">
      <w:pPr>
        <w:pStyle w:val="ListBullet"/>
      </w:pPr>
      <w:r w:rsidRPr="00575AB9">
        <w:t>setting up weld sequence and preparing materials in a logical manner for welding job.</w:t>
      </w:r>
    </w:p>
    <w:p w:rsidR="00000000" w:rsidRPr="00575AB9" w:rsidP="00575AB9">
      <w:pPr>
        <w:pStyle w:val="AllowPageBreak"/>
      </w:pPr>
    </w:p>
    <w:p w:rsidR="00000000" w:rsidRPr="00575AB9" w:rsidP="00575AB9">
      <w:pPr>
        <w:pStyle w:val="Heading1"/>
      </w:pPr>
      <w:bookmarkStart w:id="3" w:name="O_1169104"/>
      <w:bookmarkEnd w:id="3"/>
      <w:r w:rsidRPr="00575AB9">
        <w:t>Knowledge Evidenc</w:t>
      </w:r>
      <w:r w:rsidRPr="00575AB9">
        <w:t>e</w:t>
      </w:r>
    </w:p>
    <w:p w:rsidR="00000000" w:rsidRPr="00575AB9" w:rsidP="00D37FD4">
      <w:pPr>
        <w:pStyle w:val="BodyText"/>
      </w:pPr>
      <w:r w:rsidRPr="00575AB9">
        <w:t>Evidence required to demonstrate the required knowledge for this unit must be relevant to and satisfy the requirements of the elements and performance criteria and include knowledge of:</w:t>
      </w:r>
    </w:p>
    <w:p w:rsidR="00000000" w:rsidRPr="00575AB9" w:rsidP="00575AB9">
      <w:pPr>
        <w:pStyle w:val="ListBullet"/>
      </w:pPr>
      <w:r w:rsidRPr="00575AB9">
        <w:t>safe welding practices and procedures and use of personal protectiv</w:t>
      </w:r>
      <w:r w:rsidRPr="00575AB9">
        <w:t>e equipment (PPE)</w:t>
      </w:r>
    </w:p>
    <w:p w:rsidR="00000000" w:rsidRPr="00575AB9" w:rsidP="00575AB9">
      <w:pPr>
        <w:pStyle w:val="ListBullet"/>
      </w:pPr>
      <w:r w:rsidRPr="00575AB9">
        <w:t>welding terminology, including codes and symbols</w:t>
      </w:r>
    </w:p>
    <w:p w:rsidR="00000000" w:rsidRPr="00575AB9" w:rsidP="00575AB9">
      <w:pPr>
        <w:pStyle w:val="ListBullet"/>
      </w:pPr>
      <w:r w:rsidRPr="00575AB9">
        <w:t>heat treatment processes and the effect of heat treatment on metal</w:t>
      </w:r>
    </w:p>
    <w:p w:rsidR="00000000" w:rsidRPr="00575AB9" w:rsidP="00575AB9">
      <w:pPr>
        <w:pStyle w:val="ListBullet"/>
      </w:pPr>
      <w:r w:rsidRPr="00575AB9">
        <w:t>logical sequence for welding processes</w:t>
      </w:r>
    </w:p>
    <w:p w:rsidR="00000000" w:rsidRPr="00575AB9" w:rsidP="00575AB9">
      <w:pPr>
        <w:pStyle w:val="ListBullet"/>
      </w:pPr>
      <w:r w:rsidRPr="00575AB9">
        <w:t>tools, equipment and techniques used in welding.</w:t>
      </w:r>
    </w:p>
    <w:p w:rsidR="00000000" w:rsidRPr="00575AB9" w:rsidP="00575AB9">
      <w:pPr>
        <w:pStyle w:val="AllowPageBreak"/>
      </w:pPr>
    </w:p>
    <w:p w:rsidR="00000000" w:rsidRPr="00575AB9" w:rsidP="00575AB9">
      <w:pPr>
        <w:pStyle w:val="Heading1"/>
      </w:pPr>
      <w:bookmarkStart w:id="4" w:name="O_1169103"/>
      <w:bookmarkEnd w:id="4"/>
      <w:r w:rsidRPr="00575AB9">
        <w:t>Assessment Cond</w:t>
      </w:r>
      <w:r w:rsidRPr="00575AB9">
        <w:t>itions</w:t>
      </w:r>
    </w:p>
    <w:p w:rsidR="00000000" w:rsidRPr="00575AB9" w:rsidP="00575AB9">
      <w:pPr>
        <w:pStyle w:val="ListBullet"/>
      </w:pPr>
      <w:r w:rsidRPr="00575AB9">
        <w:t>Assessors must:</w:t>
      </w:r>
    </w:p>
    <w:p w:rsidR="00000000" w:rsidRPr="00575AB9" w:rsidP="00575AB9">
      <w:pPr>
        <w:pStyle w:val="ListBullet2"/>
      </w:pPr>
      <w:r w:rsidRPr="00575AB9">
        <w:t>have vocational competency in applying welding principles at least to the level being assessed with relevant industry knowledge and experience</w:t>
      </w:r>
    </w:p>
    <w:p w:rsidR="00000000" w:rsidRPr="00575AB9" w:rsidP="00575AB9">
      <w:pPr>
        <w:pStyle w:val="ListBullet2"/>
      </w:pPr>
      <w:r w:rsidRPr="00575AB9">
        <w:t xml:space="preserve">satisfy the assessor requirements in the </w:t>
      </w:r>
      <w:r w:rsidRPr="00575AB9">
        <w:rPr>
          <w:rStyle w:val="Emphasis"/>
        </w:rPr>
        <w:t xml:space="preserve">Standards for Registered Training Organisations 2015 </w:t>
      </w:r>
      <w:r w:rsidRPr="00575AB9">
        <w:t>or its replacement</w:t>
      </w:r>
      <w:r w:rsidRPr="00575AB9">
        <w:rPr>
          <w:rStyle w:val="Emphasis"/>
        </w:rPr>
        <w:t xml:space="preserve"> </w:t>
      </w:r>
      <w:r w:rsidRPr="00575AB9">
        <w:t xml:space="preserve">and comply with the </w:t>
      </w:r>
      <w:r w:rsidRPr="00575AB9">
        <w:rPr>
          <w:rStyle w:val="Emphasis"/>
        </w:rPr>
        <w:t xml:space="preserve">National Vocational Education and Training Regulator Act 2011, </w:t>
      </w:r>
      <w:r w:rsidRPr="00575AB9">
        <w:t>its replacement</w:t>
      </w:r>
      <w:r w:rsidRPr="00575AB9">
        <w:rPr>
          <w:rStyle w:val="Emphasis"/>
        </w:rPr>
        <w:t xml:space="preserve"> </w:t>
      </w:r>
      <w:r w:rsidRPr="00575AB9">
        <w:t xml:space="preserve">or equivalent legislation covering VET regulation in a non-referring state/territory </w:t>
      </w:r>
      <w:r w:rsidRPr="00575AB9">
        <w:t>as the case requires.</w:t>
      </w:r>
    </w:p>
    <w:p w:rsidR="00000000" w:rsidRPr="00575AB9" w:rsidP="00575AB9">
      <w:pPr>
        <w:pStyle w:val="ListBullet"/>
      </w:pPr>
      <w:r w:rsidRPr="00575AB9">
        <w:t>Assessment must occur in a functioning workplace. Where assessment in the workplace would be unsafe, impractical or threatens the environment, assessment must occur in a sufficiently rigorous simulated environment that reflects the c</w:t>
      </w:r>
      <w:r w:rsidRPr="00575AB9">
        <w:t>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575AB9" w:rsidP="00575AB9">
      <w:pPr>
        <w:pStyle w:val="ListBullet"/>
      </w:pPr>
      <w:r w:rsidRPr="00575AB9">
        <w:t>Conditions for asse</w:t>
      </w:r>
      <w:r w:rsidRPr="00575AB9">
        <w:t>ssment must include access to all tools, equipment, materials and documentation required, including relevant workplace procedures, product and manufacturing specifications.</w:t>
      </w:r>
    </w:p>
    <w:p w:rsidR="00000000" w:rsidRPr="00575AB9" w:rsidP="00575AB9">
      <w:pPr>
        <w:pStyle w:val="ListBullet"/>
      </w:pPr>
      <w:r w:rsidRPr="00575AB9">
        <w:t>Assessment processes and techniques must be appropriate to the language, literacy a</w:t>
      </w:r>
      <w:r w:rsidRPr="00575AB9">
        <w:t>nd numeracy requirements of the work being performed and the needs of the candidate.</w:t>
      </w:r>
    </w:p>
    <w:p w:rsidR="00000000" w:rsidRPr="00575AB9" w:rsidP="00575AB9">
      <w:pPr>
        <w:pStyle w:val="AllowPageBreak"/>
      </w:pPr>
    </w:p>
    <w:p w:rsidR="00000000" w:rsidRPr="00575AB9" w:rsidP="00575AB9">
      <w:pPr>
        <w:pStyle w:val="Heading1"/>
      </w:pPr>
      <w:bookmarkStart w:id="5" w:name="O_1169117"/>
      <w:bookmarkEnd w:id="5"/>
      <w:r w:rsidRPr="00575AB9">
        <w:t>Links</w:t>
      </w:r>
    </w:p>
    <w:p w:rsidR="00000000" w:rsidRPr="00575AB9" w:rsidP="00D37FD4">
      <w:pPr>
        <w:pStyle w:val="BodyText"/>
      </w:pPr>
      <w:r w:rsidRPr="00575A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812E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75AB9" w:rsidP="00575AB9"/>
    <w:sectPr w:rsidSect="00575A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B9" w:rsidRPr="00D37FD4" w:rsidP="00D37F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D4" w:rsidP="00575A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7FD4" w:rsidP="00575A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7FD4" w:rsidP="00575A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AB9" w:rsidRPr="00D37FD4" w:rsidP="00D37F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FD4" w:rsidRPr="002D2AF8" w:rsidP="00575A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MEM05026 Apply welding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37FD4" w:rsidP="00575A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689B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D43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C408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A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A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A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A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A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A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A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A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A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A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A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AB9"/>
  </w:style>
  <w:style w:type="character" w:customStyle="1" w:styleId="Heading1Char">
    <w:name w:val="Heading 1 Char"/>
    <w:basedOn w:val="DefaultParagraphFont"/>
    <w:link w:val="Heading1"/>
    <w:rsid w:val="00575A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A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A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A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5A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5AB9"/>
    <w:rPr>
      <w:i/>
    </w:rPr>
  </w:style>
  <w:style w:type="paragraph" w:customStyle="1" w:styleId="SuperHeading">
    <w:name w:val="SuperHeading"/>
    <w:basedOn w:val="Normal"/>
    <w:rsid w:val="00575A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A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A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A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A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A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A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A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A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A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A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A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A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A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A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A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A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A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5AB9"/>
    <w:rPr>
      <w:b/>
      <w:spacing w:val="0"/>
    </w:rPr>
  </w:style>
  <w:style w:type="paragraph" w:customStyle="1" w:styleId="SuperTitle">
    <w:name w:val="SuperTitle"/>
    <w:basedOn w:val="Title"/>
    <w:rsid w:val="00575A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A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A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5A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A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A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A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A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A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A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A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A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5A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A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A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AB9"/>
  </w:style>
  <w:style w:type="paragraph" w:styleId="TableofFigures">
    <w:name w:val="table of figures"/>
    <w:basedOn w:val="Normal"/>
    <w:next w:val="Normal"/>
    <w:semiHidden/>
    <w:rsid w:val="00575A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A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5AB9"/>
    <w:rPr>
      <w:rFonts w:ascii="Wingdings" w:hAnsi="Wingdings"/>
    </w:rPr>
  </w:style>
  <w:style w:type="paragraph" w:customStyle="1" w:styleId="TableHeading">
    <w:name w:val="Table Heading"/>
    <w:basedOn w:val="HeadingBase"/>
    <w:rsid w:val="00575A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AB9"/>
    <w:rPr>
      <w:color w:val="0033CC"/>
      <w:u w:val="none"/>
    </w:rPr>
  </w:style>
  <w:style w:type="paragraph" w:customStyle="1" w:styleId="BodyTextRight">
    <w:name w:val="Body Text Right"/>
    <w:basedOn w:val="BodyText"/>
    <w:rsid w:val="00575A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A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A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A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A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A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AB9"/>
    <w:rPr>
      <w:sz w:val="32"/>
    </w:rPr>
  </w:style>
  <w:style w:type="paragraph" w:customStyle="1" w:styleId="HeadingProcedure">
    <w:name w:val="Heading Procedure"/>
    <w:basedOn w:val="HeadingBase"/>
    <w:next w:val="Normal"/>
    <w:rsid w:val="00575A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AB9"/>
    <w:pPr>
      <w:spacing w:before="60" w:after="60"/>
    </w:pPr>
  </w:style>
  <w:style w:type="paragraph" w:styleId="ListContinue">
    <w:name w:val="List Continue"/>
    <w:basedOn w:val="List"/>
    <w:rsid w:val="00575AB9"/>
    <w:pPr>
      <w:ind w:firstLine="0"/>
    </w:pPr>
  </w:style>
  <w:style w:type="paragraph" w:customStyle="1" w:styleId="ListNote">
    <w:name w:val="List Note"/>
    <w:basedOn w:val="List"/>
    <w:rsid w:val="00575A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A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A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AB9"/>
    <w:rPr>
      <w:rFonts w:ascii="Courier New" w:hAnsi="Courier New"/>
    </w:rPr>
  </w:style>
  <w:style w:type="paragraph" w:customStyle="1" w:styleId="NoteBullet">
    <w:name w:val="Note Bullet"/>
    <w:basedOn w:val="Note"/>
    <w:rsid w:val="00575A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A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A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A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A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5A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A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AB9"/>
    <w:rPr>
      <w:b/>
      <w:smallCaps/>
    </w:rPr>
  </w:style>
  <w:style w:type="paragraph" w:customStyle="1" w:styleId="TableListNumber">
    <w:name w:val="Table List Number"/>
    <w:basedOn w:val="ListNumber"/>
    <w:rsid w:val="00575A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A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AB9"/>
    <w:pPr>
      <w:numPr>
        <w:numId w:val="9"/>
      </w:numPr>
    </w:pPr>
  </w:style>
  <w:style w:type="paragraph" w:customStyle="1" w:styleId="ListAlpha2">
    <w:name w:val="List Alpha 2"/>
    <w:basedOn w:val="List2"/>
    <w:rsid w:val="00575AB9"/>
    <w:pPr>
      <w:numPr>
        <w:numId w:val="8"/>
      </w:numPr>
    </w:pPr>
  </w:style>
  <w:style w:type="paragraph" w:styleId="List2">
    <w:name w:val="List 2"/>
    <w:basedOn w:val="BodyText"/>
    <w:rsid w:val="00575A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A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A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A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A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A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5AB9"/>
    <w:pPr>
      <w:numPr>
        <w:numId w:val="4"/>
      </w:numPr>
    </w:pPr>
  </w:style>
  <w:style w:type="paragraph" w:styleId="ListContinue2">
    <w:name w:val="List Continue 2"/>
    <w:basedOn w:val="List2"/>
    <w:rsid w:val="00575AB9"/>
    <w:pPr>
      <w:ind w:firstLine="0"/>
    </w:pPr>
  </w:style>
  <w:style w:type="paragraph" w:styleId="ListContinue3">
    <w:name w:val="List Continue 3"/>
    <w:basedOn w:val="List3"/>
    <w:rsid w:val="00575AB9"/>
    <w:pPr>
      <w:ind w:left="1021" w:firstLine="0"/>
    </w:pPr>
  </w:style>
  <w:style w:type="paragraph" w:styleId="ListContinue4">
    <w:name w:val="List Continue 4"/>
    <w:basedOn w:val="List4"/>
    <w:rsid w:val="00575AB9"/>
    <w:pPr>
      <w:ind w:firstLine="0"/>
    </w:pPr>
  </w:style>
  <w:style w:type="paragraph" w:styleId="ListContinue5">
    <w:name w:val="List Continue 5"/>
    <w:basedOn w:val="List5"/>
    <w:rsid w:val="00575AB9"/>
    <w:pPr>
      <w:ind w:firstLine="0"/>
    </w:pPr>
  </w:style>
  <w:style w:type="paragraph" w:styleId="ListNumber3">
    <w:name w:val="List Number 3"/>
    <w:basedOn w:val="List3"/>
    <w:rsid w:val="00575AB9"/>
    <w:pPr>
      <w:numPr>
        <w:numId w:val="5"/>
      </w:numPr>
    </w:pPr>
  </w:style>
  <w:style w:type="paragraph" w:styleId="ListNumber4">
    <w:name w:val="List Number 4"/>
    <w:basedOn w:val="List4"/>
    <w:rsid w:val="00575AB9"/>
    <w:pPr>
      <w:numPr>
        <w:numId w:val="6"/>
      </w:numPr>
    </w:pPr>
  </w:style>
  <w:style w:type="paragraph" w:styleId="ListNumber5">
    <w:name w:val="List Number 5"/>
    <w:basedOn w:val="List5"/>
    <w:rsid w:val="00575AB9"/>
    <w:pPr>
      <w:numPr>
        <w:numId w:val="7"/>
      </w:numPr>
    </w:pPr>
  </w:style>
  <w:style w:type="paragraph" w:styleId="BlockText">
    <w:name w:val="Block Text"/>
    <w:basedOn w:val="Normal"/>
    <w:rsid w:val="00575A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A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AB9"/>
    <w:rPr>
      <w:sz w:val="16"/>
      <w:vertAlign w:val="superscript"/>
    </w:rPr>
  </w:style>
  <w:style w:type="character" w:customStyle="1" w:styleId="Symbols">
    <w:name w:val="Symbols"/>
    <w:basedOn w:val="DefaultParagraphFont"/>
    <w:rsid w:val="00575AB9"/>
    <w:rPr>
      <w:rFonts w:ascii="Symbol" w:hAnsi="Symbol"/>
    </w:rPr>
  </w:style>
  <w:style w:type="character" w:customStyle="1" w:styleId="MenuOptions">
    <w:name w:val="Menu Options"/>
    <w:basedOn w:val="DefaultParagraphFont"/>
    <w:rsid w:val="00575A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AB9"/>
    <w:rPr>
      <w:b/>
    </w:rPr>
  </w:style>
  <w:style w:type="character" w:customStyle="1" w:styleId="Underlined">
    <w:name w:val="Underlined"/>
    <w:basedOn w:val="DefaultParagraphFont"/>
    <w:rsid w:val="00575AB9"/>
    <w:rPr>
      <w:u w:val="single"/>
    </w:rPr>
  </w:style>
  <w:style w:type="paragraph" w:customStyle="1" w:styleId="TableBodyTextRight">
    <w:name w:val="Table Body Text Right"/>
    <w:basedOn w:val="TableBodyText"/>
    <w:rsid w:val="00575A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AB9"/>
    <w:rPr>
      <w:sz w:val="18"/>
    </w:rPr>
  </w:style>
  <w:style w:type="paragraph" w:customStyle="1" w:styleId="BodySmallRight">
    <w:name w:val="Body Small Right"/>
    <w:basedOn w:val="BodyTextRight"/>
    <w:rsid w:val="00575AB9"/>
    <w:rPr>
      <w:sz w:val="18"/>
      <w:szCs w:val="18"/>
    </w:rPr>
  </w:style>
  <w:style w:type="paragraph" w:customStyle="1" w:styleId="MarginEdition">
    <w:name w:val="Margin Edition"/>
    <w:basedOn w:val="MarginNote"/>
    <w:rsid w:val="00575A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AB9"/>
    <w:rPr>
      <w:sz w:val="2"/>
      <w:szCs w:val="2"/>
    </w:rPr>
  </w:style>
  <w:style w:type="character" w:customStyle="1" w:styleId="Small">
    <w:name w:val="Small"/>
    <w:basedOn w:val="DefaultParagraphFont"/>
    <w:rsid w:val="00575AB9"/>
    <w:rPr>
      <w:sz w:val="16"/>
    </w:rPr>
  </w:style>
  <w:style w:type="paragraph" w:customStyle="1" w:styleId="WideTable">
    <w:name w:val="Wide Table"/>
    <w:basedOn w:val="Normal"/>
    <w:rsid w:val="00575A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AB9"/>
  </w:style>
  <w:style w:type="paragraph" w:styleId="Quote">
    <w:name w:val="Quote"/>
    <w:basedOn w:val="Heading1"/>
    <w:link w:val="QuoteChar"/>
    <w:qFormat/>
    <w:rsid w:val="00575A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A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AB9"/>
    <w:pPr>
      <w:pageBreakBefore/>
    </w:pPr>
  </w:style>
  <w:style w:type="paragraph" w:customStyle="1" w:styleId="Border">
    <w:name w:val="Border"/>
    <w:basedOn w:val="Normal"/>
    <w:qFormat/>
    <w:rsid w:val="00575A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A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A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A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A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A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A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A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A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AB9"/>
    <w:rPr>
      <w:u w:val="single"/>
    </w:rPr>
  </w:style>
  <w:style w:type="character" w:customStyle="1" w:styleId="BoldandItalics">
    <w:name w:val="Bold and Italics"/>
    <w:qFormat/>
    <w:rsid w:val="00575AB9"/>
    <w:rPr>
      <w:b/>
      <w:i/>
      <w:u w:val="none"/>
    </w:rPr>
  </w:style>
  <w:style w:type="paragraph" w:styleId="BalloonText">
    <w:name w:val="Balloon Text"/>
    <w:basedOn w:val="Normal"/>
    <w:link w:val="BalloonTextChar"/>
    <w:rsid w:val="00575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A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A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A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A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A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AB9"/>
    <w:pPr>
      <w:spacing w:before="0" w:after="0"/>
    </w:pPr>
  </w:style>
  <w:style w:type="paragraph" w:customStyle="1" w:styleId="BodyTextBold">
    <w:name w:val="Body Text Bold"/>
    <w:basedOn w:val="BodyText"/>
    <w:qFormat/>
    <w:rsid w:val="00575AB9"/>
    <w:rPr>
      <w:b/>
    </w:rPr>
  </w:style>
  <w:style w:type="character" w:styleId="Hyperlink">
    <w:name w:val="Hyperlink"/>
    <w:basedOn w:val="DefaultParagraphFont"/>
    <w:uiPriority w:val="99"/>
    <w:unhideWhenUsed/>
    <w:rsid w:val="00D37F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2804</Characters>
  <Application>Microsoft Office Word</Application>
  <DocSecurity>0</DocSecurity>
  <Lines>59</Lines>
  <Paragraphs>33</Paragraphs>
  <ScaleCrop>false</ScaleCrop>
  <Company>Author-it Software Corporation Ltd.</Company>
  <LinksUpToDate>false</LinksUpToDate>
  <CharactersWithSpaces>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MEM05026 Apply welding principles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2022-12-13T06:19:00Z</dcterms:created>
  <dcterms:modified xsi:type="dcterms:W3CDTF">2022-12-13T06:19:00Z</dcterms:modified>
</cp:coreProperties>
</file>