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F44" w:rsidP="007F1F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MEM05025 Perform welding/fabrication inspection</w:t>
      </w:r>
      <w:r>
        <w:fldChar w:fldCharType="end"/>
      </w:r>
    </w:p>
    <w:p w:rsidR="007F1F44" w:rsidP="007F1F44">
      <w:pPr>
        <w:pStyle w:val="Version"/>
        <w:sectPr w:rsidSect="004E15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15A5" w:rsidP="004E15A5">
      <w:pPr>
        <w:pStyle w:val="SuperHeading"/>
      </w:pPr>
      <w:r w:rsidRPr="004E15A5">
        <w:t>MEM05025 Perform welding/fabrication inspection</w:t>
      </w:r>
    </w:p>
    <w:p w:rsidR="00000000" w:rsidRPr="004E15A5" w:rsidP="004E15A5">
      <w:pPr>
        <w:pStyle w:val="Heading1"/>
      </w:pPr>
      <w:bookmarkStart w:id="1" w:name="O_1169098"/>
      <w:bookmarkEnd w:id="1"/>
      <w:r w:rsidRPr="004E15A5">
        <w:t>Modification History</w:t>
      </w:r>
    </w:p>
    <w:p w:rsidR="00000000" w:rsidRPr="004E15A5" w:rsidP="007F1F44">
      <w:pPr>
        <w:pStyle w:val="BodyText"/>
      </w:pPr>
      <w:r w:rsidRPr="004E15A5">
        <w:t>Release 2. Quantum of hours of workplace practice removed. Supersedes and is equivalent to MEM05025 Perform welding/fabrication inspection (Release 1).</w:t>
      </w:r>
    </w:p>
    <w:p w:rsidR="00000000" w:rsidRPr="004E15A5" w:rsidP="007F1F44">
      <w:pPr>
        <w:pStyle w:val="BodyText"/>
      </w:pPr>
      <w:r w:rsidRPr="004E15A5">
        <w:t>Release 1. Supersedes and is equivalent to MEM05025C Perform welding/fabri</w:t>
      </w:r>
      <w:r w:rsidRPr="004E15A5">
        <w:t>cation inspection.</w:t>
      </w:r>
    </w:p>
    <w:p w:rsidR="00000000" w:rsidRPr="004E15A5" w:rsidP="004E15A5">
      <w:pPr>
        <w:pStyle w:val="Heading1"/>
      </w:pPr>
      <w:bookmarkStart w:id="2" w:name="O_1169097"/>
      <w:bookmarkEnd w:id="2"/>
      <w:r w:rsidRPr="004E15A5">
        <w:t>Application</w:t>
      </w:r>
    </w:p>
    <w:p w:rsidR="00000000" w:rsidRPr="004E15A5" w:rsidP="007F1F44">
      <w:pPr>
        <w:pStyle w:val="BodyText"/>
      </w:pPr>
      <w:r w:rsidRPr="004E15A5">
        <w:t>This unit of competency defines the skills and knowledge required to perform welding/fabrication inspection by selecting, conducting or verifying appropriate non-destructive tests, establishing and validati</w:t>
      </w:r>
      <w:r w:rsidRPr="004E15A5">
        <w:t>ng welding procedures, ensuring quality assurance is carried out and monitoring procedures.</w:t>
      </w:r>
    </w:p>
    <w:p w:rsidR="00000000" w:rsidRPr="004E15A5" w:rsidP="007F1F44">
      <w:pPr>
        <w:pStyle w:val="BodyText"/>
      </w:pPr>
      <w:r w:rsidRPr="004E15A5">
        <w:t>It applies to welding inspection based on knowledge of welding science and metallurgy, mechanical properties of welded joints, heat treatment procedures and nation</w:t>
      </w:r>
      <w:r w:rsidRPr="004E15A5">
        <w:t>al and technical standards. Test procedures and the range of this standard are determined by applicable Australian and/or international standards.</w:t>
      </w:r>
    </w:p>
    <w:p w:rsidR="00000000" w:rsidRPr="004E15A5" w:rsidP="007F1F44">
      <w:pPr>
        <w:pStyle w:val="BodyText"/>
      </w:pPr>
      <w:r w:rsidRPr="004E15A5">
        <w:t>Where the performance of non-destructive testing is required the appropriate units should also be selected.</w:t>
      </w:r>
    </w:p>
    <w:p w:rsidR="00000000" w:rsidRPr="004E15A5" w:rsidP="007F1F44">
      <w:pPr>
        <w:pStyle w:val="BodyText"/>
      </w:pPr>
      <w:r w:rsidRPr="004E15A5">
        <w:t>No licensing, legislative or certification requirements apply to this unit at the time of publication.</w:t>
      </w:r>
    </w:p>
    <w:p w:rsidR="00000000" w:rsidRPr="004E15A5" w:rsidP="004E15A5">
      <w:pPr>
        <w:pStyle w:val="BodyText"/>
      </w:pPr>
      <w:r w:rsidRPr="004E15A5">
        <w:rPr>
          <w:rStyle w:val="SpecialBold"/>
        </w:rPr>
        <w:t>Band:</w:t>
      </w:r>
      <w:r w:rsidRPr="004E15A5">
        <w:rPr>
          <w:rStyle w:val="SpecialBold"/>
        </w:rPr>
        <w:tab/>
        <w:t>B</w:t>
      </w:r>
    </w:p>
    <w:p w:rsidR="00000000" w:rsidRPr="004E15A5" w:rsidP="004E15A5">
      <w:pPr>
        <w:pStyle w:val="BodyText"/>
      </w:pPr>
      <w:r w:rsidRPr="004E15A5">
        <w:rPr>
          <w:rStyle w:val="SpecialBold"/>
        </w:rPr>
        <w:t>Unit Weight:</w:t>
      </w:r>
      <w:r w:rsidRPr="004E15A5">
        <w:rPr>
          <w:rStyle w:val="SpecialBold"/>
        </w:rPr>
        <w:tab/>
        <w:t>12</w:t>
      </w:r>
    </w:p>
    <w:p w:rsidR="00000000" w:rsidRPr="004E15A5" w:rsidP="004E15A5">
      <w:pPr>
        <w:pStyle w:val="AllowPageBreak"/>
      </w:pPr>
    </w:p>
    <w:p w:rsidR="00000000" w:rsidRPr="004E15A5" w:rsidP="004E15A5">
      <w:pPr>
        <w:pStyle w:val="Heading1"/>
      </w:pPr>
      <w:bookmarkStart w:id="3" w:name="O_1169096"/>
      <w:bookmarkEnd w:id="3"/>
      <w:r w:rsidRPr="004E15A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MEM05026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Apply welding principles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Interpret technical drawing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Undertake manual handling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Perform engineering measurements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Perform computations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Work safely and effectively in manufacturing and engineering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Plan work activities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5A5" w:rsidP="004E15A5">
            <w:pPr>
              <w:pStyle w:val="BodyText"/>
            </w:pPr>
            <w:r w:rsidRPr="004E15A5">
              <w:t>Organise and communicate information</w:t>
            </w:r>
          </w:p>
        </w:tc>
      </w:tr>
    </w:tbl>
    <w:p w:rsidR="00000000" w:rsidRPr="004E15A5" w:rsidP="004E15A5">
      <w:pPr>
        <w:pStyle w:val="BodyText"/>
      </w:pPr>
    </w:p>
    <w:p w:rsidR="00000000" w:rsidRPr="004E15A5" w:rsidP="004E15A5">
      <w:pPr>
        <w:pStyle w:val="AllowPageBreak"/>
      </w:pPr>
    </w:p>
    <w:p w:rsidR="00000000" w:rsidRPr="004E15A5" w:rsidP="004E15A5">
      <w:pPr>
        <w:pStyle w:val="Heading1"/>
      </w:pPr>
      <w:bookmarkStart w:id="4" w:name="O_1169095"/>
      <w:bookmarkEnd w:id="4"/>
      <w:r w:rsidRPr="004E15A5">
        <w:t>Competency Field</w:t>
      </w:r>
    </w:p>
    <w:p w:rsidR="00000000" w:rsidRPr="004E15A5" w:rsidP="007F1F44">
      <w:pPr>
        <w:pStyle w:val="BodyText"/>
      </w:pPr>
      <w:r w:rsidRPr="004E15A5">
        <w:t>Fabrication</w:t>
      </w:r>
    </w:p>
    <w:p w:rsidR="00000000" w:rsidRPr="004E15A5" w:rsidP="004E15A5">
      <w:pPr>
        <w:pStyle w:val="Heading1"/>
      </w:pPr>
      <w:bookmarkStart w:id="5" w:name="O_1169094"/>
      <w:bookmarkEnd w:id="5"/>
      <w:r w:rsidRPr="004E15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Performance criteria describe the performance needed to demonstrate achievement of the element.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5A5" w:rsidP="004E15A5">
            <w:pPr>
              <w:pStyle w:val="BodyText"/>
            </w:pPr>
            <w:r w:rsidRPr="004E15A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rPr>
                <w:rStyle w:val="SpecialBold"/>
              </w:rPr>
              <w:t>Determine job</w:t>
            </w:r>
            <w:r w:rsidRPr="004E15A5">
              <w:rPr>
                <w:rStyle w:val="SpecialBold"/>
              </w:rPr>
              <w:t xml:space="preserve">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Follow standard operating procedures (SOPs)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Comply with work health and safety (WHS) requirements at all times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Use appropriate personal protective equipment (PPE) in accordance with SOPs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Identify job requirements from specifications, drawings, job sheets or work instructions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5A5" w:rsidP="004E15A5">
            <w:pPr>
              <w:pStyle w:val="BodyText"/>
            </w:pPr>
            <w:r w:rsidRPr="004E15A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rPr>
                <w:rStyle w:val="SpecialBold"/>
              </w:rPr>
              <w:t>Select and organise appropriate non-destructive test procedures or verify previous test procedures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Select appropriate non-destructive tests and organise/conduct in accordance with SOPs or job specifications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 xml:space="preserve">Verify results of previous testing procedures 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5A5" w:rsidP="004E15A5">
            <w:pPr>
              <w:pStyle w:val="BodyText"/>
            </w:pPr>
            <w:r w:rsidRPr="004E15A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rPr>
                <w:rStyle w:val="SpecialBold"/>
              </w:rPr>
              <w:t>Establish and validate welding procedure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Interpret joint design specification and interpret parameters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Check variables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Document procedures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 xml:space="preserve">Organise preparation of a test piece and arrange or </w:t>
            </w:r>
            <w:r w:rsidRPr="004E15A5">
              <w:t>conduct prescribed tests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Interpret test results and prepare report identifying required action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5A5" w:rsidP="004E15A5">
            <w:pPr>
              <w:pStyle w:val="BodyText"/>
            </w:pPr>
            <w:r w:rsidRPr="004E15A5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rPr>
                <w:rStyle w:val="SpecialBold"/>
              </w:rPr>
              <w:t>Ensure quality assurance procedures are carried out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Check material identification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Document movement of material through workshop in-site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Witness transferring material test certification numbers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Perform identification of consumables in accordance with welding procedures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Monitor storage and use of consumables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Maintain and review quality records to ensure compliance with requirements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5A5" w:rsidP="004E15A5">
            <w:pPr>
              <w:pStyle w:val="BodyText"/>
            </w:pPr>
            <w:r w:rsidRPr="004E15A5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rPr>
                <w:rStyle w:val="SpecialBold"/>
              </w:rPr>
              <w:t>Monitor procedures in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Check material forming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Carry out dimensional checks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5A5" w:rsidP="004E15A5">
            <w:pPr>
              <w:pStyle w:val="BodyText"/>
            </w:pPr>
            <w:r w:rsidRPr="004E15A5">
              <w:t>Make final inspection against specifications</w:t>
            </w:r>
          </w:p>
        </w:tc>
      </w:tr>
    </w:tbl>
    <w:p w:rsidR="00000000" w:rsidRPr="004E15A5" w:rsidP="004E15A5">
      <w:pPr>
        <w:pStyle w:val="BodyText"/>
      </w:pPr>
    </w:p>
    <w:p w:rsidR="00000000" w:rsidRPr="004E15A5" w:rsidP="004E15A5">
      <w:pPr>
        <w:pStyle w:val="AllowPageBreak"/>
      </w:pPr>
    </w:p>
    <w:p w:rsidR="00000000" w:rsidRPr="004E15A5" w:rsidP="004E15A5">
      <w:pPr>
        <w:pStyle w:val="Heading1"/>
      </w:pPr>
      <w:bookmarkStart w:id="6" w:name="O_1169093"/>
      <w:bookmarkEnd w:id="6"/>
      <w:r w:rsidRPr="004E15A5">
        <w:t>Foundation Skills</w:t>
      </w:r>
    </w:p>
    <w:p w:rsidR="00000000" w:rsidRPr="004E15A5" w:rsidP="007F1F44">
      <w:pPr>
        <w:pStyle w:val="BodyText"/>
      </w:pPr>
      <w:r w:rsidRPr="004E15A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E15A5" w:rsidP="007F1F44">
      <w:pPr>
        <w:pStyle w:val="BodyText"/>
      </w:pPr>
      <w:r w:rsidRPr="004E15A5">
        <w:t>Foundation skills essential to performance are explicit in the performance criteria of this unit of competency.</w:t>
      </w:r>
    </w:p>
    <w:p w:rsidR="00000000" w:rsidRPr="004E15A5" w:rsidP="004E15A5">
      <w:pPr>
        <w:pStyle w:val="Heading1"/>
      </w:pPr>
      <w:bookmarkStart w:id="7" w:name="O_1169092"/>
      <w:bookmarkEnd w:id="7"/>
      <w:r w:rsidRPr="004E15A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t>This field allows for different work environments and conditions that may affect performance. Essential o</w:t>
            </w:r>
            <w:r w:rsidRPr="004E15A5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4E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5A5">
            <w:pPr>
              <w:pStyle w:val="BodyText"/>
              <w:rPr>
                <w:lang w:val="en-NZ"/>
              </w:rPr>
            </w:pPr>
            <w:r w:rsidRPr="004E15A5">
              <w:rPr>
                <w:rStyle w:val="SpecialBold"/>
              </w:rPr>
              <w:t>Non-destructive tests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5A5" w:rsidP="004E15A5">
            <w:pPr>
              <w:pStyle w:val="ListBullet"/>
            </w:pPr>
            <w:r w:rsidRPr="004E15A5">
              <w:t>dye pene</w:t>
            </w:r>
            <w:r w:rsidRPr="004E15A5">
              <w:t>trant</w:t>
            </w:r>
          </w:p>
          <w:p w:rsidR="00000000" w:rsidRPr="004E15A5" w:rsidP="004E15A5">
            <w:pPr>
              <w:pStyle w:val="ListBullet"/>
            </w:pPr>
            <w:r w:rsidRPr="004E15A5">
              <w:t>magnetic particle</w:t>
            </w:r>
          </w:p>
          <w:p w:rsidR="00000000" w:rsidRPr="004E15A5" w:rsidP="004E15A5">
            <w:pPr>
              <w:pStyle w:val="ListBullet"/>
            </w:pPr>
            <w:r w:rsidRPr="004E15A5">
              <w:t>radiographic</w:t>
            </w:r>
          </w:p>
          <w:p w:rsidR="00000000" w:rsidRPr="004E15A5" w:rsidP="004E15A5">
            <w:pPr>
              <w:pStyle w:val="ListBullet"/>
            </w:pPr>
            <w:r w:rsidRPr="004E15A5">
              <w:t xml:space="preserve">ultrasound </w:t>
            </w:r>
          </w:p>
          <w:p w:rsidR="00000000" w:rsidRPr="004E15A5" w:rsidP="004E15A5">
            <w:pPr>
              <w:pStyle w:val="BodyText"/>
            </w:pPr>
          </w:p>
        </w:tc>
      </w:tr>
    </w:tbl>
    <w:p w:rsidR="00000000" w:rsidRPr="004E15A5" w:rsidP="004E15A5">
      <w:pPr>
        <w:pStyle w:val="BodyText"/>
      </w:pPr>
    </w:p>
    <w:p w:rsidR="00000000" w:rsidRPr="004E15A5" w:rsidP="004E15A5">
      <w:pPr>
        <w:pStyle w:val="AllowPageBreak"/>
      </w:pPr>
    </w:p>
    <w:p w:rsidR="00000000" w:rsidRPr="004E15A5" w:rsidP="004E15A5">
      <w:pPr>
        <w:pStyle w:val="Heading1"/>
      </w:pPr>
      <w:bookmarkStart w:id="8" w:name="O_1169091"/>
      <w:bookmarkEnd w:id="8"/>
      <w:r w:rsidRPr="004E15A5">
        <w:t>Unit Mapping Information</w:t>
      </w:r>
    </w:p>
    <w:p w:rsidR="00000000" w:rsidRPr="004E15A5" w:rsidP="007F1F44">
      <w:pPr>
        <w:pStyle w:val="BodyText"/>
      </w:pPr>
      <w:r w:rsidRPr="004E15A5">
        <w:t>Release 2. Supersedes and is equivalent to MEM05025 Perform welding/fabrication inspection (Release 1).</w:t>
      </w:r>
    </w:p>
    <w:p w:rsidR="00000000" w:rsidRPr="004E15A5" w:rsidP="007F1F44">
      <w:pPr>
        <w:pStyle w:val="BodyText"/>
      </w:pPr>
      <w:r w:rsidRPr="004E15A5">
        <w:t>Release 1. Supersedes and is equivalent to MEM05025C Perform welding/fabrication inspection.</w:t>
      </w:r>
    </w:p>
    <w:p w:rsidR="00000000" w:rsidRPr="004E15A5" w:rsidP="004E15A5">
      <w:pPr>
        <w:pStyle w:val="Heading1"/>
      </w:pPr>
      <w:bookmarkStart w:id="9" w:name="O_1169099"/>
      <w:bookmarkEnd w:id="9"/>
      <w:r w:rsidRPr="004E15A5">
        <w:t>Links</w:t>
      </w:r>
    </w:p>
    <w:p w:rsidR="00000000" w:rsidRPr="004E15A5" w:rsidP="007F1F44">
      <w:pPr>
        <w:pStyle w:val="BodyText"/>
      </w:pPr>
      <w:r w:rsidRPr="004E15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4421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E15A5" w:rsidP="004E15A5"/>
    <w:sectPr w:rsidSect="004E15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5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5A5" w:rsidRPr="007F1F44" w:rsidP="007F1F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5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F44" w:rsidP="004E1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1F44" w:rsidP="004E1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1F44" w:rsidP="004E15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5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F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5A5" w:rsidRPr="007F1F44" w:rsidP="007F1F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5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F44" w:rsidRPr="002D2AF8" w:rsidP="004E1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MEM05025 Perform welding/fabrication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7F1F44" w:rsidP="004E15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388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E83D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5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5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5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5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5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5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5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5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5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5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5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5A5"/>
  </w:style>
  <w:style w:type="character" w:customStyle="1" w:styleId="Heading1Char">
    <w:name w:val="Heading 1 Char"/>
    <w:basedOn w:val="DefaultParagraphFont"/>
    <w:link w:val="Heading1"/>
    <w:rsid w:val="004E15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5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5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5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15A5"/>
    <w:rPr>
      <w:b/>
      <w:spacing w:val="0"/>
    </w:rPr>
  </w:style>
  <w:style w:type="paragraph" w:customStyle="1" w:styleId="SuperHeading">
    <w:name w:val="SuperHeading"/>
    <w:basedOn w:val="Normal"/>
    <w:rsid w:val="004E15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5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5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5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5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5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5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5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5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5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5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5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5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5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5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5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5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5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5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5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5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15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15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5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5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5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5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5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5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5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5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5A5"/>
    <w:rPr>
      <w:i/>
    </w:rPr>
  </w:style>
  <w:style w:type="paragraph" w:styleId="Caption">
    <w:name w:val="caption"/>
    <w:basedOn w:val="BodyText"/>
    <w:next w:val="Normal"/>
    <w:qFormat/>
    <w:rsid w:val="004E15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5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5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5A5"/>
  </w:style>
  <w:style w:type="paragraph" w:styleId="TableofFigures">
    <w:name w:val="table of figures"/>
    <w:basedOn w:val="Normal"/>
    <w:next w:val="Normal"/>
    <w:semiHidden/>
    <w:rsid w:val="004E15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5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15A5"/>
    <w:rPr>
      <w:rFonts w:ascii="Wingdings" w:hAnsi="Wingdings"/>
    </w:rPr>
  </w:style>
  <w:style w:type="paragraph" w:customStyle="1" w:styleId="TableHeading">
    <w:name w:val="Table Heading"/>
    <w:basedOn w:val="HeadingBase"/>
    <w:rsid w:val="004E15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5A5"/>
    <w:rPr>
      <w:color w:val="0033CC"/>
      <w:u w:val="none"/>
    </w:rPr>
  </w:style>
  <w:style w:type="paragraph" w:customStyle="1" w:styleId="BodyTextRight">
    <w:name w:val="Body Text Right"/>
    <w:basedOn w:val="BodyText"/>
    <w:rsid w:val="004E15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5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5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5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5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5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5A5"/>
    <w:rPr>
      <w:sz w:val="32"/>
    </w:rPr>
  </w:style>
  <w:style w:type="paragraph" w:customStyle="1" w:styleId="HeadingProcedure">
    <w:name w:val="Heading Procedure"/>
    <w:basedOn w:val="HeadingBase"/>
    <w:next w:val="Normal"/>
    <w:rsid w:val="004E15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5A5"/>
    <w:pPr>
      <w:spacing w:before="60" w:after="60"/>
    </w:pPr>
  </w:style>
  <w:style w:type="paragraph" w:styleId="ListContinue">
    <w:name w:val="List Continue"/>
    <w:basedOn w:val="List"/>
    <w:rsid w:val="004E15A5"/>
    <w:pPr>
      <w:ind w:firstLine="0"/>
    </w:pPr>
  </w:style>
  <w:style w:type="paragraph" w:customStyle="1" w:styleId="ListNote">
    <w:name w:val="List Note"/>
    <w:basedOn w:val="List"/>
    <w:rsid w:val="004E15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5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5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5A5"/>
    <w:rPr>
      <w:rFonts w:ascii="Courier New" w:hAnsi="Courier New"/>
    </w:rPr>
  </w:style>
  <w:style w:type="paragraph" w:customStyle="1" w:styleId="NoteBullet">
    <w:name w:val="Note Bullet"/>
    <w:basedOn w:val="Note"/>
    <w:rsid w:val="004E15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5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5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5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5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15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5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5A5"/>
    <w:rPr>
      <w:b/>
      <w:smallCaps/>
    </w:rPr>
  </w:style>
  <w:style w:type="paragraph" w:customStyle="1" w:styleId="TableListNumber">
    <w:name w:val="Table List Number"/>
    <w:basedOn w:val="ListNumber"/>
    <w:rsid w:val="004E15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5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5A5"/>
    <w:pPr>
      <w:numPr>
        <w:numId w:val="8"/>
      </w:numPr>
    </w:pPr>
  </w:style>
  <w:style w:type="paragraph" w:customStyle="1" w:styleId="ListAlpha2">
    <w:name w:val="List Alpha 2"/>
    <w:basedOn w:val="List2"/>
    <w:rsid w:val="004E15A5"/>
    <w:pPr>
      <w:numPr>
        <w:numId w:val="7"/>
      </w:numPr>
    </w:pPr>
  </w:style>
  <w:style w:type="paragraph" w:styleId="List2">
    <w:name w:val="List 2"/>
    <w:basedOn w:val="BodyText"/>
    <w:rsid w:val="004E15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5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5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5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5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5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15A5"/>
    <w:pPr>
      <w:numPr>
        <w:numId w:val="3"/>
      </w:numPr>
    </w:pPr>
  </w:style>
  <w:style w:type="paragraph" w:styleId="ListContinue2">
    <w:name w:val="List Continue 2"/>
    <w:basedOn w:val="List2"/>
    <w:rsid w:val="004E15A5"/>
    <w:pPr>
      <w:ind w:firstLine="0"/>
    </w:pPr>
  </w:style>
  <w:style w:type="paragraph" w:styleId="ListContinue3">
    <w:name w:val="List Continue 3"/>
    <w:basedOn w:val="List3"/>
    <w:rsid w:val="004E15A5"/>
    <w:pPr>
      <w:ind w:left="1021" w:firstLine="0"/>
    </w:pPr>
  </w:style>
  <w:style w:type="paragraph" w:styleId="ListContinue4">
    <w:name w:val="List Continue 4"/>
    <w:basedOn w:val="List4"/>
    <w:rsid w:val="004E15A5"/>
    <w:pPr>
      <w:ind w:firstLine="0"/>
    </w:pPr>
  </w:style>
  <w:style w:type="paragraph" w:styleId="ListContinue5">
    <w:name w:val="List Continue 5"/>
    <w:basedOn w:val="List5"/>
    <w:rsid w:val="004E15A5"/>
    <w:pPr>
      <w:ind w:firstLine="0"/>
    </w:pPr>
  </w:style>
  <w:style w:type="paragraph" w:styleId="ListNumber3">
    <w:name w:val="List Number 3"/>
    <w:basedOn w:val="List3"/>
    <w:rsid w:val="004E15A5"/>
    <w:pPr>
      <w:numPr>
        <w:numId w:val="4"/>
      </w:numPr>
    </w:pPr>
  </w:style>
  <w:style w:type="paragraph" w:styleId="ListNumber4">
    <w:name w:val="List Number 4"/>
    <w:basedOn w:val="List4"/>
    <w:rsid w:val="004E15A5"/>
    <w:pPr>
      <w:numPr>
        <w:numId w:val="5"/>
      </w:numPr>
    </w:pPr>
  </w:style>
  <w:style w:type="paragraph" w:styleId="ListNumber5">
    <w:name w:val="List Number 5"/>
    <w:basedOn w:val="List5"/>
    <w:rsid w:val="004E15A5"/>
    <w:pPr>
      <w:numPr>
        <w:numId w:val="6"/>
      </w:numPr>
    </w:pPr>
  </w:style>
  <w:style w:type="paragraph" w:styleId="BlockText">
    <w:name w:val="Block Text"/>
    <w:basedOn w:val="Normal"/>
    <w:rsid w:val="004E15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5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5A5"/>
    <w:rPr>
      <w:sz w:val="16"/>
      <w:vertAlign w:val="superscript"/>
    </w:rPr>
  </w:style>
  <w:style w:type="character" w:customStyle="1" w:styleId="Symbols">
    <w:name w:val="Symbols"/>
    <w:basedOn w:val="DefaultParagraphFont"/>
    <w:rsid w:val="004E15A5"/>
    <w:rPr>
      <w:rFonts w:ascii="Symbol" w:hAnsi="Symbol"/>
    </w:rPr>
  </w:style>
  <w:style w:type="character" w:customStyle="1" w:styleId="MenuOptions">
    <w:name w:val="Menu Options"/>
    <w:basedOn w:val="DefaultParagraphFont"/>
    <w:rsid w:val="004E15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5A5"/>
    <w:rPr>
      <w:b/>
    </w:rPr>
  </w:style>
  <w:style w:type="character" w:customStyle="1" w:styleId="Underlined">
    <w:name w:val="Underlined"/>
    <w:basedOn w:val="DefaultParagraphFont"/>
    <w:rsid w:val="004E15A5"/>
    <w:rPr>
      <w:u w:val="single"/>
    </w:rPr>
  </w:style>
  <w:style w:type="paragraph" w:customStyle="1" w:styleId="TableBodyTextRight">
    <w:name w:val="Table Body Text Right"/>
    <w:basedOn w:val="TableBodyText"/>
    <w:rsid w:val="004E15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5A5"/>
    <w:rPr>
      <w:sz w:val="18"/>
    </w:rPr>
  </w:style>
  <w:style w:type="paragraph" w:customStyle="1" w:styleId="BodySmallRight">
    <w:name w:val="Body Small Right"/>
    <w:basedOn w:val="BodyTextRight"/>
    <w:rsid w:val="004E15A5"/>
    <w:rPr>
      <w:sz w:val="18"/>
      <w:szCs w:val="18"/>
    </w:rPr>
  </w:style>
  <w:style w:type="paragraph" w:customStyle="1" w:styleId="MarginEdition">
    <w:name w:val="Margin Edition"/>
    <w:basedOn w:val="MarginNote"/>
    <w:rsid w:val="004E15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5A5"/>
    <w:rPr>
      <w:sz w:val="2"/>
      <w:szCs w:val="2"/>
    </w:rPr>
  </w:style>
  <w:style w:type="character" w:customStyle="1" w:styleId="Small">
    <w:name w:val="Small"/>
    <w:basedOn w:val="DefaultParagraphFont"/>
    <w:rsid w:val="004E15A5"/>
    <w:rPr>
      <w:sz w:val="16"/>
    </w:rPr>
  </w:style>
  <w:style w:type="paragraph" w:customStyle="1" w:styleId="WideTable">
    <w:name w:val="Wide Table"/>
    <w:basedOn w:val="Normal"/>
    <w:rsid w:val="004E15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5A5"/>
  </w:style>
  <w:style w:type="paragraph" w:styleId="Quote">
    <w:name w:val="Quote"/>
    <w:basedOn w:val="Heading1"/>
    <w:link w:val="QuoteChar"/>
    <w:qFormat/>
    <w:rsid w:val="004E15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5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5A5"/>
    <w:pPr>
      <w:pageBreakBefore/>
    </w:pPr>
  </w:style>
  <w:style w:type="paragraph" w:customStyle="1" w:styleId="Border">
    <w:name w:val="Border"/>
    <w:basedOn w:val="Normal"/>
    <w:qFormat/>
    <w:rsid w:val="004E15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5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5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5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5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5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5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5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5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5A5"/>
    <w:rPr>
      <w:u w:val="single"/>
    </w:rPr>
  </w:style>
  <w:style w:type="character" w:customStyle="1" w:styleId="BoldandItalics">
    <w:name w:val="Bold and Italics"/>
    <w:qFormat/>
    <w:rsid w:val="004E15A5"/>
    <w:rPr>
      <w:b/>
      <w:i/>
      <w:u w:val="none"/>
    </w:rPr>
  </w:style>
  <w:style w:type="paragraph" w:styleId="BalloonText">
    <w:name w:val="Balloon Text"/>
    <w:basedOn w:val="Normal"/>
    <w:link w:val="BalloonTextChar"/>
    <w:rsid w:val="004E1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5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5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5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5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5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5A5"/>
    <w:pPr>
      <w:spacing w:before="0" w:after="0"/>
    </w:pPr>
  </w:style>
  <w:style w:type="paragraph" w:customStyle="1" w:styleId="BodyTextBold">
    <w:name w:val="Body Text Bold"/>
    <w:basedOn w:val="BodyText"/>
    <w:qFormat/>
    <w:rsid w:val="004E15A5"/>
    <w:rPr>
      <w:b/>
    </w:rPr>
  </w:style>
  <w:style w:type="character" w:styleId="Hyperlink">
    <w:name w:val="Hyperlink"/>
    <w:basedOn w:val="DefaultParagraphFont"/>
    <w:uiPriority w:val="99"/>
    <w:unhideWhenUsed/>
    <w:rsid w:val="007F1F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3978</Characters>
  <Application>Microsoft Office Word</Application>
  <DocSecurity>0</DocSecurity>
  <Lines>221</Lines>
  <Paragraphs>120</Paragraphs>
  <ScaleCrop>false</ScaleCrop>
  <Company>Author-it Software Corporation Ltd.</Company>
  <LinksUpToDate>false</LinksUpToDate>
  <CharactersWithSpaces>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MEM05025 Perform welding/fabrication inspection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2021-03-31T03:13:00Z</dcterms:created>
  <dcterms:modified xsi:type="dcterms:W3CDTF">2021-03-31T03:13:00Z</dcterms:modified>
</cp:coreProperties>
</file>