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274A" w:rsidP="00EF274A">
      <w:pPr>
        <w:pStyle w:val="Title"/>
      </w:pPr>
      <w:r>
        <w:fldChar w:fldCharType="begin"/>
      </w:r>
      <w:r>
        <w:instrText xml:space="preserve"> TITLE   \* MERGEFORMAT </w:instrText>
      </w:r>
      <w:r>
        <w:fldChar w:fldCharType="separate"/>
      </w:r>
      <w:r>
        <w:t>MEM05024 Perform welding supervision</w:t>
      </w:r>
      <w:r>
        <w:fldChar w:fldCharType="end"/>
      </w:r>
    </w:p>
    <w:p w:rsidR="00EF274A" w:rsidP="00EF274A">
      <w:pPr>
        <w:pStyle w:val="Version"/>
        <w:sectPr w:rsidSect="001C5E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C5EA7" w:rsidP="001C5EA7">
      <w:pPr>
        <w:pStyle w:val="SuperHeading"/>
      </w:pPr>
      <w:r w:rsidRPr="001C5EA7">
        <w:t>MEM05024 Perform welding supervision</w:t>
      </w:r>
    </w:p>
    <w:p w:rsidR="00000000" w:rsidRPr="001C5EA7" w:rsidP="001C5EA7">
      <w:pPr>
        <w:pStyle w:val="Heading1"/>
      </w:pPr>
      <w:bookmarkStart w:id="1" w:name="O_1169081"/>
      <w:bookmarkEnd w:id="1"/>
      <w:r w:rsidRPr="001C5EA7">
        <w:t>Modification History</w:t>
      </w:r>
    </w:p>
    <w:p w:rsidR="00000000" w:rsidRPr="001C5EA7" w:rsidP="00EF274A">
      <w:pPr>
        <w:pStyle w:val="BodyText"/>
      </w:pPr>
      <w:r w:rsidRPr="001C5EA7">
        <w:t xml:space="preserve">Release 2. Quantum of hours of workplace practice removed. Supersedes and is equivalent to MEM05024 Perform welding supervision (Release 1). </w:t>
      </w:r>
    </w:p>
    <w:p w:rsidR="00000000" w:rsidRPr="001C5EA7" w:rsidP="00EF274A">
      <w:pPr>
        <w:pStyle w:val="BodyText"/>
      </w:pPr>
      <w:r w:rsidRPr="001C5EA7">
        <w:t>Release 1. Supersedes and is equivalent to MEM05024B Perform welding supervision.</w:t>
      </w:r>
    </w:p>
    <w:p w:rsidR="00000000" w:rsidRPr="001C5EA7" w:rsidP="001C5EA7">
      <w:pPr>
        <w:pStyle w:val="Heading1"/>
      </w:pPr>
      <w:bookmarkStart w:id="2" w:name="O_1169080"/>
      <w:bookmarkEnd w:id="2"/>
      <w:r w:rsidRPr="001C5EA7">
        <w:t>Application</w:t>
      </w:r>
    </w:p>
    <w:p w:rsidR="00000000" w:rsidRPr="001C5EA7" w:rsidP="00EF274A">
      <w:pPr>
        <w:pStyle w:val="BodyText"/>
      </w:pPr>
      <w:r w:rsidRPr="001C5EA7">
        <w:t>This unit of competency has been developed for post trade training of advanced engineering fabrication trades people and the recognition of post trade skills instructing and qualifying welders in accordance with weld procedures.</w:t>
      </w:r>
    </w:p>
    <w:p w:rsidR="00000000" w:rsidRPr="001C5EA7" w:rsidP="00EF274A">
      <w:pPr>
        <w:pStyle w:val="BodyText"/>
      </w:pPr>
      <w:r w:rsidRPr="001C5EA7">
        <w:t>It def</w:t>
      </w:r>
      <w:r w:rsidRPr="001C5EA7">
        <w:t>ines the skills and knowledge required to instruct and qualify welders in accordance with weld procedures, including maintaining quality and safety procedures.</w:t>
      </w:r>
    </w:p>
    <w:p w:rsidR="00000000" w:rsidRPr="001C5EA7" w:rsidP="00EF274A">
      <w:pPr>
        <w:pStyle w:val="BodyText"/>
      </w:pPr>
      <w:r w:rsidRPr="001C5EA7">
        <w:t>Competencies in this unit are based on wide knowledge of welding science, processes, procedures</w:t>
      </w:r>
      <w:r w:rsidRPr="001C5EA7">
        <w:t xml:space="preserve"> and technical requirements. Individuals working in this field would hold at least one certificate satisfying the requirements of AS 1796-2001 (R2016) Certification of welders and welding supervisors, Certificate 1-9. </w:t>
      </w:r>
    </w:p>
    <w:p w:rsidR="00000000" w:rsidRPr="001C5EA7" w:rsidP="00EF274A">
      <w:pPr>
        <w:pStyle w:val="BodyText"/>
      </w:pPr>
      <w:r w:rsidRPr="001C5EA7">
        <w:t>The supervision, training and qualif</w:t>
      </w:r>
      <w:r w:rsidRPr="001C5EA7">
        <w:t>ication of welders in welding procedures are defined by recognised codes and standards e.g. AS 2214-2004 (R2016) Certification of welding supervisors - Structural steel welding and AS 1796-2001 (R2016) Certification of welders and welding supervisors, Cert</w:t>
      </w:r>
      <w:r w:rsidRPr="001C5EA7">
        <w:t>ificate 10.</w:t>
      </w:r>
    </w:p>
    <w:p w:rsidR="00000000" w:rsidRPr="001C5EA7" w:rsidP="00EF274A">
      <w:pPr>
        <w:pStyle w:val="BodyText"/>
      </w:pPr>
      <w:r w:rsidRPr="001C5EA7">
        <w:t>No licensing, legislative or certification requirements apply to this unit at the time of publication.</w:t>
      </w:r>
    </w:p>
    <w:p w:rsidR="00000000" w:rsidRPr="001C5EA7" w:rsidP="001C5EA7">
      <w:pPr>
        <w:pStyle w:val="BodyText"/>
      </w:pPr>
      <w:r w:rsidRPr="001C5EA7">
        <w:rPr>
          <w:rStyle w:val="SpecialBold"/>
        </w:rPr>
        <w:t>Band:</w:t>
      </w:r>
      <w:r w:rsidRPr="001C5EA7">
        <w:rPr>
          <w:rStyle w:val="SpecialBold"/>
        </w:rPr>
        <w:tab/>
        <w:t>B</w:t>
      </w:r>
    </w:p>
    <w:p w:rsidR="00000000" w:rsidRPr="001C5EA7" w:rsidP="001C5EA7">
      <w:pPr>
        <w:pStyle w:val="BodyText"/>
      </w:pPr>
      <w:r w:rsidRPr="001C5EA7">
        <w:rPr>
          <w:rStyle w:val="SpecialBold"/>
        </w:rPr>
        <w:t>Unit Weight:</w:t>
      </w:r>
      <w:r w:rsidRPr="001C5EA7">
        <w:rPr>
          <w:rStyle w:val="SpecialBold"/>
        </w:rPr>
        <w:tab/>
        <w:t>12</w:t>
      </w:r>
    </w:p>
    <w:p w:rsidR="00000000" w:rsidRPr="001C5EA7" w:rsidP="001C5EA7">
      <w:pPr>
        <w:pStyle w:val="AllowPageBreak"/>
      </w:pPr>
    </w:p>
    <w:p w:rsidR="00000000" w:rsidRPr="001C5EA7" w:rsidP="001C5EA7">
      <w:pPr>
        <w:pStyle w:val="Heading1"/>
      </w:pPr>
      <w:bookmarkStart w:id="3" w:name="O_1169079"/>
      <w:bookmarkEnd w:id="3"/>
      <w:r w:rsidRPr="001C5EA7">
        <w:t>Pre-requisite Unit</w:t>
      </w:r>
    </w:p>
    <w:tbl>
      <w:tblPr>
        <w:tblW w:w="0" w:type="auto"/>
        <w:tblLayout w:type="fixed"/>
        <w:tblCellMar>
          <w:left w:w="62" w:type="dxa"/>
          <w:right w:w="62" w:type="dxa"/>
        </w:tblCellMar>
        <w:tblLook w:val="0000"/>
      </w:tblPr>
      <w:tblGrid>
        <w:gridCol w:w="2204"/>
        <w:gridCol w:w="6360"/>
      </w:tblGrid>
      <w:tr w:rsidTr="001C5EA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MEM05026</w:t>
            </w:r>
          </w:p>
        </w:tc>
        <w:tc>
          <w:tcPr>
            <w:tcW w:w="6360"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Apply welding principles</w:t>
            </w:r>
          </w:p>
        </w:tc>
      </w:tr>
      <w:tr w:rsidTr="001C5EA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MEM09002</w:t>
            </w:r>
          </w:p>
        </w:tc>
        <w:tc>
          <w:tcPr>
            <w:tcW w:w="6360"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Interpret technical drawing</w:t>
            </w:r>
          </w:p>
        </w:tc>
      </w:tr>
      <w:tr w:rsidTr="001C5EA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MEM11011</w:t>
            </w:r>
          </w:p>
        </w:tc>
        <w:tc>
          <w:tcPr>
            <w:tcW w:w="6360"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Undertake manual handling</w:t>
            </w:r>
          </w:p>
        </w:tc>
      </w:tr>
      <w:tr w:rsidTr="001C5EA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MEM12023</w:t>
            </w:r>
          </w:p>
        </w:tc>
        <w:tc>
          <w:tcPr>
            <w:tcW w:w="6360"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Perform engineering measurements</w:t>
            </w:r>
          </w:p>
        </w:tc>
      </w:tr>
      <w:tr w:rsidTr="001C5EA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MEM12024</w:t>
            </w:r>
          </w:p>
        </w:tc>
        <w:tc>
          <w:tcPr>
            <w:tcW w:w="6360"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Perform computations</w:t>
            </w:r>
          </w:p>
        </w:tc>
      </w:tr>
      <w:tr w:rsidTr="001C5EA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MEM13015</w:t>
            </w:r>
          </w:p>
        </w:tc>
        <w:tc>
          <w:tcPr>
            <w:tcW w:w="6360"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Work safely and effectively in manufacturing and engineering</w:t>
            </w:r>
          </w:p>
        </w:tc>
      </w:tr>
      <w:tr w:rsidTr="001C5EA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MEM14006</w:t>
            </w:r>
          </w:p>
        </w:tc>
        <w:tc>
          <w:tcPr>
            <w:tcW w:w="6360"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Plan work activities</w:t>
            </w:r>
          </w:p>
        </w:tc>
      </w:tr>
      <w:tr w:rsidTr="001C5EA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MEM16006</w:t>
            </w:r>
          </w:p>
        </w:tc>
        <w:tc>
          <w:tcPr>
            <w:tcW w:w="6360" w:type="dxa"/>
            <w:tcBorders>
              <w:top w:val="nil"/>
              <w:left w:val="nil"/>
              <w:bottom w:val="nil"/>
              <w:right w:val="nil"/>
            </w:tcBorders>
            <w:tcMar>
              <w:top w:w="0" w:type="dxa"/>
              <w:left w:w="62" w:type="dxa"/>
              <w:bottom w:w="0" w:type="dxa"/>
              <w:right w:w="62" w:type="dxa"/>
            </w:tcMar>
          </w:tcPr>
          <w:p w:rsidR="00000000" w:rsidRPr="001C5EA7" w:rsidP="001C5EA7">
            <w:pPr>
              <w:pStyle w:val="BodyText"/>
            </w:pPr>
            <w:r w:rsidRPr="001C5EA7">
              <w:t>Organise and communicate informatio</w:t>
            </w:r>
            <w:r w:rsidRPr="001C5EA7">
              <w:t>n</w:t>
            </w:r>
          </w:p>
        </w:tc>
      </w:tr>
    </w:tbl>
    <w:p w:rsidR="00000000" w:rsidRPr="001C5EA7" w:rsidP="001C5EA7">
      <w:pPr>
        <w:pStyle w:val="BodyText"/>
      </w:pPr>
    </w:p>
    <w:p w:rsidR="00000000" w:rsidRPr="001C5EA7" w:rsidP="001C5EA7">
      <w:pPr>
        <w:pStyle w:val="AllowPageBreak"/>
      </w:pPr>
    </w:p>
    <w:p w:rsidR="00000000" w:rsidRPr="001C5EA7" w:rsidP="001C5EA7">
      <w:pPr>
        <w:pStyle w:val="Heading1"/>
      </w:pPr>
      <w:bookmarkStart w:id="4" w:name="O_1169078"/>
      <w:bookmarkEnd w:id="4"/>
      <w:r w:rsidRPr="001C5EA7">
        <w:t>Competency Field</w:t>
      </w:r>
    </w:p>
    <w:p w:rsidR="00000000" w:rsidRPr="001C5EA7" w:rsidP="00EF274A">
      <w:pPr>
        <w:pStyle w:val="BodyText"/>
      </w:pPr>
      <w:r w:rsidRPr="001C5EA7">
        <w:t>Fabrication</w:t>
      </w:r>
    </w:p>
    <w:p w:rsidR="00000000" w:rsidRPr="001C5EA7" w:rsidP="001C5EA7">
      <w:pPr>
        <w:pStyle w:val="Heading1"/>
      </w:pPr>
      <w:bookmarkStart w:id="5" w:name="O_1169077"/>
      <w:bookmarkEnd w:id="5"/>
      <w:r w:rsidRPr="001C5EA7">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1C5EA7">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Performance criteria describe the performance needed to demonstrate achievement of the element.</w:t>
            </w:r>
          </w:p>
        </w:tc>
      </w:tr>
      <w:tr w:rsidTr="001C5E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C5EA7" w:rsidP="001C5EA7">
            <w:pPr>
              <w:pStyle w:val="BodyText"/>
            </w:pPr>
            <w:r w:rsidRPr="001C5EA7">
              <w:t>1</w:t>
            </w:r>
          </w:p>
        </w:tc>
        <w:tc>
          <w:tcPr>
            <w:tcW w:w="1986" w:type="dxa"/>
            <w:vMerge w:val="restart"/>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1.1</w:t>
            </w:r>
          </w:p>
        </w:tc>
        <w:tc>
          <w:tcPr>
            <w:tcW w:w="5678"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Follow standard operating procedures (SOPs)</w:t>
            </w:r>
          </w:p>
        </w:tc>
      </w:tr>
      <w:tr w:rsidTr="001C5E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1.2</w:t>
            </w:r>
          </w:p>
        </w:tc>
        <w:tc>
          <w:tcPr>
            <w:tcW w:w="5678"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Comply with work health and safety (WHS) requirements at all times</w:t>
            </w:r>
          </w:p>
        </w:tc>
      </w:tr>
      <w:tr w:rsidTr="001C5E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1.3</w:t>
            </w:r>
          </w:p>
        </w:tc>
        <w:tc>
          <w:tcPr>
            <w:tcW w:w="5678"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Use appropriate personal protective equipment (PPE) in accordance with SOPs</w:t>
            </w:r>
          </w:p>
        </w:tc>
      </w:tr>
      <w:tr w:rsidTr="001C5E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1.4</w:t>
            </w:r>
          </w:p>
        </w:tc>
        <w:tc>
          <w:tcPr>
            <w:tcW w:w="5678"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Identify job requirements from specifications, drawings, job sheets or work instructions</w:t>
            </w:r>
          </w:p>
        </w:tc>
      </w:tr>
      <w:tr w:rsidTr="001C5EA7">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C5EA7">
            <w:pPr>
              <w:pStyle w:val="BodyText"/>
              <w:rPr>
                <w:lang w:val="en-NZ"/>
              </w:rPr>
            </w:pPr>
          </w:p>
        </w:tc>
      </w:tr>
      <w:tr w:rsidTr="001C5E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C5EA7" w:rsidP="001C5EA7">
            <w:pPr>
              <w:pStyle w:val="BodyText"/>
            </w:pPr>
            <w:r w:rsidRPr="001C5EA7">
              <w:t>2</w:t>
            </w:r>
          </w:p>
        </w:tc>
        <w:tc>
          <w:tcPr>
            <w:tcW w:w="1986" w:type="dxa"/>
            <w:vMerge w:val="restart"/>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rPr>
                <w:rStyle w:val="SpecialBold"/>
              </w:rPr>
              <w:t>Determine and prepare welding procedure</w:t>
            </w:r>
          </w:p>
        </w:tc>
        <w:tc>
          <w:tcPr>
            <w:tcW w:w="779"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2.1</w:t>
            </w:r>
          </w:p>
        </w:tc>
        <w:tc>
          <w:tcPr>
            <w:tcW w:w="5678"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Instruct welders according to SOPs</w:t>
            </w:r>
          </w:p>
        </w:tc>
      </w:tr>
      <w:tr w:rsidTr="001C5E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2.2</w:t>
            </w:r>
          </w:p>
        </w:tc>
        <w:tc>
          <w:tcPr>
            <w:tcW w:w="5678"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 xml:space="preserve">Determine welding parameters in accordance with weld procedures </w:t>
            </w:r>
          </w:p>
        </w:tc>
      </w:tr>
      <w:tr w:rsidTr="001C5E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2.3</w:t>
            </w:r>
          </w:p>
        </w:tc>
        <w:tc>
          <w:tcPr>
            <w:tcW w:w="5678"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Plan variables and sequence checks against documentation</w:t>
            </w:r>
          </w:p>
        </w:tc>
      </w:tr>
      <w:tr w:rsidTr="001C5E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2.4</w:t>
            </w:r>
          </w:p>
        </w:tc>
        <w:tc>
          <w:tcPr>
            <w:tcW w:w="5678"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Prepare documentation for record keeping</w:t>
            </w:r>
          </w:p>
        </w:tc>
      </w:tr>
      <w:tr w:rsidTr="001C5EA7">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C5EA7">
            <w:pPr>
              <w:pStyle w:val="BodyText"/>
              <w:rPr>
                <w:lang w:val="en-NZ"/>
              </w:rPr>
            </w:pPr>
          </w:p>
        </w:tc>
      </w:tr>
      <w:tr w:rsidTr="001C5E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C5EA7" w:rsidP="001C5EA7">
            <w:pPr>
              <w:pStyle w:val="BodyText"/>
            </w:pPr>
            <w:r w:rsidRPr="001C5EA7">
              <w:t>3</w:t>
            </w:r>
          </w:p>
        </w:tc>
        <w:tc>
          <w:tcPr>
            <w:tcW w:w="1986" w:type="dxa"/>
            <w:vMerge w:val="restart"/>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rPr>
                <w:rStyle w:val="SpecialBold"/>
              </w:rPr>
              <w:t xml:space="preserve">Qualify welders </w:t>
            </w:r>
            <w:r w:rsidRPr="001C5EA7">
              <w:rPr>
                <w:rStyle w:val="SpecialBold"/>
              </w:rPr>
              <w:t>to required procedures</w:t>
            </w:r>
          </w:p>
        </w:tc>
        <w:tc>
          <w:tcPr>
            <w:tcW w:w="779"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3.1</w:t>
            </w:r>
          </w:p>
        </w:tc>
        <w:tc>
          <w:tcPr>
            <w:tcW w:w="5678"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Train welders in relevant weld procedures</w:t>
            </w:r>
          </w:p>
        </w:tc>
      </w:tr>
      <w:tr w:rsidTr="001C5E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3.2</w:t>
            </w:r>
          </w:p>
        </w:tc>
        <w:tc>
          <w:tcPr>
            <w:tcW w:w="5678"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Test welders against relevant weld procedures</w:t>
            </w:r>
          </w:p>
        </w:tc>
      </w:tr>
      <w:tr w:rsidTr="001C5E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3.3</w:t>
            </w:r>
          </w:p>
        </w:tc>
        <w:tc>
          <w:tcPr>
            <w:tcW w:w="5678"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 xml:space="preserve">Maintain welder performance reports against weld procedures </w:t>
            </w:r>
          </w:p>
        </w:tc>
      </w:tr>
      <w:tr w:rsidTr="001C5EA7">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C5EA7">
            <w:pPr>
              <w:pStyle w:val="BodyText"/>
              <w:rPr>
                <w:lang w:val="en-NZ"/>
              </w:rPr>
            </w:pPr>
          </w:p>
        </w:tc>
      </w:tr>
      <w:tr w:rsidTr="001C5E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C5EA7" w:rsidP="001C5EA7">
            <w:pPr>
              <w:pStyle w:val="BodyText"/>
            </w:pPr>
            <w:r w:rsidRPr="001C5EA7">
              <w:t>4</w:t>
            </w:r>
          </w:p>
        </w:tc>
        <w:tc>
          <w:tcPr>
            <w:tcW w:w="1986" w:type="dxa"/>
            <w:vMerge w:val="restart"/>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rPr>
                <w:rStyle w:val="SpecialBold"/>
              </w:rPr>
              <w:t>Monitor/ maintain quality assurance and safety procedures</w:t>
            </w:r>
          </w:p>
        </w:tc>
        <w:tc>
          <w:tcPr>
            <w:tcW w:w="779"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4.1</w:t>
            </w:r>
          </w:p>
        </w:tc>
        <w:tc>
          <w:tcPr>
            <w:tcW w:w="5678"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Monitor internal quality assurance plan</w:t>
            </w:r>
          </w:p>
        </w:tc>
      </w:tr>
      <w:tr w:rsidTr="001C5E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4.2</w:t>
            </w:r>
          </w:p>
        </w:tc>
        <w:tc>
          <w:tcPr>
            <w:tcW w:w="5678"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Ensure traceability of materials</w:t>
            </w:r>
          </w:p>
        </w:tc>
      </w:tr>
      <w:tr w:rsidTr="001C5E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4.3</w:t>
            </w:r>
          </w:p>
        </w:tc>
        <w:tc>
          <w:tcPr>
            <w:tcW w:w="5678"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Ensure welding is supervised to compliance with prescribed specifications and/or documented procedures and/or safety procedures</w:t>
            </w:r>
          </w:p>
        </w:tc>
      </w:tr>
      <w:tr w:rsidTr="001C5EA7">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C5EA7">
            <w:pPr>
              <w:pStyle w:val="BodyText"/>
              <w:rPr>
                <w:lang w:val="en-NZ"/>
              </w:rPr>
            </w:pPr>
          </w:p>
        </w:tc>
      </w:tr>
      <w:tr w:rsidTr="001C5E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C5EA7" w:rsidP="001C5EA7">
            <w:pPr>
              <w:pStyle w:val="BodyText"/>
            </w:pPr>
            <w:r w:rsidRPr="001C5EA7">
              <w:t>5</w:t>
            </w:r>
          </w:p>
        </w:tc>
        <w:tc>
          <w:tcPr>
            <w:tcW w:w="1986" w:type="dxa"/>
            <w:vMerge w:val="restart"/>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rPr>
                <w:rStyle w:val="SpecialBold"/>
              </w:rPr>
              <w:t>Prepare documents</w:t>
            </w:r>
          </w:p>
        </w:tc>
        <w:tc>
          <w:tcPr>
            <w:tcW w:w="779"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5.1</w:t>
            </w:r>
          </w:p>
        </w:tc>
        <w:tc>
          <w:tcPr>
            <w:tcW w:w="5678"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Record procedure against pre-qualifying procedures</w:t>
            </w:r>
          </w:p>
        </w:tc>
      </w:tr>
      <w:tr w:rsidTr="001C5E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5.2</w:t>
            </w:r>
          </w:p>
        </w:tc>
        <w:tc>
          <w:tcPr>
            <w:tcW w:w="5678"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Record findings on internal quality assu</w:t>
            </w:r>
            <w:r w:rsidRPr="001C5EA7">
              <w:t>rance plan</w:t>
            </w:r>
          </w:p>
        </w:tc>
      </w:tr>
      <w:tr w:rsidTr="001C5EA7">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1C5EA7">
            <w:pPr>
              <w:pStyle w:val="BodyText"/>
              <w:rPr>
                <w:lang w:val="en-NZ"/>
              </w:rPr>
            </w:pPr>
          </w:p>
        </w:tc>
      </w:tr>
      <w:tr w:rsidTr="001C5E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1C5EA7" w:rsidP="001C5EA7">
            <w:pPr>
              <w:pStyle w:val="BodyText"/>
            </w:pPr>
            <w:r w:rsidRPr="001C5EA7">
              <w:t>6</w:t>
            </w:r>
          </w:p>
        </w:tc>
        <w:tc>
          <w:tcPr>
            <w:tcW w:w="1986" w:type="dxa"/>
            <w:vMerge w:val="restart"/>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rPr>
                <w:rStyle w:val="SpecialBold"/>
              </w:rPr>
              <w:t>Arrange for non-destructive testing and destructive testing</w:t>
            </w:r>
          </w:p>
        </w:tc>
        <w:tc>
          <w:tcPr>
            <w:tcW w:w="779"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6.1</w:t>
            </w:r>
          </w:p>
        </w:tc>
        <w:tc>
          <w:tcPr>
            <w:tcW w:w="5678"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Arrange weld tests appropriate to the weld procedure</w:t>
            </w:r>
          </w:p>
        </w:tc>
      </w:tr>
      <w:tr w:rsidTr="001C5EA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C5EA7">
            <w:pPr>
              <w:pStyle w:val="BodyText"/>
              <w:rPr>
                <w:lang w:val="en-NZ"/>
              </w:rPr>
            </w:pPr>
            <w:r w:rsidRPr="001C5EA7">
              <w:t>6.2</w:t>
            </w:r>
          </w:p>
        </w:tc>
        <w:tc>
          <w:tcPr>
            <w:tcW w:w="5678" w:type="dxa"/>
            <w:tcBorders>
              <w:top w:val="nil"/>
              <w:left w:val="nil"/>
              <w:bottom w:val="nil"/>
              <w:right w:val="nil"/>
            </w:tcBorders>
            <w:tcMar>
              <w:top w:w="0" w:type="dxa"/>
              <w:left w:w="62" w:type="dxa"/>
              <w:bottom w:w="0" w:type="dxa"/>
              <w:right w:w="62" w:type="dxa"/>
            </w:tcMar>
          </w:tcPr>
          <w:p w:rsidR="00000000" w:rsidRPr="001C5EA7" w:rsidP="001C5EA7">
            <w:pPr>
              <w:pStyle w:val="BodyText"/>
            </w:pPr>
            <w:r w:rsidRPr="001C5EA7">
              <w:t>Verify non-destructive testing/destructive testing reports against job requirements and specifications</w:t>
            </w:r>
          </w:p>
        </w:tc>
      </w:tr>
    </w:tbl>
    <w:p w:rsidR="00000000" w:rsidRPr="001C5EA7" w:rsidP="001C5EA7">
      <w:pPr>
        <w:pStyle w:val="BodyText"/>
      </w:pPr>
    </w:p>
    <w:p w:rsidR="00000000" w:rsidRPr="001C5EA7" w:rsidP="001C5EA7">
      <w:pPr>
        <w:pStyle w:val="AllowPageBreak"/>
      </w:pPr>
    </w:p>
    <w:p w:rsidR="00000000" w:rsidRPr="001C5EA7" w:rsidP="001C5EA7">
      <w:pPr>
        <w:pStyle w:val="Heading1"/>
      </w:pPr>
      <w:bookmarkStart w:id="6" w:name="O_1169076"/>
      <w:bookmarkEnd w:id="6"/>
      <w:r w:rsidRPr="001C5EA7">
        <w:t>Foundation Skills</w:t>
      </w:r>
    </w:p>
    <w:p w:rsidR="00000000" w:rsidRPr="001C5EA7" w:rsidP="00EF274A">
      <w:pPr>
        <w:pStyle w:val="BodyText"/>
      </w:pPr>
      <w:r w:rsidRPr="001C5EA7">
        <w:t xml:space="preserve">This section describes those required skills (reading, writing, oral communication and numeracy) that are essential to workplace performance in this unit of competency.  </w:t>
      </w:r>
    </w:p>
    <w:p w:rsidR="00000000" w:rsidRPr="001C5EA7" w:rsidP="00EF274A">
      <w:pPr>
        <w:pStyle w:val="BodyText"/>
      </w:pPr>
      <w:r w:rsidRPr="001C5EA7">
        <w:t>Foundation skills essential to performance are e</w:t>
      </w:r>
      <w:r w:rsidRPr="001C5EA7">
        <w:t>xplicit in the performance criteria of this unit of competency.</w:t>
      </w:r>
    </w:p>
    <w:p w:rsidR="00000000" w:rsidRPr="001C5EA7" w:rsidP="001C5EA7">
      <w:pPr>
        <w:pStyle w:val="Heading1"/>
      </w:pPr>
      <w:bookmarkStart w:id="7" w:name="O_1169075"/>
      <w:bookmarkEnd w:id="7"/>
      <w:r w:rsidRPr="001C5EA7">
        <w:t>Range of Conditions</w:t>
      </w:r>
    </w:p>
    <w:p w:rsidR="00000000" w:rsidRPr="001C5EA7" w:rsidP="00EF274A">
      <w:pPr>
        <w:pStyle w:val="BodyText"/>
      </w:pPr>
      <w:r w:rsidRPr="001C5EA7">
        <w:t>No range of conditions provided for this unit.</w:t>
      </w:r>
    </w:p>
    <w:p w:rsidR="00000000" w:rsidRPr="001C5EA7" w:rsidP="001C5EA7">
      <w:pPr>
        <w:pStyle w:val="Heading1"/>
      </w:pPr>
      <w:bookmarkStart w:id="8" w:name="O_1169074"/>
      <w:bookmarkEnd w:id="8"/>
      <w:r w:rsidRPr="001C5EA7">
        <w:t>Unit Mapping Information</w:t>
      </w:r>
    </w:p>
    <w:p w:rsidR="00000000" w:rsidRPr="001C5EA7" w:rsidP="00EF274A">
      <w:pPr>
        <w:pStyle w:val="BodyText"/>
      </w:pPr>
      <w:r w:rsidRPr="001C5EA7">
        <w:t>Release 2. Supersedes and is equivalent to MEM05024 Perform we</w:t>
      </w:r>
      <w:r w:rsidRPr="001C5EA7">
        <w:t xml:space="preserve">lding supervision (Release 1). </w:t>
      </w:r>
    </w:p>
    <w:p w:rsidR="00000000" w:rsidRPr="001C5EA7" w:rsidP="00EF274A">
      <w:pPr>
        <w:pStyle w:val="BodyText"/>
      </w:pPr>
      <w:r w:rsidRPr="001C5EA7">
        <w:t>Release 1. Supersedes and is equivalent to MEM05024B Perform welding supervision.</w:t>
      </w:r>
    </w:p>
    <w:p w:rsidR="00000000" w:rsidRPr="001C5EA7" w:rsidP="001C5EA7">
      <w:pPr>
        <w:pStyle w:val="Heading1"/>
      </w:pPr>
      <w:bookmarkStart w:id="9" w:name="O_1169082"/>
      <w:bookmarkEnd w:id="9"/>
      <w:r w:rsidRPr="001C5EA7">
        <w:t>Links</w:t>
      </w:r>
    </w:p>
    <w:p w:rsidR="00000000" w:rsidRPr="001C5EA7" w:rsidP="00EF274A">
      <w:pPr>
        <w:pStyle w:val="BodyText"/>
      </w:pPr>
      <w:r w:rsidRPr="001C5EA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64B82">
        <w:rPr>
          <w:rStyle w:val="Hyperlink"/>
        </w:rPr>
        <w:t>https://vetnet.gov.au/Pages/TrainingDocs.aspx?q=b7050d37-5fd0-4740-8f7d-3b7a49c10bb2</w:t>
      </w:r>
      <w:r>
        <w:fldChar w:fldCharType="end"/>
      </w:r>
    </w:p>
    <w:p w:rsidR="00000000" w:rsidRPr="001C5EA7" w:rsidP="001C5EA7"/>
    <w:sectPr w:rsidSect="001C5E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E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EA7" w:rsidRPr="00EF274A" w:rsidP="00EF27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E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74A" w:rsidP="001C5E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274A" w:rsidP="001C5EA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F274A" w:rsidP="001C5E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E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7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5EA7" w:rsidRPr="00EF274A" w:rsidP="00EF27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E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74A" w:rsidRPr="002D2AF8" w:rsidP="001C5EA7">
    <w:pPr>
      <w:pStyle w:val="Header"/>
      <w:framePr w:wrap="around"/>
    </w:pPr>
    <w:r>
      <w:fldChar w:fldCharType="begin"/>
    </w:r>
    <w:r>
      <w:instrText xml:space="preserve"> TITLE   \* MERGEFORMAT </w:instrText>
    </w:r>
    <w:r>
      <w:fldChar w:fldCharType="separate"/>
    </w:r>
    <w:r>
      <w:t>MEM05024 Perform welding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EF274A" w:rsidP="001C5E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E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5EA7"/>
    <w:pPr>
      <w:spacing w:before="360" w:after="60"/>
      <w:outlineLvl w:val="0"/>
    </w:pPr>
    <w:rPr>
      <w:sz w:val="32"/>
    </w:rPr>
  </w:style>
  <w:style w:type="paragraph" w:styleId="Heading2">
    <w:name w:val="heading 2"/>
    <w:basedOn w:val="HeadingBase"/>
    <w:next w:val="BodyText"/>
    <w:link w:val="Heading2Char"/>
    <w:qFormat/>
    <w:rsid w:val="001C5EA7"/>
    <w:pPr>
      <w:keepLines/>
      <w:spacing w:before="240" w:after="120"/>
      <w:outlineLvl w:val="1"/>
    </w:pPr>
    <w:rPr>
      <w:sz w:val="28"/>
      <w:szCs w:val="40"/>
    </w:rPr>
  </w:style>
  <w:style w:type="paragraph" w:styleId="Heading3">
    <w:name w:val="heading 3"/>
    <w:basedOn w:val="HeadingBase"/>
    <w:next w:val="BodyText"/>
    <w:link w:val="Heading3Char"/>
    <w:qFormat/>
    <w:rsid w:val="001C5EA7"/>
    <w:pPr>
      <w:spacing w:before="180" w:after="120"/>
      <w:outlineLvl w:val="2"/>
    </w:pPr>
    <w:rPr>
      <w:spacing w:val="-10"/>
      <w:kern w:val="32"/>
    </w:rPr>
  </w:style>
  <w:style w:type="paragraph" w:styleId="Heading4">
    <w:name w:val="heading 4"/>
    <w:basedOn w:val="HeadingBase"/>
    <w:next w:val="BodyText"/>
    <w:link w:val="Heading4Char"/>
    <w:qFormat/>
    <w:rsid w:val="001C5EA7"/>
    <w:pPr>
      <w:spacing w:before="160" w:after="120"/>
      <w:outlineLvl w:val="3"/>
    </w:pPr>
    <w:rPr>
      <w:sz w:val="22"/>
    </w:rPr>
  </w:style>
  <w:style w:type="paragraph" w:styleId="Heading5">
    <w:name w:val="heading 5"/>
    <w:basedOn w:val="HeadingBase"/>
    <w:next w:val="Normal"/>
    <w:link w:val="Heading5Char"/>
    <w:qFormat/>
    <w:rsid w:val="001C5EA7"/>
    <w:pPr>
      <w:spacing w:before="80"/>
      <w:outlineLvl w:val="4"/>
    </w:pPr>
    <w:rPr>
      <w:color w:val="918585"/>
      <w:sz w:val="20"/>
    </w:rPr>
  </w:style>
  <w:style w:type="paragraph" w:styleId="Heading6">
    <w:name w:val="heading 6"/>
    <w:basedOn w:val="HeadingBase"/>
    <w:next w:val="Normal"/>
    <w:link w:val="Heading6Char"/>
    <w:qFormat/>
    <w:rsid w:val="001C5EA7"/>
    <w:pPr>
      <w:spacing w:before="60"/>
      <w:outlineLvl w:val="5"/>
    </w:pPr>
    <w:rPr>
      <w:color w:val="918585"/>
      <w:sz w:val="20"/>
    </w:rPr>
  </w:style>
  <w:style w:type="paragraph" w:styleId="Heading7">
    <w:name w:val="heading 7"/>
    <w:basedOn w:val="Normal"/>
    <w:next w:val="Normal"/>
    <w:link w:val="Heading7Char"/>
    <w:qFormat/>
    <w:rsid w:val="001C5EA7"/>
    <w:pPr>
      <w:ind w:left="720"/>
      <w:outlineLvl w:val="6"/>
    </w:pPr>
    <w:rPr>
      <w:i/>
    </w:rPr>
  </w:style>
  <w:style w:type="paragraph" w:styleId="Heading8">
    <w:name w:val="heading 8"/>
    <w:basedOn w:val="Normal"/>
    <w:next w:val="Normal"/>
    <w:link w:val="Heading8Char"/>
    <w:qFormat/>
    <w:rsid w:val="001C5EA7"/>
    <w:pPr>
      <w:ind w:left="720"/>
      <w:outlineLvl w:val="7"/>
    </w:pPr>
    <w:rPr>
      <w:i/>
    </w:rPr>
  </w:style>
  <w:style w:type="paragraph" w:styleId="Heading9">
    <w:name w:val="heading 9"/>
    <w:basedOn w:val="Normal"/>
    <w:next w:val="Normal"/>
    <w:link w:val="Heading9Char"/>
    <w:qFormat/>
    <w:rsid w:val="001C5EA7"/>
    <w:pPr>
      <w:ind w:left="720"/>
      <w:outlineLvl w:val="8"/>
    </w:pPr>
    <w:rPr>
      <w:i/>
    </w:rPr>
  </w:style>
  <w:style w:type="character" w:default="1" w:styleId="DefaultParagraphFont">
    <w:name w:val="Default Paragraph Font"/>
    <w:uiPriority w:val="1"/>
    <w:unhideWhenUsed/>
    <w:rsid w:val="001C5E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5EA7"/>
  </w:style>
  <w:style w:type="character" w:customStyle="1" w:styleId="Heading1Char">
    <w:name w:val="Heading 1 Char"/>
    <w:basedOn w:val="DefaultParagraphFont"/>
    <w:link w:val="Heading1"/>
    <w:rsid w:val="001C5EA7"/>
    <w:rPr>
      <w:rFonts w:ascii="Times New Roman" w:eastAsia="Times New Roman" w:hAnsi="Times New Roman" w:cs="Times New Roman"/>
      <w:b/>
      <w:sz w:val="32"/>
      <w:szCs w:val="20"/>
      <w:lang w:eastAsia="en-US"/>
    </w:rPr>
  </w:style>
  <w:style w:type="paragraph" w:styleId="BodyText">
    <w:name w:val="Body Text"/>
    <w:basedOn w:val="Normal"/>
    <w:link w:val="BodyTextChar"/>
    <w:rsid w:val="001C5E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5EA7"/>
    <w:rPr>
      <w:rFonts w:ascii="Times New Roman" w:eastAsia="Times New Roman" w:hAnsi="Times New Roman" w:cs="Times New Roman"/>
      <w:sz w:val="24"/>
      <w:lang w:eastAsia="en-US"/>
    </w:rPr>
  </w:style>
  <w:style w:type="character" w:customStyle="1" w:styleId="SpecialBold">
    <w:name w:val="Special Bold"/>
    <w:basedOn w:val="DefaultParagraphFont"/>
    <w:rsid w:val="001C5EA7"/>
    <w:rPr>
      <w:b/>
      <w:spacing w:val="0"/>
    </w:rPr>
  </w:style>
  <w:style w:type="paragraph" w:customStyle="1" w:styleId="SuperHeading">
    <w:name w:val="SuperHeading"/>
    <w:basedOn w:val="Normal"/>
    <w:rsid w:val="001C5EA7"/>
    <w:pPr>
      <w:spacing w:before="240" w:after="120"/>
      <w:outlineLvl w:val="0"/>
    </w:pPr>
    <w:rPr>
      <w:rFonts w:ascii="Times New Roman" w:hAnsi="Times New Roman"/>
      <w:b/>
      <w:sz w:val="32"/>
    </w:rPr>
  </w:style>
  <w:style w:type="paragraph" w:customStyle="1" w:styleId="AllowPageBreak">
    <w:name w:val="AllowPageBreak"/>
    <w:rsid w:val="001C5E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5E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5E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5E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5E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5E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5E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5E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5EA7"/>
    <w:rPr>
      <w:rFonts w:ascii="Courier New" w:eastAsia="Times New Roman" w:hAnsi="Courier New" w:cs="Times New Roman"/>
      <w:i/>
      <w:szCs w:val="20"/>
      <w:lang w:eastAsia="en-US"/>
    </w:rPr>
  </w:style>
  <w:style w:type="paragraph" w:customStyle="1" w:styleId="HeadingBase">
    <w:name w:val="Heading Base"/>
    <w:rsid w:val="001C5E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5EA7"/>
    <w:pPr>
      <w:tabs>
        <w:tab w:val="right" w:leader="dot" w:pos="9072"/>
      </w:tabs>
      <w:ind w:left="567"/>
    </w:pPr>
    <w:rPr>
      <w:szCs w:val="22"/>
    </w:rPr>
  </w:style>
  <w:style w:type="paragraph" w:customStyle="1" w:styleId="TOCBase">
    <w:name w:val="TOC Base"/>
    <w:rsid w:val="001C5E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5EA7"/>
    <w:pPr>
      <w:tabs>
        <w:tab w:val="right" w:leader="dot" w:pos="9072"/>
      </w:tabs>
      <w:spacing w:before="40" w:after="40"/>
      <w:ind w:left="284"/>
    </w:pPr>
    <w:rPr>
      <w:rFonts w:ascii="Times New Roman" w:hAnsi="Times New Roman"/>
    </w:rPr>
  </w:style>
  <w:style w:type="paragraph" w:styleId="TOC1">
    <w:name w:val="toc 1"/>
    <w:basedOn w:val="TOCBase"/>
    <w:next w:val="Normal"/>
    <w:rsid w:val="001C5E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5E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5EA7"/>
    <w:rPr>
      <w:rFonts w:ascii="Times New Roman" w:eastAsia="Times New Roman" w:hAnsi="Times New Roman" w:cs="Times New Roman"/>
      <w:sz w:val="16"/>
      <w:lang w:eastAsia="en-US"/>
    </w:rPr>
  </w:style>
  <w:style w:type="paragraph" w:styleId="Title">
    <w:name w:val="Title"/>
    <w:basedOn w:val="HeadingBase"/>
    <w:link w:val="TitleChar"/>
    <w:qFormat/>
    <w:rsid w:val="001C5EA7"/>
    <w:pPr>
      <w:spacing w:before="5040"/>
      <w:jc w:val="center"/>
    </w:pPr>
    <w:rPr>
      <w:sz w:val="48"/>
      <w:szCs w:val="72"/>
      <w:lang w:val="en-US"/>
    </w:rPr>
  </w:style>
  <w:style w:type="character" w:customStyle="1" w:styleId="TitleChar">
    <w:name w:val="Title Char"/>
    <w:basedOn w:val="DefaultParagraphFont"/>
    <w:link w:val="Title"/>
    <w:rsid w:val="001C5E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5EA7"/>
    <w:pPr>
      <w:tabs>
        <w:tab w:val="left" w:pos="3600"/>
        <w:tab w:val="left" w:pos="3958"/>
      </w:tabs>
    </w:pPr>
  </w:style>
  <w:style w:type="paragraph" w:styleId="List">
    <w:name w:val="List"/>
    <w:basedOn w:val="BodyText"/>
    <w:next w:val="BodyText"/>
    <w:rsid w:val="001C5EA7"/>
    <w:pPr>
      <w:tabs>
        <w:tab w:val="left" w:pos="340"/>
      </w:tabs>
      <w:spacing w:before="60" w:after="60"/>
      <w:ind w:left="340" w:hanging="340"/>
    </w:pPr>
  </w:style>
  <w:style w:type="paragraph" w:styleId="ListBullet">
    <w:name w:val="List Bullet"/>
    <w:basedOn w:val="List"/>
    <w:rsid w:val="001C5EA7"/>
    <w:pPr>
      <w:numPr>
        <w:numId w:val="10"/>
      </w:numPr>
      <w:tabs>
        <w:tab w:val="clear" w:pos="340"/>
      </w:tabs>
      <w:spacing w:before="40" w:after="40"/>
    </w:pPr>
  </w:style>
  <w:style w:type="paragraph" w:customStyle="1" w:styleId="Note">
    <w:name w:val="Note"/>
    <w:basedOn w:val="BodyText"/>
    <w:rsid w:val="001C5E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5EA7"/>
    <w:pPr>
      <w:framePr w:wrap="auto" w:hAnchor="text" w:y="6049"/>
    </w:pPr>
    <w:rPr>
      <w:color w:val="000000"/>
      <w:sz w:val="40"/>
    </w:rPr>
  </w:style>
  <w:style w:type="paragraph" w:customStyle="1" w:styleId="TOCTitle">
    <w:name w:val="TOCTitle"/>
    <w:basedOn w:val="Heading1"/>
    <w:rsid w:val="001C5EA7"/>
    <w:pPr>
      <w:spacing w:after="240"/>
      <w:jc w:val="center"/>
      <w:outlineLvl w:val="9"/>
    </w:pPr>
    <w:rPr>
      <w:caps/>
    </w:rPr>
  </w:style>
  <w:style w:type="paragraph" w:customStyle="1" w:styleId="Version">
    <w:name w:val="Version"/>
    <w:rsid w:val="001C5E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5EA7"/>
    <w:pPr>
      <w:numPr>
        <w:numId w:val="11"/>
      </w:numPr>
      <w:tabs>
        <w:tab w:val="clear" w:pos="680"/>
      </w:tabs>
    </w:pPr>
  </w:style>
  <w:style w:type="paragraph" w:styleId="Index1">
    <w:name w:val="index 1"/>
    <w:basedOn w:val="Normal"/>
    <w:next w:val="Normal"/>
    <w:semiHidden/>
    <w:rsid w:val="001C5EA7"/>
    <w:pPr>
      <w:keepNext w:val="0"/>
      <w:tabs>
        <w:tab w:val="right" w:pos="4176"/>
      </w:tabs>
      <w:ind w:left="198" w:hanging="198"/>
    </w:pPr>
    <w:rPr>
      <w:rFonts w:ascii="Garamond" w:hAnsi="Garamond"/>
    </w:rPr>
  </w:style>
  <w:style w:type="paragraph" w:styleId="IndexHeading">
    <w:name w:val="index heading"/>
    <w:basedOn w:val="Normal"/>
    <w:next w:val="Index1"/>
    <w:semiHidden/>
    <w:rsid w:val="001C5EA7"/>
    <w:pPr>
      <w:spacing w:before="120" w:after="120"/>
    </w:pPr>
    <w:rPr>
      <w:rFonts w:ascii="Arial" w:hAnsi="Arial"/>
      <w:b/>
      <w:color w:val="918585"/>
      <w:sz w:val="24"/>
    </w:rPr>
  </w:style>
  <w:style w:type="paragraph" w:styleId="Header">
    <w:name w:val="header"/>
    <w:basedOn w:val="Normal"/>
    <w:link w:val="HeaderChar"/>
    <w:rsid w:val="001C5E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5EA7"/>
    <w:rPr>
      <w:rFonts w:ascii="Times New Roman" w:eastAsia="Times New Roman" w:hAnsi="Times New Roman" w:cs="Times New Roman"/>
      <w:sz w:val="16"/>
      <w:szCs w:val="20"/>
      <w:lang w:val="en-GB" w:eastAsia="en-US"/>
    </w:rPr>
  </w:style>
  <w:style w:type="paragraph" w:customStyle="1" w:styleId="Chapter">
    <w:name w:val="Chapter"/>
    <w:basedOn w:val="Normal"/>
    <w:rsid w:val="001C5EA7"/>
    <w:pPr>
      <w:spacing w:before="240"/>
    </w:pPr>
    <w:rPr>
      <w:rFonts w:ascii="Times New Roman" w:hAnsi="Times New Roman"/>
      <w:smallCaps/>
      <w:spacing w:val="80"/>
      <w:sz w:val="28"/>
    </w:rPr>
  </w:style>
  <w:style w:type="paragraph" w:customStyle="1" w:styleId="InChapter">
    <w:name w:val="InChapter"/>
    <w:basedOn w:val="Heading3"/>
    <w:rsid w:val="001C5EA7"/>
    <w:pPr>
      <w:spacing w:after="240"/>
      <w:outlineLvl w:val="9"/>
    </w:pPr>
    <w:rPr>
      <w:noProof/>
    </w:rPr>
  </w:style>
  <w:style w:type="paragraph" w:styleId="Index2">
    <w:name w:val="index 2"/>
    <w:basedOn w:val="Normal"/>
    <w:next w:val="Normal"/>
    <w:semiHidden/>
    <w:rsid w:val="001C5EA7"/>
    <w:pPr>
      <w:tabs>
        <w:tab w:val="right" w:pos="4176"/>
      </w:tabs>
      <w:ind w:left="568" w:hanging="284"/>
    </w:pPr>
    <w:rPr>
      <w:rFonts w:ascii="Garamond" w:hAnsi="Garamond"/>
    </w:rPr>
  </w:style>
  <w:style w:type="paragraph" w:customStyle="1" w:styleId="Byline">
    <w:name w:val="Byline"/>
    <w:rsid w:val="001C5E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5EA7"/>
    <w:pPr>
      <w:tabs>
        <w:tab w:val="clear" w:pos="3600"/>
        <w:tab w:val="clear" w:pos="3958"/>
      </w:tabs>
      <w:jc w:val="right"/>
    </w:pPr>
  </w:style>
  <w:style w:type="character" w:styleId="Emphasis">
    <w:name w:val="Emphasis"/>
    <w:basedOn w:val="DefaultParagraphFont"/>
    <w:qFormat/>
    <w:rsid w:val="001C5EA7"/>
    <w:rPr>
      <w:i/>
    </w:rPr>
  </w:style>
  <w:style w:type="paragraph" w:styleId="Caption">
    <w:name w:val="caption"/>
    <w:basedOn w:val="BodyText"/>
    <w:next w:val="Normal"/>
    <w:qFormat/>
    <w:rsid w:val="001C5EA7"/>
    <w:pPr>
      <w:framePr w:w="2268" w:hSpace="181" w:vSpace="181" w:wrap="around" w:vAnchor="text" w:hAnchor="page" w:x="1135" w:y="285" w:anchorLock="1"/>
    </w:pPr>
    <w:rPr>
      <w:i/>
    </w:rPr>
  </w:style>
  <w:style w:type="paragraph" w:customStyle="1" w:styleId="MiniTOCTitle">
    <w:name w:val="MiniTOCTitle"/>
    <w:basedOn w:val="Heading4"/>
    <w:rsid w:val="001C5EA7"/>
    <w:pPr>
      <w:spacing w:before="240"/>
      <w:outlineLvl w:val="9"/>
    </w:pPr>
    <w:rPr>
      <w:noProof/>
      <w:sz w:val="24"/>
    </w:rPr>
  </w:style>
  <w:style w:type="paragraph" w:customStyle="1" w:styleId="MiniTOCItem">
    <w:name w:val="MiniTOCItem"/>
    <w:basedOn w:val="ListBullet"/>
    <w:rsid w:val="001C5EA7"/>
    <w:pPr>
      <w:numPr>
        <w:numId w:val="0"/>
      </w:numPr>
      <w:tabs>
        <w:tab w:val="right" w:leader="dot" w:pos="6521"/>
      </w:tabs>
      <w:spacing w:before="0" w:after="0"/>
    </w:pPr>
  </w:style>
  <w:style w:type="paragraph" w:customStyle="1" w:styleId="TOFTitle">
    <w:name w:val="TOFTitle"/>
    <w:basedOn w:val="TOCTitle"/>
    <w:rsid w:val="001C5EA7"/>
  </w:style>
  <w:style w:type="paragraph" w:styleId="TableofFigures">
    <w:name w:val="table of figures"/>
    <w:basedOn w:val="Normal"/>
    <w:next w:val="Normal"/>
    <w:semiHidden/>
    <w:rsid w:val="001C5EA7"/>
    <w:pPr>
      <w:tabs>
        <w:tab w:val="right" w:leader="dot" w:pos="9072"/>
      </w:tabs>
      <w:ind w:left="970" w:hanging="403"/>
    </w:pPr>
    <w:rPr>
      <w:rFonts w:ascii="Times New Roman" w:hAnsi="Times New Roman"/>
      <w:b/>
    </w:rPr>
  </w:style>
  <w:style w:type="paragraph" w:styleId="ListNumber">
    <w:name w:val="List Number"/>
    <w:basedOn w:val="List"/>
    <w:rsid w:val="001C5EA7"/>
    <w:pPr>
      <w:numPr>
        <w:numId w:val="13"/>
      </w:numPr>
      <w:tabs>
        <w:tab w:val="clear" w:pos="340"/>
      </w:tabs>
    </w:pPr>
  </w:style>
  <w:style w:type="character" w:customStyle="1" w:styleId="WingdingSymbols">
    <w:name w:val="Wingding Symbols"/>
    <w:rsid w:val="001C5EA7"/>
    <w:rPr>
      <w:rFonts w:ascii="Wingdings" w:hAnsi="Wingdings"/>
    </w:rPr>
  </w:style>
  <w:style w:type="paragraph" w:customStyle="1" w:styleId="TableHeading">
    <w:name w:val="Table Heading"/>
    <w:basedOn w:val="HeadingBase"/>
    <w:rsid w:val="001C5EA7"/>
    <w:pPr>
      <w:keepLines/>
      <w:pBdr>
        <w:bottom w:val="single" w:sz="6" w:space="1" w:color="918585"/>
      </w:pBdr>
      <w:spacing w:before="240"/>
    </w:pPr>
  </w:style>
  <w:style w:type="character" w:customStyle="1" w:styleId="HotSpot">
    <w:name w:val="HotSpot"/>
    <w:rsid w:val="001C5EA7"/>
    <w:rPr>
      <w:color w:val="0033CC"/>
      <w:u w:val="none"/>
    </w:rPr>
  </w:style>
  <w:style w:type="paragraph" w:customStyle="1" w:styleId="BodyTextRight">
    <w:name w:val="Body Text Right"/>
    <w:basedOn w:val="BodyText"/>
    <w:rsid w:val="001C5EA7"/>
    <w:pPr>
      <w:spacing w:before="0" w:after="0"/>
      <w:jc w:val="right"/>
    </w:pPr>
  </w:style>
  <w:style w:type="paragraph" w:styleId="Index3">
    <w:name w:val="index 3"/>
    <w:basedOn w:val="ListNumber2"/>
    <w:next w:val="Normal"/>
    <w:semiHidden/>
    <w:rsid w:val="001C5EA7"/>
    <w:pPr>
      <w:numPr>
        <w:numId w:val="0"/>
      </w:numPr>
      <w:tabs>
        <w:tab w:val="right" w:leader="dot" w:pos="4176"/>
      </w:tabs>
    </w:pPr>
  </w:style>
  <w:style w:type="paragraph" w:styleId="ListNumber2">
    <w:name w:val="List Number 2"/>
    <w:basedOn w:val="List2"/>
    <w:rsid w:val="001C5EA7"/>
    <w:pPr>
      <w:numPr>
        <w:numId w:val="8"/>
      </w:numPr>
      <w:tabs>
        <w:tab w:val="clear" w:pos="1060"/>
      </w:tabs>
    </w:pPr>
  </w:style>
  <w:style w:type="paragraph" w:customStyle="1" w:styleId="MarginNote">
    <w:name w:val="Margin Note"/>
    <w:basedOn w:val="BodyText"/>
    <w:rsid w:val="001C5E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5E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5E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5EA7"/>
    <w:rPr>
      <w:sz w:val="32"/>
    </w:rPr>
  </w:style>
  <w:style w:type="paragraph" w:customStyle="1" w:styleId="HeadingProcedure">
    <w:name w:val="Heading Procedure"/>
    <w:basedOn w:val="HeadingBase"/>
    <w:next w:val="Normal"/>
    <w:rsid w:val="001C5EA7"/>
    <w:pPr>
      <w:tabs>
        <w:tab w:val="left" w:pos="0"/>
      </w:tabs>
      <w:spacing w:before="120" w:after="60"/>
    </w:pPr>
    <w:rPr>
      <w:i/>
      <w:color w:val="918585"/>
      <w:sz w:val="22"/>
    </w:rPr>
  </w:style>
  <w:style w:type="paragraph" w:customStyle="1" w:styleId="TableBodyText">
    <w:name w:val="Table Body Text"/>
    <w:basedOn w:val="BodyText"/>
    <w:rsid w:val="001C5EA7"/>
    <w:pPr>
      <w:spacing w:before="60" w:after="60"/>
    </w:pPr>
  </w:style>
  <w:style w:type="paragraph" w:styleId="ListContinue">
    <w:name w:val="List Continue"/>
    <w:basedOn w:val="List"/>
    <w:rsid w:val="001C5EA7"/>
    <w:pPr>
      <w:ind w:firstLine="0"/>
    </w:pPr>
  </w:style>
  <w:style w:type="paragraph" w:customStyle="1" w:styleId="ListNote">
    <w:name w:val="List Note"/>
    <w:basedOn w:val="List"/>
    <w:rsid w:val="001C5EA7"/>
    <w:pPr>
      <w:pBdr>
        <w:top w:val="single" w:sz="6" w:space="2" w:color="918585"/>
        <w:bottom w:val="single" w:sz="6" w:space="2" w:color="918585"/>
      </w:pBdr>
      <w:tabs>
        <w:tab w:val="left" w:pos="1021"/>
      </w:tabs>
      <w:ind w:firstLine="0"/>
    </w:pPr>
  </w:style>
  <w:style w:type="paragraph" w:customStyle="1" w:styleId="Warning">
    <w:name w:val="Warning"/>
    <w:basedOn w:val="BodyText"/>
    <w:rsid w:val="001C5EA7"/>
    <w:pPr>
      <w:shd w:val="clear" w:color="auto" w:fill="D9D9D9"/>
      <w:tabs>
        <w:tab w:val="left" w:pos="992"/>
      </w:tabs>
      <w:ind w:left="119" w:right="119"/>
    </w:pPr>
    <w:rPr>
      <w:sz w:val="20"/>
    </w:rPr>
  </w:style>
  <w:style w:type="paragraph" w:customStyle="1" w:styleId="MarginIcons">
    <w:name w:val="Margin Icons"/>
    <w:basedOn w:val="BodyText"/>
    <w:rsid w:val="001C5E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5EA7"/>
    <w:rPr>
      <w:rFonts w:ascii="Courier New" w:hAnsi="Courier New"/>
    </w:rPr>
  </w:style>
  <w:style w:type="paragraph" w:customStyle="1" w:styleId="NoteBullet">
    <w:name w:val="Note Bullet"/>
    <w:basedOn w:val="Note"/>
    <w:rsid w:val="001C5EA7"/>
    <w:pPr>
      <w:tabs>
        <w:tab w:val="clear" w:pos="680"/>
      </w:tabs>
      <w:spacing w:before="60" w:after="60"/>
    </w:pPr>
  </w:style>
  <w:style w:type="paragraph" w:customStyle="1" w:styleId="SubHeading2">
    <w:name w:val="SubHeading2"/>
    <w:basedOn w:val="HeadingBase"/>
    <w:rsid w:val="001C5EA7"/>
    <w:pPr>
      <w:spacing w:before="240" w:after="60"/>
    </w:pPr>
    <w:rPr>
      <w:sz w:val="20"/>
    </w:rPr>
  </w:style>
  <w:style w:type="paragraph" w:customStyle="1" w:styleId="SubHeading1">
    <w:name w:val="SubHeading1"/>
    <w:basedOn w:val="HeadingBase"/>
    <w:rsid w:val="001C5EA7"/>
    <w:pPr>
      <w:spacing w:before="240" w:after="60"/>
    </w:pPr>
    <w:rPr>
      <w:color w:val="918585"/>
      <w:sz w:val="22"/>
    </w:rPr>
  </w:style>
  <w:style w:type="paragraph" w:customStyle="1" w:styleId="SideHeading">
    <w:name w:val="Side Heading"/>
    <w:basedOn w:val="HeadingBase"/>
    <w:rsid w:val="001C5E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5EA7"/>
    <w:pPr>
      <w:numPr>
        <w:numId w:val="9"/>
      </w:numPr>
    </w:pPr>
  </w:style>
  <w:style w:type="paragraph" w:styleId="PlainText">
    <w:name w:val="Plain Text"/>
    <w:basedOn w:val="Normal"/>
    <w:link w:val="PlainTextChar"/>
    <w:rsid w:val="001C5EA7"/>
    <w:rPr>
      <w:sz w:val="20"/>
    </w:rPr>
  </w:style>
  <w:style w:type="character" w:customStyle="1" w:styleId="PlainTextChar">
    <w:name w:val="Plain Text Char"/>
    <w:basedOn w:val="DefaultParagraphFont"/>
    <w:link w:val="PlainText"/>
    <w:rsid w:val="001C5EA7"/>
    <w:rPr>
      <w:rFonts w:ascii="Courier New" w:eastAsia="Times New Roman" w:hAnsi="Courier New" w:cs="Times New Roman"/>
      <w:sz w:val="20"/>
      <w:szCs w:val="20"/>
      <w:lang w:eastAsia="en-US"/>
    </w:rPr>
  </w:style>
  <w:style w:type="character" w:customStyle="1" w:styleId="MenuOption">
    <w:name w:val="Menu Option"/>
    <w:basedOn w:val="DefaultParagraphFont"/>
    <w:rsid w:val="001C5EA7"/>
    <w:rPr>
      <w:b/>
      <w:smallCaps/>
    </w:rPr>
  </w:style>
  <w:style w:type="paragraph" w:customStyle="1" w:styleId="TableListNumber">
    <w:name w:val="Table List Number"/>
    <w:basedOn w:val="ListNumber"/>
    <w:rsid w:val="001C5EA7"/>
    <w:pPr>
      <w:numPr>
        <w:numId w:val="0"/>
      </w:numPr>
    </w:pPr>
  </w:style>
  <w:style w:type="paragraph" w:styleId="TOC4">
    <w:name w:val="toc 4"/>
    <w:basedOn w:val="TOCBase"/>
    <w:next w:val="Normal"/>
    <w:semiHidden/>
    <w:rsid w:val="001C5EA7"/>
    <w:pPr>
      <w:tabs>
        <w:tab w:val="right" w:leader="dot" w:pos="9071"/>
      </w:tabs>
      <w:ind w:left="1701"/>
    </w:pPr>
  </w:style>
  <w:style w:type="paragraph" w:customStyle="1" w:styleId="ListAlpha">
    <w:name w:val="List Alpha"/>
    <w:basedOn w:val="List"/>
    <w:rsid w:val="001C5EA7"/>
    <w:pPr>
      <w:numPr>
        <w:numId w:val="7"/>
      </w:numPr>
    </w:pPr>
  </w:style>
  <w:style w:type="paragraph" w:customStyle="1" w:styleId="ListAlpha2">
    <w:name w:val="List Alpha 2"/>
    <w:basedOn w:val="List2"/>
    <w:rsid w:val="001C5EA7"/>
    <w:pPr>
      <w:numPr>
        <w:numId w:val="6"/>
      </w:numPr>
    </w:pPr>
  </w:style>
  <w:style w:type="paragraph" w:styleId="List2">
    <w:name w:val="List 2"/>
    <w:basedOn w:val="BodyText"/>
    <w:rsid w:val="001C5EA7"/>
    <w:pPr>
      <w:tabs>
        <w:tab w:val="left" w:pos="680"/>
      </w:tabs>
      <w:spacing w:before="60" w:after="60"/>
      <w:ind w:left="680" w:hanging="340"/>
    </w:pPr>
  </w:style>
  <w:style w:type="paragraph" w:styleId="List3">
    <w:name w:val="List 3"/>
    <w:basedOn w:val="BodyText"/>
    <w:rsid w:val="001C5EA7"/>
    <w:pPr>
      <w:tabs>
        <w:tab w:val="left" w:pos="1021"/>
      </w:tabs>
      <w:spacing w:before="60" w:after="60"/>
      <w:ind w:left="1020" w:hanging="340"/>
    </w:pPr>
  </w:style>
  <w:style w:type="paragraph" w:styleId="List4">
    <w:name w:val="List 4"/>
    <w:basedOn w:val="BodyText"/>
    <w:rsid w:val="001C5EA7"/>
    <w:pPr>
      <w:tabs>
        <w:tab w:val="left" w:pos="1361"/>
      </w:tabs>
      <w:spacing w:before="60" w:after="60"/>
      <w:ind w:left="1361" w:hanging="340"/>
    </w:pPr>
  </w:style>
  <w:style w:type="paragraph" w:styleId="List5">
    <w:name w:val="List 5"/>
    <w:basedOn w:val="BodyText"/>
    <w:rsid w:val="001C5EA7"/>
    <w:pPr>
      <w:tabs>
        <w:tab w:val="left" w:pos="1701"/>
      </w:tabs>
      <w:spacing w:before="60" w:after="60"/>
      <w:ind w:left="1701" w:hanging="340"/>
    </w:pPr>
  </w:style>
  <w:style w:type="paragraph" w:styleId="ListBullet3">
    <w:name w:val="List Bullet 3"/>
    <w:basedOn w:val="List3"/>
    <w:rsid w:val="001C5EA7"/>
    <w:pPr>
      <w:numPr>
        <w:numId w:val="12"/>
      </w:numPr>
      <w:tabs>
        <w:tab w:val="clear" w:pos="1021"/>
      </w:tabs>
      <w:ind w:left="1037" w:hanging="357"/>
    </w:pPr>
  </w:style>
  <w:style w:type="paragraph" w:styleId="ListBullet4">
    <w:name w:val="List Bullet 4"/>
    <w:basedOn w:val="List4"/>
    <w:rsid w:val="001C5EA7"/>
    <w:pPr>
      <w:numPr>
        <w:numId w:val="1"/>
      </w:numPr>
      <w:tabs>
        <w:tab w:val="clear" w:pos="1361"/>
      </w:tabs>
    </w:pPr>
  </w:style>
  <w:style w:type="paragraph" w:styleId="ListBullet5">
    <w:name w:val="List Bullet 5"/>
    <w:basedOn w:val="List5"/>
    <w:rsid w:val="001C5EA7"/>
    <w:pPr>
      <w:numPr>
        <w:numId w:val="2"/>
      </w:numPr>
    </w:pPr>
  </w:style>
  <w:style w:type="paragraph" w:styleId="ListContinue2">
    <w:name w:val="List Continue 2"/>
    <w:basedOn w:val="List2"/>
    <w:rsid w:val="001C5EA7"/>
    <w:pPr>
      <w:ind w:firstLine="0"/>
    </w:pPr>
  </w:style>
  <w:style w:type="paragraph" w:styleId="ListContinue3">
    <w:name w:val="List Continue 3"/>
    <w:basedOn w:val="List3"/>
    <w:rsid w:val="001C5EA7"/>
    <w:pPr>
      <w:ind w:left="1021" w:firstLine="0"/>
    </w:pPr>
  </w:style>
  <w:style w:type="paragraph" w:styleId="ListContinue4">
    <w:name w:val="List Continue 4"/>
    <w:basedOn w:val="List4"/>
    <w:rsid w:val="001C5EA7"/>
    <w:pPr>
      <w:ind w:firstLine="0"/>
    </w:pPr>
  </w:style>
  <w:style w:type="paragraph" w:styleId="ListContinue5">
    <w:name w:val="List Continue 5"/>
    <w:basedOn w:val="List5"/>
    <w:rsid w:val="001C5EA7"/>
    <w:pPr>
      <w:ind w:firstLine="0"/>
    </w:pPr>
  </w:style>
  <w:style w:type="paragraph" w:styleId="ListNumber3">
    <w:name w:val="List Number 3"/>
    <w:basedOn w:val="List3"/>
    <w:rsid w:val="001C5EA7"/>
    <w:pPr>
      <w:numPr>
        <w:numId w:val="3"/>
      </w:numPr>
    </w:pPr>
  </w:style>
  <w:style w:type="paragraph" w:styleId="ListNumber4">
    <w:name w:val="List Number 4"/>
    <w:basedOn w:val="List4"/>
    <w:rsid w:val="001C5EA7"/>
    <w:pPr>
      <w:numPr>
        <w:numId w:val="4"/>
      </w:numPr>
    </w:pPr>
  </w:style>
  <w:style w:type="paragraph" w:styleId="ListNumber5">
    <w:name w:val="List Number 5"/>
    <w:basedOn w:val="List5"/>
    <w:rsid w:val="001C5EA7"/>
    <w:pPr>
      <w:numPr>
        <w:numId w:val="5"/>
      </w:numPr>
    </w:pPr>
  </w:style>
  <w:style w:type="paragraph" w:styleId="BlockText">
    <w:name w:val="Block Text"/>
    <w:basedOn w:val="Normal"/>
    <w:rsid w:val="001C5EA7"/>
    <w:pPr>
      <w:spacing w:after="120"/>
      <w:ind w:left="1440" w:right="1440"/>
    </w:pPr>
  </w:style>
  <w:style w:type="character" w:customStyle="1" w:styleId="Subscript">
    <w:name w:val="Subscript"/>
    <w:basedOn w:val="DefaultParagraphFont"/>
    <w:rsid w:val="001C5EA7"/>
    <w:rPr>
      <w:sz w:val="16"/>
      <w:vertAlign w:val="subscript"/>
    </w:rPr>
  </w:style>
  <w:style w:type="character" w:customStyle="1" w:styleId="Superscript">
    <w:name w:val="Superscript"/>
    <w:basedOn w:val="DefaultParagraphFont"/>
    <w:rsid w:val="001C5EA7"/>
    <w:rPr>
      <w:sz w:val="16"/>
      <w:vertAlign w:val="superscript"/>
    </w:rPr>
  </w:style>
  <w:style w:type="character" w:customStyle="1" w:styleId="Symbols">
    <w:name w:val="Symbols"/>
    <w:basedOn w:val="DefaultParagraphFont"/>
    <w:rsid w:val="001C5EA7"/>
    <w:rPr>
      <w:rFonts w:ascii="Symbol" w:hAnsi="Symbol"/>
    </w:rPr>
  </w:style>
  <w:style w:type="character" w:customStyle="1" w:styleId="MenuOptions">
    <w:name w:val="Menu Options"/>
    <w:basedOn w:val="DefaultParagraphFont"/>
    <w:rsid w:val="001C5EA7"/>
    <w:rPr>
      <w:rFonts w:ascii="Arial Narrow" w:hAnsi="Arial Narrow"/>
      <w:smallCaps/>
    </w:rPr>
  </w:style>
  <w:style w:type="character" w:customStyle="1" w:styleId="Buttons">
    <w:name w:val="Buttons"/>
    <w:basedOn w:val="DefaultParagraphFont"/>
    <w:rsid w:val="001C5EA7"/>
    <w:rPr>
      <w:b/>
    </w:rPr>
  </w:style>
  <w:style w:type="character" w:customStyle="1" w:styleId="Underlined">
    <w:name w:val="Underlined"/>
    <w:basedOn w:val="DefaultParagraphFont"/>
    <w:rsid w:val="001C5EA7"/>
    <w:rPr>
      <w:u w:val="single"/>
    </w:rPr>
  </w:style>
  <w:style w:type="paragraph" w:customStyle="1" w:styleId="TableBodyTextRight">
    <w:name w:val="Table Body Text Right"/>
    <w:basedOn w:val="TableBodyText"/>
    <w:rsid w:val="001C5EA7"/>
    <w:pPr>
      <w:widowControl w:val="0"/>
      <w:autoSpaceDE w:val="0"/>
      <w:autoSpaceDN w:val="0"/>
      <w:adjustRightInd w:val="0"/>
      <w:jc w:val="right"/>
    </w:pPr>
    <w:rPr>
      <w:rFonts w:cs="Arial"/>
      <w:szCs w:val="18"/>
    </w:rPr>
  </w:style>
  <w:style w:type="paragraph" w:customStyle="1" w:styleId="CopyrightText">
    <w:name w:val="Copyright Text"/>
    <w:basedOn w:val="BodyText"/>
    <w:rsid w:val="001C5EA7"/>
    <w:rPr>
      <w:sz w:val="18"/>
    </w:rPr>
  </w:style>
  <w:style w:type="paragraph" w:customStyle="1" w:styleId="BodySmallRight">
    <w:name w:val="Body Small Right"/>
    <w:basedOn w:val="BodyTextRight"/>
    <w:rsid w:val="001C5EA7"/>
    <w:rPr>
      <w:sz w:val="18"/>
      <w:szCs w:val="18"/>
    </w:rPr>
  </w:style>
  <w:style w:type="paragraph" w:customStyle="1" w:styleId="MarginEdition">
    <w:name w:val="Margin Edition"/>
    <w:basedOn w:val="MarginNote"/>
    <w:rsid w:val="001C5EA7"/>
    <w:pPr>
      <w:spacing w:before="0" w:after="0"/>
    </w:pPr>
    <w:rPr>
      <w:rFonts w:ascii="Times New Roman" w:hAnsi="Times New Roman"/>
      <w:color w:val="999999"/>
    </w:rPr>
  </w:style>
  <w:style w:type="paragraph" w:customStyle="1" w:styleId="Spacer">
    <w:name w:val="Spacer"/>
    <w:basedOn w:val="Normal"/>
    <w:rsid w:val="001C5EA7"/>
    <w:rPr>
      <w:sz w:val="2"/>
      <w:szCs w:val="2"/>
    </w:rPr>
  </w:style>
  <w:style w:type="character" w:customStyle="1" w:styleId="Small">
    <w:name w:val="Small"/>
    <w:basedOn w:val="DefaultParagraphFont"/>
    <w:rsid w:val="001C5EA7"/>
    <w:rPr>
      <w:sz w:val="16"/>
    </w:rPr>
  </w:style>
  <w:style w:type="paragraph" w:customStyle="1" w:styleId="WideTable">
    <w:name w:val="Wide Table"/>
    <w:basedOn w:val="Normal"/>
    <w:rsid w:val="001C5EA7"/>
    <w:pPr>
      <w:ind w:left="-1418"/>
    </w:pPr>
    <w:rPr>
      <w:sz w:val="2"/>
      <w:szCs w:val="2"/>
    </w:rPr>
  </w:style>
  <w:style w:type="character" w:styleId="PageNumber">
    <w:name w:val="page number"/>
    <w:basedOn w:val="DefaultParagraphFont"/>
    <w:rsid w:val="001C5EA7"/>
  </w:style>
  <w:style w:type="paragraph" w:styleId="Quote">
    <w:name w:val="Quote"/>
    <w:basedOn w:val="Heading1"/>
    <w:link w:val="QuoteChar"/>
    <w:qFormat/>
    <w:rsid w:val="001C5EA7"/>
    <w:rPr>
      <w:b w:val="0"/>
      <w:sz w:val="72"/>
      <w:szCs w:val="72"/>
      <w:lang w:val="en-NZ"/>
    </w:rPr>
  </w:style>
  <w:style w:type="character" w:customStyle="1" w:styleId="QuoteChar">
    <w:name w:val="Quote Char"/>
    <w:basedOn w:val="DefaultParagraphFont"/>
    <w:link w:val="Quote"/>
    <w:rsid w:val="001C5E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5EA7"/>
    <w:pPr>
      <w:pageBreakBefore/>
    </w:pPr>
  </w:style>
  <w:style w:type="paragraph" w:customStyle="1" w:styleId="Border">
    <w:name w:val="Border"/>
    <w:basedOn w:val="Normal"/>
    <w:qFormat/>
    <w:rsid w:val="001C5E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5EA7"/>
    <w:rPr>
      <w:b/>
      <w:bCs/>
      <w:i/>
      <w:iCs/>
      <w:color w:val="auto"/>
    </w:rPr>
  </w:style>
  <w:style w:type="paragraph" w:styleId="IntenseQuote">
    <w:name w:val="Intense Quote"/>
    <w:basedOn w:val="Normal"/>
    <w:next w:val="Normal"/>
    <w:link w:val="IntenseQuoteChar"/>
    <w:uiPriority w:val="30"/>
    <w:qFormat/>
    <w:rsid w:val="001C5E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5E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5EA7"/>
    <w:rPr>
      <w:smallCaps/>
      <w:color w:val="auto"/>
      <w:u w:val="single"/>
    </w:rPr>
  </w:style>
  <w:style w:type="character" w:styleId="IntenseReference">
    <w:name w:val="Intense Reference"/>
    <w:basedOn w:val="DefaultParagraphFont"/>
    <w:uiPriority w:val="32"/>
    <w:qFormat/>
    <w:rsid w:val="001C5EA7"/>
    <w:rPr>
      <w:b/>
      <w:bCs/>
      <w:smallCaps/>
      <w:color w:val="auto"/>
      <w:spacing w:val="5"/>
      <w:u w:val="single"/>
    </w:rPr>
  </w:style>
  <w:style w:type="paragraph" w:customStyle="1" w:styleId="2ColumnHeading">
    <w:name w:val="2Column Heading"/>
    <w:basedOn w:val="BodyText"/>
    <w:qFormat/>
    <w:rsid w:val="001C5EA7"/>
    <w:pPr>
      <w:spacing w:after="60"/>
      <w:ind w:left="-2268"/>
    </w:pPr>
    <w:rPr>
      <w:b/>
    </w:rPr>
  </w:style>
  <w:style w:type="paragraph" w:customStyle="1" w:styleId="Heading1TOC">
    <w:name w:val="Heading1 TOC"/>
    <w:basedOn w:val="Normal"/>
    <w:qFormat/>
    <w:rsid w:val="001C5EA7"/>
    <w:pPr>
      <w:spacing w:before="240" w:after="120"/>
    </w:pPr>
    <w:rPr>
      <w:rFonts w:ascii="Times New Roman" w:hAnsi="Times New Roman"/>
      <w:b/>
      <w:sz w:val="32"/>
    </w:rPr>
  </w:style>
  <w:style w:type="paragraph" w:customStyle="1" w:styleId="Heading2TOC">
    <w:name w:val="Heading2 TOC"/>
    <w:basedOn w:val="Normal"/>
    <w:qFormat/>
    <w:rsid w:val="001C5EA7"/>
    <w:pPr>
      <w:spacing w:before="240" w:after="60"/>
    </w:pPr>
    <w:rPr>
      <w:rFonts w:ascii="Times New Roman" w:hAnsi="Times New Roman"/>
      <w:b/>
      <w:sz w:val="28"/>
    </w:rPr>
  </w:style>
  <w:style w:type="character" w:customStyle="1" w:styleId="Underline">
    <w:name w:val="Underline"/>
    <w:basedOn w:val="DefaultParagraphFont"/>
    <w:qFormat/>
    <w:rsid w:val="001C5EA7"/>
    <w:rPr>
      <w:u w:val="single"/>
    </w:rPr>
  </w:style>
  <w:style w:type="character" w:customStyle="1" w:styleId="BoldandItalics">
    <w:name w:val="Bold and Italics"/>
    <w:qFormat/>
    <w:rsid w:val="001C5EA7"/>
    <w:rPr>
      <w:b/>
      <w:i/>
      <w:u w:val="none"/>
    </w:rPr>
  </w:style>
  <w:style w:type="paragraph" w:styleId="BalloonText">
    <w:name w:val="Balloon Text"/>
    <w:basedOn w:val="Normal"/>
    <w:link w:val="BalloonTextChar"/>
    <w:rsid w:val="001C5EA7"/>
    <w:rPr>
      <w:rFonts w:ascii="Tahoma" w:hAnsi="Tahoma" w:cs="Tahoma"/>
      <w:sz w:val="16"/>
      <w:szCs w:val="16"/>
    </w:rPr>
  </w:style>
  <w:style w:type="character" w:customStyle="1" w:styleId="BalloonTextChar">
    <w:name w:val="Balloon Text Char"/>
    <w:basedOn w:val="DefaultParagraphFont"/>
    <w:link w:val="BalloonText"/>
    <w:rsid w:val="001C5E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5E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5E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5EA7"/>
    <w:rPr>
      <w:b/>
      <w:color w:val="660033"/>
      <w:spacing w:val="0"/>
    </w:rPr>
  </w:style>
  <w:style w:type="paragraph" w:customStyle="1" w:styleId="Nameditemlist">
    <w:name w:val="Named item list"/>
    <w:basedOn w:val="BodyText"/>
    <w:qFormat/>
    <w:rsid w:val="001C5EA7"/>
    <w:pPr>
      <w:tabs>
        <w:tab w:val="left" w:pos="2835"/>
      </w:tabs>
      <w:ind w:left="2835" w:hanging="2835"/>
    </w:pPr>
  </w:style>
  <w:style w:type="paragraph" w:customStyle="1" w:styleId="BodyTextnopadding">
    <w:name w:val="Body Text no padding"/>
    <w:basedOn w:val="BodyText"/>
    <w:qFormat/>
    <w:rsid w:val="001C5EA7"/>
    <w:pPr>
      <w:spacing w:before="0" w:after="0"/>
    </w:pPr>
  </w:style>
  <w:style w:type="paragraph" w:customStyle="1" w:styleId="BodyTextBold">
    <w:name w:val="Body Text Bold"/>
    <w:basedOn w:val="BodyText"/>
    <w:qFormat/>
    <w:rsid w:val="001C5EA7"/>
    <w:rPr>
      <w:b/>
    </w:rPr>
  </w:style>
  <w:style w:type="character" w:styleId="Hyperlink">
    <w:name w:val="Hyperlink"/>
    <w:basedOn w:val="DefaultParagraphFont"/>
    <w:uiPriority w:val="99"/>
    <w:unhideWhenUsed/>
    <w:rsid w:val="00EF27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3815</Characters>
  <Application>Microsoft Office Word</Application>
  <DocSecurity>0</DocSecurity>
  <Lines>190</Lines>
  <Paragraphs>112</Paragraphs>
  <ScaleCrop>false</ScaleCrop>
  <Company>Author-it Software Corporation Ltd.</Company>
  <LinksUpToDate>false</LinksUpToDate>
  <CharactersWithSpaces>4280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MEM05024 Perform welding supervision</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2022-12-13T06:26:00Z</dcterms:created>
  <dcterms:modified xsi:type="dcterms:W3CDTF">2022-12-13T06:26:00Z</dcterms:modified>
</cp:coreProperties>
</file>