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2FE6" w:rsidP="00D22F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MEM05023 Weld using submerged arc welding process</w:t>
      </w:r>
      <w:r>
        <w:fldChar w:fldCharType="end"/>
      </w:r>
    </w:p>
    <w:p w:rsidR="00D22FE6" w:rsidP="00D22FE6">
      <w:pPr>
        <w:pStyle w:val="Version"/>
        <w:sectPr w:rsidSect="000737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373D" w:rsidP="0007373D">
      <w:pPr>
        <w:pStyle w:val="SuperHeading"/>
      </w:pPr>
      <w:r w:rsidRPr="0007373D">
        <w:t>MEM05023 Weld using submerged arc welding process</w:t>
      </w:r>
    </w:p>
    <w:p w:rsidR="00000000" w:rsidRPr="0007373D" w:rsidP="0007373D">
      <w:pPr>
        <w:pStyle w:val="Heading1"/>
      </w:pPr>
      <w:bookmarkStart w:id="1" w:name="O_942358"/>
      <w:bookmarkEnd w:id="1"/>
      <w:r w:rsidRPr="0007373D">
        <w:t>Modification History</w:t>
      </w:r>
    </w:p>
    <w:p w:rsidR="00000000" w:rsidRPr="0007373D" w:rsidP="00D22FE6">
      <w:pPr>
        <w:pStyle w:val="BodyText"/>
      </w:pPr>
      <w:r w:rsidRPr="0007373D">
        <w:t xml:space="preserve">Release 1. Supersedes and is equivalent to MEM05023C Weld using submerged arc welding process </w:t>
      </w:r>
    </w:p>
    <w:p w:rsidR="00000000" w:rsidRPr="0007373D" w:rsidP="0007373D">
      <w:pPr>
        <w:pStyle w:val="Heading1"/>
      </w:pPr>
      <w:bookmarkStart w:id="2" w:name="O_942366"/>
      <w:bookmarkEnd w:id="2"/>
      <w:r w:rsidRPr="0007373D">
        <w:t>Application</w:t>
      </w:r>
    </w:p>
    <w:p w:rsidR="00000000" w:rsidRPr="0007373D" w:rsidP="00D22FE6">
      <w:pPr>
        <w:pStyle w:val="BodyText"/>
      </w:pPr>
      <w:r w:rsidRPr="0007373D">
        <w:t>This unit of competency defines the skills and knowledge required to carry out submerged arc welding (S</w:t>
      </w:r>
      <w:r w:rsidRPr="0007373D">
        <w:t xml:space="preserve">AW) where the welds are more likely to be associated with heavy rather than with light fabrication. </w:t>
      </w:r>
    </w:p>
    <w:p w:rsidR="00000000" w:rsidRPr="0007373D" w:rsidP="00D22FE6">
      <w:pPr>
        <w:pStyle w:val="BodyText"/>
      </w:pPr>
      <w:r w:rsidRPr="0007373D">
        <w:t xml:space="preserve">Weld quality would typically conform to AS 1554 General Purpose or equivalent. </w:t>
      </w:r>
    </w:p>
    <w:p w:rsidR="00000000" w:rsidRPr="0007373D" w:rsidP="00D22FE6">
      <w:pPr>
        <w:pStyle w:val="BodyText"/>
      </w:pPr>
      <w:r w:rsidRPr="0007373D">
        <w:t xml:space="preserve">Where the interpretation of technical drawings is required unit MEM09002 </w:t>
      </w:r>
      <w:r w:rsidRPr="0007373D">
        <w:t>Interpret technical drawing should also be selected.</w:t>
      </w:r>
    </w:p>
    <w:p w:rsidR="00000000" w:rsidRPr="0007373D" w:rsidP="00D22FE6">
      <w:pPr>
        <w:pStyle w:val="BodyText"/>
      </w:pPr>
      <w:r w:rsidRPr="0007373D">
        <w:t xml:space="preserve">Where the selection and use of tools is required unit MEM18001 Use hand tools and unit MEM18002 Use power tools/hand held operations, should also be selected as appropriate. </w:t>
      </w:r>
    </w:p>
    <w:p w:rsidR="00000000" w:rsidRPr="0007373D" w:rsidP="00D22FE6">
      <w:pPr>
        <w:pStyle w:val="BodyText"/>
      </w:pPr>
      <w:r w:rsidRPr="0007373D">
        <w:t xml:space="preserve">No licensing, legislative </w:t>
      </w:r>
      <w:r w:rsidRPr="0007373D">
        <w:t>or certification requirements apply to this unit at the time of publication.</w:t>
      </w:r>
    </w:p>
    <w:p w:rsidR="00000000" w:rsidRPr="0007373D" w:rsidP="0007373D">
      <w:pPr>
        <w:pStyle w:val="BodyText"/>
      </w:pPr>
      <w:r w:rsidRPr="0007373D">
        <w:rPr>
          <w:rStyle w:val="SpecialBold"/>
        </w:rPr>
        <w:t>Band:</w:t>
      </w:r>
      <w:r w:rsidRPr="0007373D">
        <w:rPr>
          <w:rStyle w:val="SpecialBold"/>
        </w:rPr>
        <w:tab/>
        <w:t>A</w:t>
      </w:r>
    </w:p>
    <w:p w:rsidR="00000000" w:rsidRPr="0007373D" w:rsidP="0007373D">
      <w:pPr>
        <w:pStyle w:val="BodyText"/>
      </w:pPr>
      <w:r w:rsidRPr="0007373D">
        <w:rPr>
          <w:rStyle w:val="SpecialBold"/>
        </w:rPr>
        <w:t>Unit Weight:</w:t>
      </w:r>
      <w:r w:rsidRPr="0007373D">
        <w:rPr>
          <w:rStyle w:val="SpecialBold"/>
        </w:rPr>
        <w:tab/>
        <w:t>4</w:t>
      </w:r>
    </w:p>
    <w:p w:rsidR="00000000" w:rsidRPr="0007373D" w:rsidP="0007373D">
      <w:pPr>
        <w:pStyle w:val="AllowPageBreak"/>
      </w:pPr>
    </w:p>
    <w:p w:rsidR="00000000" w:rsidRPr="0007373D" w:rsidP="0007373D">
      <w:pPr>
        <w:pStyle w:val="Heading1"/>
      </w:pPr>
      <w:bookmarkStart w:id="3" w:name="O_942365"/>
      <w:bookmarkEnd w:id="3"/>
      <w:r w:rsidRPr="0007373D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5955"/>
      </w:tblGrid>
      <w:tr w:rsidTr="00073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MEM05051</w:t>
            </w: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Select welding processes</w:t>
            </w:r>
          </w:p>
        </w:tc>
      </w:tr>
      <w:tr w:rsidTr="00073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MEM05052</w:t>
            </w: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Apply safe welding practices</w:t>
            </w:r>
          </w:p>
        </w:tc>
      </w:tr>
      <w:tr w:rsidTr="00073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MEM05057</w:t>
            </w: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Perform routine submerged arc welding</w:t>
            </w:r>
          </w:p>
        </w:tc>
      </w:tr>
      <w:tr w:rsidTr="00073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MEM09002</w:t>
            </w: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Interpret technical drawing</w:t>
            </w:r>
          </w:p>
        </w:tc>
      </w:tr>
      <w:tr w:rsidTr="00073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MEM11011</w:t>
            </w: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Undertake manual handling</w:t>
            </w:r>
          </w:p>
        </w:tc>
      </w:tr>
      <w:tr w:rsidTr="00073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MEM12023</w:t>
            </w: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Perform engineering measurements</w:t>
            </w:r>
          </w:p>
        </w:tc>
      </w:tr>
      <w:tr w:rsidTr="00073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MEM12024</w:t>
            </w: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Perform computations</w:t>
            </w:r>
          </w:p>
        </w:tc>
      </w:tr>
      <w:tr w:rsidTr="00073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MEM13015</w:t>
            </w: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Work safely and effectively in manufacturing and engineering</w:t>
            </w:r>
          </w:p>
        </w:tc>
      </w:tr>
      <w:tr w:rsidTr="00073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MEM14006</w:t>
            </w: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Plan work activities</w:t>
            </w:r>
          </w:p>
        </w:tc>
      </w:tr>
      <w:tr w:rsidTr="00073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MEM16006</w:t>
            </w: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Organise and communicate information</w:t>
            </w:r>
          </w:p>
        </w:tc>
      </w:tr>
      <w:tr w:rsidTr="00073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MEM18001</w:t>
            </w: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Use hand tools</w:t>
            </w:r>
          </w:p>
        </w:tc>
      </w:tr>
      <w:tr w:rsidTr="00073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MEM18002</w:t>
            </w: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73D" w:rsidP="0007373D">
            <w:pPr>
              <w:pStyle w:val="BodyText"/>
            </w:pPr>
            <w:r w:rsidRPr="0007373D">
              <w:t>Use power tools/hand held operations</w:t>
            </w:r>
          </w:p>
        </w:tc>
      </w:tr>
    </w:tbl>
    <w:p w:rsidR="00000000" w:rsidRPr="0007373D" w:rsidP="0007373D">
      <w:pPr>
        <w:pStyle w:val="BodyText"/>
      </w:pPr>
    </w:p>
    <w:p w:rsidR="00000000" w:rsidRPr="0007373D" w:rsidP="0007373D">
      <w:pPr>
        <w:pStyle w:val="AllowPageBreak"/>
      </w:pPr>
    </w:p>
    <w:p w:rsidR="00000000" w:rsidRPr="0007373D" w:rsidP="0007373D">
      <w:pPr>
        <w:pStyle w:val="Heading1"/>
      </w:pPr>
      <w:bookmarkStart w:id="4" w:name="O_942364"/>
      <w:bookmarkEnd w:id="4"/>
      <w:r w:rsidRPr="0007373D">
        <w:t>Competency Field</w:t>
      </w:r>
    </w:p>
    <w:p w:rsidR="00000000" w:rsidRPr="0007373D" w:rsidP="00D22FE6">
      <w:pPr>
        <w:pStyle w:val="BodyText"/>
      </w:pPr>
      <w:r w:rsidRPr="0007373D">
        <w:t>Fabrication</w:t>
      </w:r>
    </w:p>
    <w:p w:rsidR="00000000" w:rsidRPr="0007373D" w:rsidP="0007373D">
      <w:pPr>
        <w:pStyle w:val="Heading1"/>
      </w:pPr>
      <w:bookmarkStart w:id="5" w:name="O_942362"/>
      <w:bookmarkEnd w:id="5"/>
      <w:r w:rsidRPr="0007373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073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Performance criteria describe the performance needed to demonstrate achievement of the element.</w:t>
            </w:r>
          </w:p>
        </w:tc>
      </w:tr>
      <w:tr w:rsidTr="00073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73D" w:rsidP="0007373D">
            <w:pPr>
              <w:pStyle w:val="BodyText"/>
            </w:pPr>
            <w:r w:rsidRPr="0007373D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Follow standard operating procedures (SOPs)</w:t>
            </w:r>
          </w:p>
        </w:tc>
      </w:tr>
      <w:tr w:rsidTr="00073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Comply with work health and safety (WHS) requirements at all times</w:t>
            </w:r>
          </w:p>
        </w:tc>
      </w:tr>
      <w:tr w:rsidTr="00073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Use appropriate personal protective equipment (PPE) in accordance with SOPs</w:t>
            </w:r>
          </w:p>
        </w:tc>
      </w:tr>
      <w:tr w:rsidTr="00073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Identify job requirements from specifications, sketches, job sheets or work instructions</w:t>
            </w:r>
          </w:p>
        </w:tc>
      </w:tr>
      <w:tr w:rsidTr="00073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</w:p>
        </w:tc>
      </w:tr>
      <w:tr w:rsidTr="00073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73D" w:rsidP="0007373D">
            <w:pPr>
              <w:pStyle w:val="BodyText"/>
            </w:pPr>
            <w:r w:rsidRPr="0007373D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rPr>
                <w:rStyle w:val="SpecialBold"/>
              </w:rPr>
              <w:t>Prepare materials for welding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 xml:space="preserve">Prepare materials to achieve the required weld requirements </w:t>
            </w:r>
          </w:p>
        </w:tc>
      </w:tr>
      <w:tr w:rsidTr="00073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Assemble/align materials to specifications, where required</w:t>
            </w:r>
          </w:p>
        </w:tc>
      </w:tr>
      <w:tr w:rsidTr="00073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</w:p>
        </w:tc>
      </w:tr>
      <w:tr w:rsidTr="00073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73D" w:rsidP="0007373D">
            <w:pPr>
              <w:pStyle w:val="BodyText"/>
            </w:pPr>
            <w:r w:rsidRPr="0007373D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rPr>
                <w:rStyle w:val="SpecialBold"/>
              </w:rPr>
              <w:t xml:space="preserve">Select, assemble and set up welding </w:t>
            </w:r>
            <w:r w:rsidRPr="0007373D">
              <w:rPr>
                <w:rStyle w:val="SpecialBold"/>
              </w:rPr>
              <w:t>equipment and consumables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 xml:space="preserve">Identify and select welding machine settings and consumables from job requirements, welding procedures and specifications and/or technical drawings </w:t>
            </w:r>
          </w:p>
        </w:tc>
      </w:tr>
      <w:tr w:rsidTr="00073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Assemble and set up DC welding equipment</w:t>
            </w:r>
          </w:p>
        </w:tc>
      </w:tr>
      <w:tr w:rsidTr="00073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Undertake test runs and verify in accordance with specifications</w:t>
            </w:r>
          </w:p>
        </w:tc>
      </w:tr>
      <w:tr w:rsidTr="00073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</w:p>
        </w:tc>
      </w:tr>
      <w:tr w:rsidTr="00073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73D" w:rsidP="0007373D">
            <w:pPr>
              <w:pStyle w:val="BodyText"/>
            </w:pPr>
            <w:r w:rsidRPr="0007373D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rPr>
                <w:rStyle w:val="SpecialBold"/>
              </w:rPr>
              <w:t>Minimise and rectify distortion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Apply appropriate distortion prevention measures</w:t>
            </w:r>
          </w:p>
        </w:tc>
      </w:tr>
      <w:tr w:rsidTr="00073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Rectify any distortion using appropriate techniques</w:t>
            </w:r>
          </w:p>
        </w:tc>
      </w:tr>
      <w:tr w:rsidTr="00073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</w:p>
        </w:tc>
      </w:tr>
      <w:tr w:rsidTr="00073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73D" w:rsidP="0007373D">
            <w:pPr>
              <w:pStyle w:val="BodyText"/>
            </w:pPr>
            <w:r w:rsidRPr="0007373D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rPr>
                <w:rStyle w:val="SpecialBold"/>
              </w:rPr>
              <w:t>Weld joints using submerged arc by correct process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Deposit pad, butt and fillet welds in flat, and fillet welds in horizontal position, to specification</w:t>
            </w:r>
          </w:p>
        </w:tc>
      </w:tr>
      <w:tr w:rsidTr="00073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Clean joints to specifications using techniques and tools appropriate to the defect, materia</w:t>
            </w:r>
            <w:r w:rsidRPr="0007373D">
              <w:t>l and process</w:t>
            </w:r>
          </w:p>
        </w:tc>
      </w:tr>
      <w:tr w:rsidTr="00073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</w:p>
        </w:tc>
      </w:tr>
      <w:tr w:rsidTr="00073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73D" w:rsidP="0007373D">
            <w:pPr>
              <w:pStyle w:val="BodyText"/>
            </w:pPr>
            <w:r w:rsidRPr="0007373D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rPr>
                <w:rStyle w:val="SpecialBold"/>
              </w:rPr>
              <w:t>Ensure weld conformance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Inspect weld joints visually for conformance to specifications</w:t>
            </w:r>
          </w:p>
        </w:tc>
      </w:tr>
      <w:tr w:rsidTr="00073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Rectify any weld defects with minimum loss of sound metal using correct techniques and tools</w:t>
            </w:r>
          </w:p>
        </w:tc>
      </w:tr>
      <w:tr w:rsidTr="00073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73D" w:rsidP="0007373D">
            <w:pPr>
              <w:pStyle w:val="BodyText"/>
            </w:pPr>
            <w:r w:rsidRPr="0007373D">
              <w:t>Maintain weld records, where required</w:t>
            </w:r>
          </w:p>
        </w:tc>
      </w:tr>
    </w:tbl>
    <w:p w:rsidR="00D22FE6" w:rsidP="0007373D">
      <w:pPr>
        <w:pStyle w:val="BodyText"/>
      </w:pPr>
    </w:p>
    <w:p w:rsidR="00D22FE6" w:rsidP="0007373D">
      <w:pPr>
        <w:pStyle w:val="BodyText"/>
      </w:pPr>
    </w:p>
    <w:p w:rsidR="00000000" w:rsidRPr="0007373D" w:rsidP="0007373D">
      <w:pPr>
        <w:pStyle w:val="Heading1"/>
      </w:pPr>
      <w:bookmarkStart w:id="6" w:name="O_942361"/>
      <w:bookmarkEnd w:id="6"/>
      <w:r w:rsidRPr="0007373D">
        <w:t>Foundation Skills</w:t>
      </w:r>
    </w:p>
    <w:p w:rsidR="00000000" w:rsidRPr="0007373D" w:rsidP="00D22FE6">
      <w:pPr>
        <w:pStyle w:val="BodyText"/>
      </w:pPr>
      <w:r w:rsidRPr="0007373D">
        <w:t xml:space="preserve">This section describes those required skills (reading, writing, oral communication and numeracy) that are essential to workplace performance in this unit of competency.  </w:t>
      </w:r>
    </w:p>
    <w:p w:rsidR="00000000" w:rsidRPr="0007373D" w:rsidP="00D22FE6">
      <w:pPr>
        <w:pStyle w:val="BodyText"/>
      </w:pPr>
      <w:r w:rsidRPr="0007373D">
        <w:t>Foundation skills essential to performance are explicit in the performance criteria of this unit of competency.</w:t>
      </w:r>
    </w:p>
    <w:p w:rsidR="00000000" w:rsidRPr="0007373D" w:rsidP="0007373D">
      <w:pPr>
        <w:pStyle w:val="Heading1"/>
      </w:pPr>
      <w:bookmarkStart w:id="7" w:name="O_942360"/>
      <w:bookmarkEnd w:id="7"/>
      <w:r w:rsidRPr="0007373D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073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t>This field allows for different work environments and conditions that may affect performance. Essential ope</w:t>
            </w:r>
            <w:r w:rsidRPr="0007373D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073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rPr>
                <w:rStyle w:val="SpecialBold"/>
              </w:rPr>
              <w:t>Welds include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73D" w:rsidP="0007373D">
            <w:pPr>
              <w:pStyle w:val="ListBullet"/>
            </w:pPr>
            <w:r w:rsidRPr="0007373D">
              <w:t>fillet and butt in flat and horizontal positi</w:t>
            </w:r>
            <w:r w:rsidRPr="0007373D">
              <w:t>ons</w:t>
            </w:r>
          </w:p>
          <w:p w:rsidR="00000000" w:rsidP="0007373D">
            <w:pPr>
              <w:pStyle w:val="BodyText"/>
              <w:rPr>
                <w:lang w:val="en-NZ"/>
              </w:rPr>
            </w:pPr>
          </w:p>
        </w:tc>
      </w:tr>
      <w:tr w:rsidTr="00073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73D" w:rsidP="0007373D">
            <w:pPr>
              <w:pStyle w:val="ListBullet"/>
            </w:pPr>
            <w:r w:rsidRPr="0007373D">
              <w:t>carbon and stainless steel</w:t>
            </w:r>
          </w:p>
          <w:p w:rsidR="00000000" w:rsidRPr="0007373D" w:rsidP="0007373D">
            <w:pPr>
              <w:pStyle w:val="BodyText"/>
            </w:pPr>
          </w:p>
          <w:p w:rsidR="00000000" w:rsidP="0007373D">
            <w:pPr>
              <w:pStyle w:val="BodyText"/>
              <w:rPr>
                <w:lang w:val="en-NZ"/>
              </w:rPr>
            </w:pPr>
          </w:p>
        </w:tc>
      </w:tr>
      <w:tr w:rsidTr="00073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rPr>
                <w:rStyle w:val="SpecialBold"/>
              </w:rPr>
              <w:t>Preparation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73D" w:rsidP="0007373D">
            <w:pPr>
              <w:pStyle w:val="ListBullet"/>
            </w:pPr>
            <w:r w:rsidRPr="0007373D">
              <w:t>pre-heating</w:t>
            </w:r>
          </w:p>
          <w:p w:rsidR="00000000" w:rsidRPr="0007373D" w:rsidP="0007373D">
            <w:pPr>
              <w:pStyle w:val="ListBullet"/>
            </w:pPr>
            <w:r w:rsidRPr="0007373D">
              <w:t>setting up of jigs, fixtures and clamps</w:t>
            </w:r>
          </w:p>
          <w:p w:rsidR="00000000" w:rsidRPr="0007373D" w:rsidP="0007373D">
            <w:pPr>
              <w:pStyle w:val="ListBullet"/>
            </w:pPr>
            <w:r w:rsidRPr="0007373D">
              <w:t>joint preparation e.g. bevelling</w:t>
            </w:r>
          </w:p>
          <w:p w:rsidR="00000000" w:rsidP="0007373D">
            <w:pPr>
              <w:pStyle w:val="BodyText"/>
              <w:rPr>
                <w:lang w:val="en-NZ"/>
              </w:rPr>
            </w:pPr>
          </w:p>
        </w:tc>
      </w:tr>
      <w:tr w:rsidTr="00073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rPr>
                <w:rStyle w:val="SpecialBold"/>
              </w:rPr>
              <w:t>Distortion prevention measures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73D" w:rsidP="0007373D">
            <w:pPr>
              <w:pStyle w:val="ListBullet"/>
            </w:pPr>
            <w:r w:rsidRPr="0007373D">
              <w:t>pre-heating</w:t>
            </w:r>
          </w:p>
          <w:p w:rsidR="00000000" w:rsidRPr="0007373D" w:rsidP="0007373D">
            <w:pPr>
              <w:pStyle w:val="ListBullet"/>
            </w:pPr>
            <w:r w:rsidRPr="0007373D">
              <w:t>setting up of jigs</w:t>
            </w:r>
          </w:p>
          <w:p w:rsidR="00000000" w:rsidRPr="0007373D" w:rsidP="0007373D">
            <w:pPr>
              <w:pStyle w:val="ListBullet"/>
            </w:pPr>
            <w:r w:rsidRPr="0007373D">
              <w:t>fixtures and clamps</w:t>
            </w:r>
          </w:p>
          <w:p w:rsidR="00000000" w:rsidP="0007373D">
            <w:pPr>
              <w:pStyle w:val="BodyText"/>
              <w:rPr>
                <w:lang w:val="en-NZ"/>
              </w:rPr>
            </w:pPr>
          </w:p>
        </w:tc>
      </w:tr>
      <w:tr w:rsidTr="00073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rPr>
                <w:rStyle w:val="SpecialBold"/>
              </w:rPr>
              <w:t>Rectify includes the use of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73D" w:rsidP="0007373D">
            <w:pPr>
              <w:pStyle w:val="ListBullet"/>
            </w:pPr>
            <w:r w:rsidRPr="0007373D">
              <w:t xml:space="preserve">oxy acetylene </w:t>
            </w:r>
          </w:p>
          <w:p w:rsidR="00000000" w:rsidRPr="0007373D" w:rsidP="0007373D">
            <w:pPr>
              <w:pStyle w:val="ListBullet"/>
            </w:pPr>
            <w:r w:rsidRPr="0007373D">
              <w:t>air arc equipment</w:t>
            </w:r>
          </w:p>
          <w:p w:rsidR="00000000" w:rsidRPr="0007373D" w:rsidP="0007373D">
            <w:pPr>
              <w:pStyle w:val="ListBullet"/>
            </w:pPr>
            <w:r w:rsidRPr="0007373D">
              <w:t>grinding devices</w:t>
            </w:r>
          </w:p>
          <w:p w:rsidR="00000000" w:rsidP="0007373D">
            <w:pPr>
              <w:pStyle w:val="BodyText"/>
              <w:rPr>
                <w:lang w:val="en-NZ"/>
              </w:rPr>
            </w:pPr>
          </w:p>
        </w:tc>
      </w:tr>
      <w:tr w:rsidTr="00073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73D">
            <w:pPr>
              <w:pStyle w:val="BodyText"/>
              <w:rPr>
                <w:lang w:val="en-NZ"/>
              </w:rPr>
            </w:pPr>
            <w:r w:rsidRPr="0007373D">
              <w:rPr>
                <w:rStyle w:val="SpecialBold"/>
              </w:rPr>
              <w:t>Defects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73D" w:rsidP="0007373D">
            <w:pPr>
              <w:pStyle w:val="ListBullet"/>
            </w:pPr>
            <w:r w:rsidRPr="0007373D">
              <w:t>porosity</w:t>
            </w:r>
          </w:p>
          <w:p w:rsidR="00000000" w:rsidRPr="0007373D" w:rsidP="0007373D">
            <w:pPr>
              <w:pStyle w:val="ListBullet"/>
            </w:pPr>
            <w:r w:rsidRPr="0007373D">
              <w:t>slag inclusions</w:t>
            </w:r>
          </w:p>
          <w:p w:rsidR="00000000" w:rsidRPr="0007373D" w:rsidP="0007373D">
            <w:pPr>
              <w:pStyle w:val="ListBullet"/>
            </w:pPr>
            <w:r w:rsidRPr="0007373D">
              <w:t>discontinuities</w:t>
            </w:r>
          </w:p>
          <w:p w:rsidR="00000000" w:rsidRPr="0007373D" w:rsidP="0007373D">
            <w:pPr>
              <w:pStyle w:val="ListBullet"/>
            </w:pPr>
            <w:r w:rsidRPr="0007373D">
              <w:t>lack of penetration</w:t>
            </w:r>
          </w:p>
          <w:p w:rsidR="00000000" w:rsidRPr="0007373D" w:rsidP="0007373D">
            <w:pPr>
              <w:pStyle w:val="ListBullet"/>
            </w:pPr>
            <w:r w:rsidRPr="0007373D">
              <w:t>undercut</w:t>
            </w:r>
          </w:p>
        </w:tc>
      </w:tr>
    </w:tbl>
    <w:p w:rsidR="00000000" w:rsidRPr="0007373D" w:rsidP="0007373D">
      <w:pPr>
        <w:pStyle w:val="BodyText"/>
      </w:pPr>
    </w:p>
    <w:p w:rsidR="00000000" w:rsidRPr="0007373D" w:rsidP="0007373D">
      <w:pPr>
        <w:pStyle w:val="AllowPageBreak"/>
      </w:pPr>
    </w:p>
    <w:p w:rsidR="00000000" w:rsidRPr="0007373D" w:rsidP="0007373D">
      <w:pPr>
        <w:pStyle w:val="Heading1"/>
      </w:pPr>
      <w:bookmarkStart w:id="8" w:name="O_942359"/>
      <w:bookmarkEnd w:id="8"/>
      <w:r w:rsidRPr="0007373D">
        <w:t>Unit Mapping Information</w:t>
      </w:r>
    </w:p>
    <w:p w:rsidR="00000000" w:rsidRPr="0007373D" w:rsidP="00D22FE6">
      <w:pPr>
        <w:pStyle w:val="BodyText"/>
      </w:pPr>
      <w:r w:rsidRPr="0007373D">
        <w:t xml:space="preserve">Release 1. Supersedes and is equivalent to MEM05023C Weld using submerged arc welding process </w:t>
      </w:r>
    </w:p>
    <w:p w:rsidR="00000000" w:rsidRPr="0007373D" w:rsidP="0007373D">
      <w:pPr>
        <w:pStyle w:val="Heading1"/>
      </w:pPr>
      <w:bookmarkStart w:id="9" w:name="O_942352"/>
      <w:bookmarkEnd w:id="9"/>
      <w:r w:rsidRPr="0007373D">
        <w:t>Links</w:t>
      </w:r>
    </w:p>
    <w:p w:rsidR="00000000" w:rsidRPr="0007373D" w:rsidP="00D22FE6">
      <w:pPr>
        <w:pStyle w:val="BodyText"/>
      </w:pPr>
      <w:r w:rsidRPr="000737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21D6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7373D" w:rsidP="00D22FE6">
      <w:pPr>
        <w:pStyle w:val="BodyText"/>
        <w:sectPr w:rsidSect="0007373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7373D" w:rsidP="0007373D">
      <w:pPr>
        <w:pStyle w:val="SuperHeading"/>
      </w:pPr>
      <w:r w:rsidRPr="0007373D">
        <w:t>Assessment Requirements for MEM05023 Weld using submerged arc welding process</w:t>
      </w:r>
    </w:p>
    <w:p w:rsidR="00000000" w:rsidRPr="0007373D" w:rsidP="0007373D">
      <w:pPr>
        <w:pStyle w:val="Heading1"/>
      </w:pPr>
      <w:bookmarkStart w:id="10" w:name="O_942354"/>
      <w:bookmarkEnd w:id="10"/>
      <w:r w:rsidRPr="0007373D">
        <w:t>Modification History</w:t>
      </w:r>
    </w:p>
    <w:p w:rsidR="00000000" w:rsidRPr="0007373D" w:rsidP="00D22FE6">
      <w:pPr>
        <w:pStyle w:val="BodyText"/>
      </w:pPr>
      <w:r w:rsidRPr="0007373D">
        <w:t xml:space="preserve">Release 1. Supersedes and is equivalent to MEM05023C Weld using submerged arc welding process </w:t>
      </w:r>
    </w:p>
    <w:p w:rsidR="00000000" w:rsidRPr="0007373D" w:rsidP="0007373D">
      <w:pPr>
        <w:pStyle w:val="Heading1"/>
      </w:pPr>
      <w:bookmarkStart w:id="11" w:name="O_942357"/>
      <w:bookmarkEnd w:id="11"/>
      <w:r w:rsidRPr="0007373D">
        <w:t>Performance Evidence</w:t>
      </w:r>
    </w:p>
    <w:p w:rsidR="00000000" w:rsidRPr="0007373D" w:rsidP="00D22FE6">
      <w:pPr>
        <w:pStyle w:val="BodyText"/>
      </w:pPr>
      <w:r w:rsidRPr="0007373D">
        <w:t>Evidence required to demonstrate competence in this unit must be relevant to and satisfy the requirements of the elements a</w:t>
      </w:r>
      <w:r w:rsidRPr="0007373D">
        <w:t>nd performance criteria on at least two (2) occasions and include:</w:t>
      </w:r>
    </w:p>
    <w:p w:rsidR="00000000" w:rsidRPr="0007373D" w:rsidP="0007373D">
      <w:pPr>
        <w:pStyle w:val="ListBullet"/>
      </w:pPr>
      <w:r w:rsidRPr="0007373D">
        <w:t xml:space="preserve">following work instructions, standard operating procedures (SOPs) and safe work practices </w:t>
      </w:r>
    </w:p>
    <w:p w:rsidR="00000000" w:rsidRPr="0007373D" w:rsidP="0007373D">
      <w:pPr>
        <w:pStyle w:val="ListBullet"/>
      </w:pPr>
      <w:r w:rsidRPr="0007373D">
        <w:t>identifying and interpreting specifications from drawings, sketches and verbal or written job ins</w:t>
      </w:r>
      <w:r w:rsidRPr="0007373D">
        <w:t xml:space="preserve">tructions for welding using submerged arc welding (SAW) process to AS 1554 General Purpose or equivalent </w:t>
      </w:r>
    </w:p>
    <w:p w:rsidR="00000000" w:rsidRPr="0007373D" w:rsidP="0007373D">
      <w:pPr>
        <w:pStyle w:val="ListBullet"/>
      </w:pPr>
      <w:r w:rsidRPr="0007373D">
        <w:t xml:space="preserve">selecting appropriate weld and joint preparation methods </w:t>
      </w:r>
    </w:p>
    <w:p w:rsidR="00000000" w:rsidRPr="0007373D" w:rsidP="0007373D">
      <w:pPr>
        <w:pStyle w:val="ListBullet"/>
      </w:pPr>
      <w:r w:rsidRPr="0007373D">
        <w:t>consistently weld materials to the specified standard or equivalent using DC welding machine</w:t>
      </w:r>
      <w:r w:rsidRPr="0007373D">
        <w:t xml:space="preserve">s and electrodes while preventing distortion </w:t>
      </w:r>
    </w:p>
    <w:p w:rsidR="00000000" w:rsidRPr="0007373D" w:rsidP="0007373D">
      <w:pPr>
        <w:pStyle w:val="ListBullet"/>
      </w:pPr>
      <w:r w:rsidRPr="0007373D">
        <w:t xml:space="preserve">rectifying any defects </w:t>
      </w:r>
    </w:p>
    <w:p w:rsidR="00000000" w:rsidRPr="0007373D" w:rsidP="0007373D">
      <w:pPr>
        <w:pStyle w:val="ListBullet"/>
      </w:pPr>
      <w:r w:rsidRPr="0007373D">
        <w:t>completing and maintaining weld records related to SAW welding onto standard workplace forms.</w:t>
      </w:r>
    </w:p>
    <w:p w:rsidR="00000000" w:rsidRPr="0007373D" w:rsidP="0007373D">
      <w:pPr>
        <w:pStyle w:val="AllowPageBreak"/>
      </w:pPr>
    </w:p>
    <w:p w:rsidR="00000000" w:rsidRPr="0007373D" w:rsidP="0007373D">
      <w:pPr>
        <w:pStyle w:val="Heading1"/>
      </w:pPr>
      <w:bookmarkStart w:id="12" w:name="O_942356"/>
      <w:bookmarkEnd w:id="12"/>
      <w:r w:rsidRPr="0007373D">
        <w:t>Knowledge Evidence</w:t>
      </w:r>
    </w:p>
    <w:p w:rsidR="00000000" w:rsidRPr="0007373D" w:rsidP="00D22FE6">
      <w:pPr>
        <w:pStyle w:val="BodyText"/>
      </w:pPr>
      <w:r w:rsidRPr="0007373D">
        <w:t xml:space="preserve">Evidence required to demonstrate the required knowledge </w:t>
      </w:r>
      <w:r w:rsidRPr="0007373D">
        <w:t>for this unit must be relevant to and satisfy the requirements of the elements and performance criteria and include knowledge of:</w:t>
      </w:r>
    </w:p>
    <w:p w:rsidR="00000000" w:rsidRPr="0007373D" w:rsidP="0007373D">
      <w:pPr>
        <w:pStyle w:val="ListBullet"/>
      </w:pPr>
      <w:r w:rsidRPr="0007373D">
        <w:t>safe welding practices and procedures and use of personal protective equipment (PPE)</w:t>
      </w:r>
    </w:p>
    <w:p w:rsidR="00000000" w:rsidRPr="0007373D" w:rsidP="0007373D">
      <w:pPr>
        <w:pStyle w:val="ListBullet"/>
      </w:pPr>
      <w:r w:rsidRPr="0007373D">
        <w:t>main types of fluxes and flux/wire combi</w:t>
      </w:r>
      <w:r w:rsidRPr="0007373D">
        <w:t>nations</w:t>
      </w:r>
    </w:p>
    <w:p w:rsidR="00000000" w:rsidRPr="0007373D" w:rsidP="0007373D">
      <w:pPr>
        <w:pStyle w:val="ListBullet"/>
      </w:pPr>
      <w:r w:rsidRPr="0007373D">
        <w:t>typical applications of SAW and common materials</w:t>
      </w:r>
    </w:p>
    <w:p w:rsidR="00000000" w:rsidRPr="0007373D" w:rsidP="0007373D">
      <w:pPr>
        <w:pStyle w:val="ListBullet"/>
      </w:pPr>
      <w:r w:rsidRPr="0007373D">
        <w:t>application of weld metal transfer (short arc and spray)</w:t>
      </w:r>
    </w:p>
    <w:p w:rsidR="00000000" w:rsidRPr="0007373D" w:rsidP="0007373D">
      <w:pPr>
        <w:pStyle w:val="ListBullet"/>
      </w:pPr>
      <w:r w:rsidRPr="0007373D">
        <w:t>material preparation</w:t>
      </w:r>
    </w:p>
    <w:p w:rsidR="00000000" w:rsidRPr="0007373D" w:rsidP="0007373D">
      <w:pPr>
        <w:pStyle w:val="ListBullet"/>
      </w:pPr>
      <w:r w:rsidRPr="0007373D">
        <w:t>joint preparations</w:t>
      </w:r>
    </w:p>
    <w:p w:rsidR="00000000" w:rsidRPr="0007373D" w:rsidP="0007373D">
      <w:pPr>
        <w:pStyle w:val="ListBullet"/>
      </w:pPr>
      <w:r w:rsidRPr="0007373D">
        <w:t>electrode classification</w:t>
      </w:r>
    </w:p>
    <w:p w:rsidR="00000000" w:rsidRPr="0007373D" w:rsidP="0007373D">
      <w:pPr>
        <w:pStyle w:val="ListBullet"/>
      </w:pPr>
      <w:r w:rsidRPr="0007373D">
        <w:t xml:space="preserve">causes of distortion for materials </w:t>
      </w:r>
    </w:p>
    <w:p w:rsidR="00000000" w:rsidRPr="0007373D" w:rsidP="0007373D">
      <w:pPr>
        <w:pStyle w:val="ListBullet"/>
      </w:pPr>
      <w:r w:rsidRPr="0007373D">
        <w:t>causes of defects and methods of rectification</w:t>
      </w:r>
    </w:p>
    <w:p w:rsidR="00000000" w:rsidRPr="0007373D" w:rsidP="0007373D">
      <w:pPr>
        <w:pStyle w:val="ListBullet"/>
      </w:pPr>
      <w:r w:rsidRPr="0007373D">
        <w:t>requirements of AS 1554 General Purpose or equivalent.</w:t>
      </w:r>
    </w:p>
    <w:p w:rsidR="00000000" w:rsidRPr="0007373D" w:rsidP="0007373D">
      <w:pPr>
        <w:pStyle w:val="AllowPageBreak"/>
      </w:pPr>
    </w:p>
    <w:p w:rsidR="00000000" w:rsidRPr="0007373D" w:rsidP="0007373D">
      <w:pPr>
        <w:pStyle w:val="Heading1"/>
      </w:pPr>
      <w:bookmarkStart w:id="13" w:name="O_942355"/>
      <w:bookmarkEnd w:id="13"/>
      <w:r w:rsidRPr="0007373D">
        <w:t>Assessment Conditions</w:t>
      </w:r>
    </w:p>
    <w:p w:rsidR="00000000" w:rsidRPr="0007373D" w:rsidP="0007373D">
      <w:pPr>
        <w:pStyle w:val="ListBullet"/>
      </w:pPr>
      <w:r w:rsidRPr="0007373D">
        <w:t>Assessors must:</w:t>
      </w:r>
    </w:p>
    <w:p w:rsidR="00000000" w:rsidRPr="0007373D" w:rsidP="0007373D">
      <w:pPr>
        <w:pStyle w:val="ListBullet2"/>
      </w:pPr>
      <w:r w:rsidRPr="0007373D">
        <w:t>have vocational competency in welding using SAW process at least to the level being assessed with</w:t>
      </w:r>
      <w:r w:rsidRPr="0007373D">
        <w:t xml:space="preserve"> relevant industry knowledge and experience</w:t>
      </w:r>
    </w:p>
    <w:p w:rsidR="00000000" w:rsidRPr="0007373D" w:rsidP="0007373D">
      <w:pPr>
        <w:pStyle w:val="ListBullet2"/>
      </w:pPr>
      <w:r w:rsidRPr="0007373D">
        <w:t xml:space="preserve">satisfy the assessor requirements in the </w:t>
      </w:r>
      <w:r w:rsidRPr="0007373D">
        <w:rPr>
          <w:rStyle w:val="Emphasis"/>
        </w:rPr>
        <w:t xml:space="preserve">Standards for Registered Training Organisations 2015 </w:t>
      </w:r>
      <w:r w:rsidRPr="0007373D">
        <w:t>or its replacement</w:t>
      </w:r>
      <w:r w:rsidRPr="0007373D">
        <w:rPr>
          <w:rStyle w:val="Emphasis"/>
        </w:rPr>
        <w:t xml:space="preserve"> </w:t>
      </w:r>
      <w:r w:rsidRPr="0007373D">
        <w:t xml:space="preserve">and comply with the </w:t>
      </w:r>
      <w:r w:rsidRPr="0007373D">
        <w:rPr>
          <w:rStyle w:val="Emphasis"/>
        </w:rPr>
        <w:t xml:space="preserve">National Vocational Education and Training Regulator Act 2011, </w:t>
      </w:r>
      <w:r w:rsidRPr="0007373D">
        <w:t>its replacement</w:t>
      </w:r>
      <w:r w:rsidRPr="0007373D">
        <w:rPr>
          <w:rStyle w:val="Emphasis"/>
        </w:rPr>
        <w:t xml:space="preserve"> </w:t>
      </w:r>
      <w:r w:rsidRPr="0007373D">
        <w:t>or equivalent legislation covering VET regulation in a non-referring state/territory as the case requires</w:t>
      </w:r>
    </w:p>
    <w:p w:rsidR="00000000" w:rsidRPr="0007373D" w:rsidP="0007373D">
      <w:pPr>
        <w:pStyle w:val="ListBullet"/>
      </w:pPr>
      <w:r w:rsidRPr="0007373D">
        <w:t>Where possible assessment must occur in operational workplace situations. Where this is not possible or where personal safety or environmental damage</w:t>
      </w:r>
      <w:r w:rsidRPr="0007373D">
        <w:t xml:space="preserve"> are limiting factors, assessment must occur in a sufficiently </w:t>
      </w:r>
      <w:r w:rsidRPr="0007373D">
        <w:t>rigorous simulated environment that reflects realistic operational workplace conditions. This must cover all aspects of workplace performance, including environment, task skills, task managemen</w:t>
      </w:r>
      <w:r w:rsidRPr="0007373D">
        <w:t>t skills, contingency management skills and job role environment skills</w:t>
      </w:r>
    </w:p>
    <w:p w:rsidR="00000000" w:rsidRPr="0007373D" w:rsidP="0007373D">
      <w:pPr>
        <w:pStyle w:val="ListBullet"/>
      </w:pPr>
      <w:r w:rsidRPr="0007373D">
        <w:t>Conditions for assessment must include access to all tools, equipment, materials and documentation required, including relevant workplace procedures, product and manufacturing specific</w:t>
      </w:r>
      <w:r w:rsidRPr="0007373D">
        <w:t>ations</w:t>
      </w:r>
    </w:p>
    <w:p w:rsidR="00000000" w:rsidRPr="0007373D" w:rsidP="0007373D">
      <w:pPr>
        <w:pStyle w:val="ListBullet"/>
      </w:pPr>
      <w:r w:rsidRPr="0007373D">
        <w:t>Assessment processes and techniques must be appropriate to the language, literacy and numeracy requirements of the work being performed and the needs of the candidate.</w:t>
      </w:r>
    </w:p>
    <w:p w:rsidR="00000000" w:rsidRPr="0007373D" w:rsidP="0007373D">
      <w:pPr>
        <w:pStyle w:val="AllowPageBreak"/>
      </w:pPr>
    </w:p>
    <w:p w:rsidR="00000000" w:rsidRPr="0007373D" w:rsidP="0007373D">
      <w:pPr>
        <w:pStyle w:val="Heading1"/>
      </w:pPr>
      <w:bookmarkStart w:id="14" w:name="O_942353"/>
      <w:bookmarkEnd w:id="14"/>
      <w:r w:rsidRPr="0007373D">
        <w:t>Links</w:t>
      </w:r>
    </w:p>
    <w:p w:rsidR="00000000" w:rsidRPr="0007373D" w:rsidP="00D22FE6">
      <w:pPr>
        <w:pStyle w:val="BodyText"/>
      </w:pPr>
      <w:r w:rsidRPr="0007373D">
        <w:t>Co</w:t>
      </w:r>
      <w:r w:rsidRPr="0007373D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21D6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7373D" w:rsidP="0007373D"/>
    <w:sectPr w:rsidSect="0007373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7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73D" w:rsidRPr="00D22FE6" w:rsidP="00D22F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7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FE6" w:rsidP="000737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22FE6" w:rsidP="000737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22FE6" w:rsidP="0007373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73D" w:rsidP="000737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2FE6">
      <w:t>Approved</w:t>
    </w:r>
    <w:r w:rsidR="00D22FE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2FE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2FE6">
      <w:rPr>
        <w:noProof/>
      </w:rPr>
      <w:t>5</w:t>
    </w:r>
    <w:r>
      <w:rPr>
        <w:noProof/>
      </w:rPr>
      <w:fldChar w:fldCharType="end"/>
    </w:r>
  </w:p>
  <w:p w:rsidR="0007373D" w:rsidP="000737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2FE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2FE6">
      <w:t>Manufacturing Industry Skills Alliance</w:t>
    </w:r>
    <w:r w:rsidR="00D22FE6">
      <w:fldChar w:fldCharType="end"/>
    </w:r>
  </w:p>
  <w:p w:rsidR="0007373D" w:rsidP="000737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7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F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373D" w:rsidRPr="00D22FE6" w:rsidP="00D22F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7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FE6" w:rsidRPr="002D2AF8" w:rsidP="000737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MEM05023 Weld using submerged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22FE6" w:rsidP="0007373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73D" w:rsidRPr="002D2AF8" w:rsidP="000737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2FE6">
      <w:t>MEM05023 Weld using submerged arc welding process</w:t>
    </w:r>
    <w:r w:rsidR="00D22FE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2FE6">
      <w:rPr>
        <w:noProof/>
      </w:rPr>
      <w:t>2 March 2025</w:t>
    </w:r>
    <w:r>
      <w:fldChar w:fldCharType="end"/>
    </w:r>
  </w:p>
  <w:p w:rsidR="0007373D" w:rsidP="000737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FCA8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4252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28A9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37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37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37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37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37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37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37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37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37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37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37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373D"/>
  </w:style>
  <w:style w:type="character" w:customStyle="1" w:styleId="Heading1Char">
    <w:name w:val="Heading 1 Char"/>
    <w:basedOn w:val="DefaultParagraphFont"/>
    <w:link w:val="Heading1"/>
    <w:rsid w:val="000737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37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37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373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373D"/>
    <w:rPr>
      <w:b/>
      <w:spacing w:val="0"/>
    </w:rPr>
  </w:style>
  <w:style w:type="paragraph" w:styleId="ListBullet2">
    <w:name w:val="List Bullet 2"/>
    <w:basedOn w:val="List2"/>
    <w:rsid w:val="0007373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7373D"/>
    <w:rPr>
      <w:i/>
    </w:rPr>
  </w:style>
  <w:style w:type="paragraph" w:customStyle="1" w:styleId="SuperHeading">
    <w:name w:val="SuperHeading"/>
    <w:basedOn w:val="Normal"/>
    <w:rsid w:val="000737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37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37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37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37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37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37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37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37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37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37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37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37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37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37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37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37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37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37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37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37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37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37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37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37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37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37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37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37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37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37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37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37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37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37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37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37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373D"/>
  </w:style>
  <w:style w:type="paragraph" w:styleId="TableofFigures">
    <w:name w:val="table of figures"/>
    <w:basedOn w:val="Normal"/>
    <w:next w:val="Normal"/>
    <w:semiHidden/>
    <w:rsid w:val="000737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37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373D"/>
    <w:rPr>
      <w:rFonts w:ascii="Wingdings" w:hAnsi="Wingdings"/>
    </w:rPr>
  </w:style>
  <w:style w:type="paragraph" w:customStyle="1" w:styleId="TableHeading">
    <w:name w:val="Table Heading"/>
    <w:basedOn w:val="HeadingBase"/>
    <w:rsid w:val="000737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373D"/>
    <w:rPr>
      <w:color w:val="0033CC"/>
      <w:u w:val="none"/>
    </w:rPr>
  </w:style>
  <w:style w:type="paragraph" w:customStyle="1" w:styleId="BodyTextRight">
    <w:name w:val="Body Text Right"/>
    <w:basedOn w:val="BodyText"/>
    <w:rsid w:val="000737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37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37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37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37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37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373D"/>
    <w:rPr>
      <w:sz w:val="32"/>
    </w:rPr>
  </w:style>
  <w:style w:type="paragraph" w:customStyle="1" w:styleId="HeadingProcedure">
    <w:name w:val="Heading Procedure"/>
    <w:basedOn w:val="HeadingBase"/>
    <w:next w:val="Normal"/>
    <w:rsid w:val="000737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373D"/>
    <w:pPr>
      <w:spacing w:before="60" w:after="60"/>
    </w:pPr>
  </w:style>
  <w:style w:type="paragraph" w:styleId="ListContinue">
    <w:name w:val="List Continue"/>
    <w:basedOn w:val="List"/>
    <w:rsid w:val="0007373D"/>
    <w:pPr>
      <w:ind w:firstLine="0"/>
    </w:pPr>
  </w:style>
  <w:style w:type="paragraph" w:customStyle="1" w:styleId="ListNote">
    <w:name w:val="List Note"/>
    <w:basedOn w:val="List"/>
    <w:rsid w:val="000737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37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37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373D"/>
    <w:rPr>
      <w:rFonts w:ascii="Courier New" w:hAnsi="Courier New"/>
    </w:rPr>
  </w:style>
  <w:style w:type="paragraph" w:customStyle="1" w:styleId="NoteBullet">
    <w:name w:val="Note Bullet"/>
    <w:basedOn w:val="Note"/>
    <w:rsid w:val="000737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37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37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37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37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37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37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373D"/>
    <w:rPr>
      <w:b/>
      <w:smallCaps/>
    </w:rPr>
  </w:style>
  <w:style w:type="paragraph" w:customStyle="1" w:styleId="TableListNumber">
    <w:name w:val="Table List Number"/>
    <w:basedOn w:val="ListNumber"/>
    <w:rsid w:val="000737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37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373D"/>
    <w:pPr>
      <w:numPr>
        <w:numId w:val="9"/>
      </w:numPr>
    </w:pPr>
  </w:style>
  <w:style w:type="paragraph" w:customStyle="1" w:styleId="ListAlpha2">
    <w:name w:val="List Alpha 2"/>
    <w:basedOn w:val="List2"/>
    <w:rsid w:val="0007373D"/>
    <w:pPr>
      <w:numPr>
        <w:numId w:val="8"/>
      </w:numPr>
    </w:pPr>
  </w:style>
  <w:style w:type="paragraph" w:styleId="List2">
    <w:name w:val="List 2"/>
    <w:basedOn w:val="BodyText"/>
    <w:rsid w:val="000737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37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37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37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37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37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373D"/>
    <w:pPr>
      <w:numPr>
        <w:numId w:val="4"/>
      </w:numPr>
    </w:pPr>
  </w:style>
  <w:style w:type="paragraph" w:styleId="ListContinue2">
    <w:name w:val="List Continue 2"/>
    <w:basedOn w:val="List2"/>
    <w:rsid w:val="0007373D"/>
    <w:pPr>
      <w:ind w:firstLine="0"/>
    </w:pPr>
  </w:style>
  <w:style w:type="paragraph" w:styleId="ListContinue3">
    <w:name w:val="List Continue 3"/>
    <w:basedOn w:val="List3"/>
    <w:rsid w:val="0007373D"/>
    <w:pPr>
      <w:ind w:left="1021" w:firstLine="0"/>
    </w:pPr>
  </w:style>
  <w:style w:type="paragraph" w:styleId="ListContinue4">
    <w:name w:val="List Continue 4"/>
    <w:basedOn w:val="List4"/>
    <w:rsid w:val="0007373D"/>
    <w:pPr>
      <w:ind w:firstLine="0"/>
    </w:pPr>
  </w:style>
  <w:style w:type="paragraph" w:styleId="ListContinue5">
    <w:name w:val="List Continue 5"/>
    <w:basedOn w:val="List5"/>
    <w:rsid w:val="0007373D"/>
    <w:pPr>
      <w:ind w:firstLine="0"/>
    </w:pPr>
  </w:style>
  <w:style w:type="paragraph" w:styleId="ListNumber3">
    <w:name w:val="List Number 3"/>
    <w:basedOn w:val="List3"/>
    <w:rsid w:val="0007373D"/>
    <w:pPr>
      <w:numPr>
        <w:numId w:val="5"/>
      </w:numPr>
    </w:pPr>
  </w:style>
  <w:style w:type="paragraph" w:styleId="ListNumber4">
    <w:name w:val="List Number 4"/>
    <w:basedOn w:val="List4"/>
    <w:rsid w:val="0007373D"/>
    <w:pPr>
      <w:numPr>
        <w:numId w:val="6"/>
      </w:numPr>
    </w:pPr>
  </w:style>
  <w:style w:type="paragraph" w:styleId="ListNumber5">
    <w:name w:val="List Number 5"/>
    <w:basedOn w:val="List5"/>
    <w:rsid w:val="0007373D"/>
    <w:pPr>
      <w:numPr>
        <w:numId w:val="7"/>
      </w:numPr>
    </w:pPr>
  </w:style>
  <w:style w:type="paragraph" w:styleId="BlockText">
    <w:name w:val="Block Text"/>
    <w:basedOn w:val="Normal"/>
    <w:rsid w:val="000737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37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373D"/>
    <w:rPr>
      <w:sz w:val="16"/>
      <w:vertAlign w:val="superscript"/>
    </w:rPr>
  </w:style>
  <w:style w:type="character" w:customStyle="1" w:styleId="Symbols">
    <w:name w:val="Symbols"/>
    <w:basedOn w:val="DefaultParagraphFont"/>
    <w:rsid w:val="0007373D"/>
    <w:rPr>
      <w:rFonts w:ascii="Symbol" w:hAnsi="Symbol"/>
    </w:rPr>
  </w:style>
  <w:style w:type="character" w:customStyle="1" w:styleId="MenuOptions">
    <w:name w:val="Menu Options"/>
    <w:basedOn w:val="DefaultParagraphFont"/>
    <w:rsid w:val="000737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373D"/>
    <w:rPr>
      <w:b/>
    </w:rPr>
  </w:style>
  <w:style w:type="character" w:customStyle="1" w:styleId="Underlined">
    <w:name w:val="Underlined"/>
    <w:basedOn w:val="DefaultParagraphFont"/>
    <w:rsid w:val="0007373D"/>
    <w:rPr>
      <w:u w:val="single"/>
    </w:rPr>
  </w:style>
  <w:style w:type="paragraph" w:customStyle="1" w:styleId="TableBodyTextRight">
    <w:name w:val="Table Body Text Right"/>
    <w:basedOn w:val="TableBodyText"/>
    <w:rsid w:val="000737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373D"/>
    <w:rPr>
      <w:sz w:val="18"/>
    </w:rPr>
  </w:style>
  <w:style w:type="paragraph" w:customStyle="1" w:styleId="BodySmallRight">
    <w:name w:val="Body Small Right"/>
    <w:basedOn w:val="BodyTextRight"/>
    <w:rsid w:val="0007373D"/>
    <w:rPr>
      <w:sz w:val="18"/>
      <w:szCs w:val="18"/>
    </w:rPr>
  </w:style>
  <w:style w:type="paragraph" w:customStyle="1" w:styleId="MarginEdition">
    <w:name w:val="Margin Edition"/>
    <w:basedOn w:val="MarginNote"/>
    <w:rsid w:val="000737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373D"/>
    <w:rPr>
      <w:sz w:val="2"/>
      <w:szCs w:val="2"/>
    </w:rPr>
  </w:style>
  <w:style w:type="character" w:customStyle="1" w:styleId="Small">
    <w:name w:val="Small"/>
    <w:basedOn w:val="DefaultParagraphFont"/>
    <w:rsid w:val="0007373D"/>
    <w:rPr>
      <w:sz w:val="16"/>
    </w:rPr>
  </w:style>
  <w:style w:type="paragraph" w:customStyle="1" w:styleId="WideTable">
    <w:name w:val="Wide Table"/>
    <w:basedOn w:val="Normal"/>
    <w:rsid w:val="000737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373D"/>
  </w:style>
  <w:style w:type="paragraph" w:styleId="Quote">
    <w:name w:val="Quote"/>
    <w:basedOn w:val="Heading1"/>
    <w:link w:val="QuoteChar"/>
    <w:qFormat/>
    <w:rsid w:val="000737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37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373D"/>
    <w:pPr>
      <w:pageBreakBefore/>
    </w:pPr>
  </w:style>
  <w:style w:type="paragraph" w:customStyle="1" w:styleId="Border">
    <w:name w:val="Border"/>
    <w:basedOn w:val="Normal"/>
    <w:qFormat/>
    <w:rsid w:val="000737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37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37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37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37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37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37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37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37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373D"/>
    <w:rPr>
      <w:u w:val="single"/>
    </w:rPr>
  </w:style>
  <w:style w:type="character" w:customStyle="1" w:styleId="BoldandItalics">
    <w:name w:val="Bold and Italics"/>
    <w:qFormat/>
    <w:rsid w:val="0007373D"/>
    <w:rPr>
      <w:b/>
      <w:i/>
      <w:u w:val="none"/>
    </w:rPr>
  </w:style>
  <w:style w:type="paragraph" w:styleId="BalloonText">
    <w:name w:val="Balloon Text"/>
    <w:basedOn w:val="Normal"/>
    <w:link w:val="BalloonTextChar"/>
    <w:rsid w:val="000737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37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37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37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37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37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373D"/>
    <w:pPr>
      <w:spacing w:before="0" w:after="0"/>
    </w:pPr>
  </w:style>
  <w:style w:type="paragraph" w:customStyle="1" w:styleId="BodyTextBold">
    <w:name w:val="Body Text Bold"/>
    <w:basedOn w:val="BodyText"/>
    <w:qFormat/>
    <w:rsid w:val="0007373D"/>
    <w:rPr>
      <w:b/>
    </w:rPr>
  </w:style>
  <w:style w:type="character" w:styleId="Hyperlink">
    <w:name w:val="Hyperlink"/>
    <w:basedOn w:val="DefaultParagraphFont"/>
    <w:uiPriority w:val="99"/>
    <w:unhideWhenUsed/>
    <w:rsid w:val="00D22F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1113</Words>
  <Characters>7024</Characters>
  <Application>Microsoft Office Word</Application>
  <DocSecurity>0</DocSecurity>
  <Lines>292</Lines>
  <Paragraphs>180</Paragraphs>
  <ScaleCrop>false</ScaleCrop>
  <Company>Author-it Software Corporation Ltd.</Company>
  <LinksUpToDate>false</LinksUpToDate>
  <CharactersWithSpaces>7957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MEM05023 Weld using submerged arc welding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2025-03-01T18:04:00Z</dcterms:created>
  <dcterms:modified xsi:type="dcterms:W3CDTF">2025-03-01T18:04:00Z</dcterms:modified>
</cp:coreProperties>
</file>