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5B1" w:rsidP="00A95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MEM05019 Weld using gas tungsten arc welding process</w:t>
      </w:r>
      <w:r>
        <w:fldChar w:fldCharType="end"/>
      </w:r>
    </w:p>
    <w:p w:rsidR="00A955B1" w:rsidP="00A955B1">
      <w:pPr>
        <w:pStyle w:val="Version"/>
        <w:sectPr w:rsidSect="00442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21DF" w:rsidP="004421DF">
      <w:pPr>
        <w:pStyle w:val="SuperHeading"/>
      </w:pPr>
      <w:r w:rsidRPr="004421DF">
        <w:t>Assessment Requirements for MEM05019 Weld using gas tungsten arc welding process</w:t>
      </w:r>
    </w:p>
    <w:p w:rsidR="00000000" w:rsidRPr="004421DF" w:rsidP="004421DF">
      <w:pPr>
        <w:pStyle w:val="Heading1"/>
      </w:pPr>
      <w:bookmarkStart w:id="1" w:name="O_1169021"/>
      <w:bookmarkEnd w:id="1"/>
      <w:r w:rsidRPr="004421DF">
        <w:t>Modification History</w:t>
      </w:r>
    </w:p>
    <w:p w:rsidR="00000000" w:rsidRPr="004421DF" w:rsidP="00A955B1">
      <w:pPr>
        <w:pStyle w:val="BodyText"/>
      </w:pPr>
      <w:r w:rsidRPr="004421DF">
        <w:t>Release 2. Quantum of hours of workplace</w:t>
      </w:r>
      <w:r w:rsidRPr="004421DF">
        <w:t xml:space="preserve"> practice removed. Supersedes and is equivalent to MEM05019 Weld using gas tungsten arc welding process (Release 1).</w:t>
      </w:r>
    </w:p>
    <w:p w:rsidR="00000000" w:rsidRPr="004421DF" w:rsidP="00A955B1">
      <w:pPr>
        <w:pStyle w:val="BodyText"/>
      </w:pPr>
      <w:r w:rsidRPr="004421DF">
        <w:t>Release 1. Supersedes and is equivalent to MEM05019D Weld using gas tungsten arc welding process.</w:t>
      </w:r>
    </w:p>
    <w:p w:rsidR="00000000" w:rsidRPr="004421DF" w:rsidP="004421DF">
      <w:pPr>
        <w:pStyle w:val="Heading1"/>
      </w:pPr>
      <w:bookmarkStart w:id="2" w:name="O_1169020"/>
      <w:bookmarkEnd w:id="2"/>
      <w:r w:rsidRPr="004421DF">
        <w:t>Performance Evidence</w:t>
      </w:r>
    </w:p>
    <w:p w:rsidR="00000000" w:rsidRPr="004421DF" w:rsidP="00A955B1">
      <w:pPr>
        <w:pStyle w:val="BodyText"/>
      </w:pPr>
      <w:r w:rsidRPr="004421DF">
        <w:t>E</w:t>
      </w:r>
      <w:r w:rsidRPr="004421DF">
        <w:t>vidence required to demonstrate competence in this unit must be relevant to and satisfy the requirements of the elements and performance criteria on at least two (2) occasions and include:</w:t>
      </w:r>
    </w:p>
    <w:p w:rsidR="00000000" w:rsidRPr="004421DF" w:rsidP="004421DF">
      <w:pPr>
        <w:pStyle w:val="ListBullet"/>
      </w:pPr>
      <w:r w:rsidRPr="004421DF">
        <w:t>following work instructions, standard operating procedures and saf</w:t>
      </w:r>
      <w:r w:rsidRPr="004421DF">
        <w:t xml:space="preserve">e work practices </w:t>
      </w:r>
    </w:p>
    <w:p w:rsidR="00000000" w:rsidRPr="004421DF" w:rsidP="004421DF">
      <w:pPr>
        <w:pStyle w:val="ListBullet"/>
      </w:pPr>
      <w:r w:rsidRPr="004421DF">
        <w:t>identifying and interpreting specifications from drawings, sketches and verbal or written job instructions for welding using gas tungsten arc welding process (GTAW) to the specified standard</w:t>
      </w:r>
    </w:p>
    <w:p w:rsidR="00000000" w:rsidRPr="004421DF" w:rsidP="004421DF">
      <w:pPr>
        <w:pStyle w:val="ListBullet"/>
      </w:pPr>
      <w:r w:rsidRPr="004421DF">
        <w:t>selecting appropriate weld and joint preparatio</w:t>
      </w:r>
      <w:r w:rsidRPr="004421DF">
        <w:t xml:space="preserve">n methods </w:t>
      </w:r>
    </w:p>
    <w:p w:rsidR="00000000" w:rsidRPr="004421DF" w:rsidP="004421DF">
      <w:pPr>
        <w:pStyle w:val="ListBullet"/>
      </w:pPr>
      <w:r w:rsidRPr="004421DF">
        <w:t xml:space="preserve">consistently weld materials to the specified standard using AC or DC welding machines and electrodes while preventing distortion </w:t>
      </w:r>
    </w:p>
    <w:p w:rsidR="00000000" w:rsidRPr="004421DF" w:rsidP="004421DF">
      <w:pPr>
        <w:pStyle w:val="ListBullet"/>
      </w:pPr>
      <w:r w:rsidRPr="004421DF">
        <w:t>rectifying any defects</w:t>
      </w:r>
    </w:p>
    <w:p w:rsidR="00000000" w:rsidRPr="004421DF" w:rsidP="004421DF">
      <w:pPr>
        <w:pStyle w:val="ListBullet"/>
      </w:pPr>
      <w:r w:rsidRPr="004421DF">
        <w:t>completing weld records related to GTAW onto standard workplace forms.</w:t>
      </w:r>
    </w:p>
    <w:p w:rsidR="00000000" w:rsidRPr="004421DF" w:rsidP="004421DF">
      <w:pPr>
        <w:pStyle w:val="AllowPageBreak"/>
      </w:pPr>
    </w:p>
    <w:p w:rsidR="00000000" w:rsidRPr="004421DF" w:rsidP="004421DF">
      <w:pPr>
        <w:pStyle w:val="Heading1"/>
      </w:pPr>
      <w:bookmarkStart w:id="3" w:name="O_1169019"/>
      <w:bookmarkEnd w:id="3"/>
      <w:r w:rsidRPr="004421DF">
        <w:t>Kn</w:t>
      </w:r>
      <w:r w:rsidRPr="004421DF">
        <w:t>owledge Evidence</w:t>
      </w:r>
    </w:p>
    <w:p w:rsidR="00000000" w:rsidRPr="004421DF" w:rsidP="00A955B1">
      <w:pPr>
        <w:pStyle w:val="BodyText"/>
      </w:pPr>
      <w:r w:rsidRPr="004421DF">
        <w:t>Evidence required to demonstrate the required knowledge for this unit must be relevant to and satisfy the requirements of the elements and performance criteria and include knowledge of:</w:t>
      </w:r>
    </w:p>
    <w:p w:rsidR="00000000" w:rsidRPr="004421DF" w:rsidP="004421DF">
      <w:pPr>
        <w:pStyle w:val="ListBullet"/>
      </w:pPr>
      <w:r w:rsidRPr="004421DF">
        <w:t>safe welding practices and procedures and use of per</w:t>
      </w:r>
      <w:r w:rsidRPr="004421DF">
        <w:t>sonal protective equipment (PPE)</w:t>
      </w:r>
    </w:p>
    <w:p w:rsidR="00000000" w:rsidRPr="004421DF" w:rsidP="004421DF">
      <w:pPr>
        <w:pStyle w:val="ListBullet"/>
      </w:pPr>
      <w:r w:rsidRPr="004421DF">
        <w:t>correct welding machine, leads, hand pieces and electrodes</w:t>
      </w:r>
    </w:p>
    <w:p w:rsidR="00000000" w:rsidRPr="004421DF" w:rsidP="004421DF">
      <w:pPr>
        <w:pStyle w:val="ListBullet"/>
      </w:pPr>
      <w:r w:rsidRPr="004421DF">
        <w:t>material preparation</w:t>
      </w:r>
    </w:p>
    <w:p w:rsidR="00000000" w:rsidRPr="004421DF" w:rsidP="004421DF">
      <w:pPr>
        <w:pStyle w:val="ListBullet"/>
      </w:pPr>
      <w:r w:rsidRPr="004421DF">
        <w:t>joint preparations</w:t>
      </w:r>
    </w:p>
    <w:p w:rsidR="00000000" w:rsidRPr="004421DF" w:rsidP="004421DF">
      <w:pPr>
        <w:pStyle w:val="ListBullet"/>
      </w:pPr>
      <w:r w:rsidRPr="004421DF">
        <w:t>electrode classification</w:t>
      </w:r>
    </w:p>
    <w:p w:rsidR="00000000" w:rsidRPr="004421DF" w:rsidP="004421DF">
      <w:pPr>
        <w:pStyle w:val="ListBullet"/>
      </w:pPr>
      <w:r w:rsidRPr="004421DF">
        <w:t>causes of distortion for materials when welded</w:t>
      </w:r>
    </w:p>
    <w:p w:rsidR="00000000" w:rsidRPr="004421DF" w:rsidP="004421DF">
      <w:pPr>
        <w:pStyle w:val="ListBullet"/>
      </w:pPr>
      <w:r w:rsidRPr="004421DF">
        <w:t>causes of defects and methods of rectification</w:t>
      </w:r>
    </w:p>
    <w:p w:rsidR="00000000" w:rsidRPr="004421DF" w:rsidP="004421DF">
      <w:pPr>
        <w:pStyle w:val="ListBullet"/>
      </w:pPr>
      <w:r w:rsidRPr="004421DF">
        <w:t>relationships between amperage, electrode and material</w:t>
      </w:r>
    </w:p>
    <w:p w:rsidR="00000000" w:rsidRPr="004421DF" w:rsidP="004421DF">
      <w:pPr>
        <w:pStyle w:val="ListBullet"/>
      </w:pPr>
      <w:r w:rsidRPr="004421DF">
        <w:t>types of gases and their uses</w:t>
      </w:r>
    </w:p>
    <w:p w:rsidR="00000000" w:rsidRPr="004421DF" w:rsidP="004421DF">
      <w:pPr>
        <w:pStyle w:val="ListBullet"/>
      </w:pPr>
      <w:r w:rsidRPr="004421DF">
        <w:t>types of electrodes, current settings and high frequency voltage</w:t>
      </w:r>
    </w:p>
    <w:p w:rsidR="00000000" w:rsidRPr="004421DF" w:rsidP="004421DF">
      <w:pPr>
        <w:pStyle w:val="ListBullet"/>
      </w:pPr>
      <w:r w:rsidRPr="004421DF">
        <w:t>filler materials and consumables</w:t>
      </w:r>
    </w:p>
    <w:p w:rsidR="00000000" w:rsidRPr="004421DF" w:rsidP="004421DF">
      <w:pPr>
        <w:pStyle w:val="ListBullet"/>
      </w:pPr>
      <w:r w:rsidRPr="004421DF">
        <w:t xml:space="preserve">standards for GTAW welding, AS 1554 General Purpose and other equivalent </w:t>
      </w:r>
      <w:r w:rsidRPr="004421DF">
        <w:t>standards.</w:t>
      </w:r>
    </w:p>
    <w:p w:rsidR="00000000" w:rsidRPr="004421DF" w:rsidP="004421DF">
      <w:pPr>
        <w:pStyle w:val="AllowPageBreak"/>
      </w:pPr>
    </w:p>
    <w:p w:rsidR="00000000" w:rsidRPr="004421DF" w:rsidP="004421DF">
      <w:pPr>
        <w:pStyle w:val="Heading1"/>
      </w:pPr>
      <w:bookmarkStart w:id="4" w:name="O_1169018"/>
      <w:bookmarkEnd w:id="4"/>
      <w:r w:rsidRPr="004421DF">
        <w:t>Assessment Conditions</w:t>
      </w:r>
    </w:p>
    <w:p w:rsidR="00000000" w:rsidRPr="004421DF" w:rsidP="004421DF">
      <w:pPr>
        <w:pStyle w:val="ListBullet"/>
      </w:pPr>
      <w:r w:rsidRPr="004421DF">
        <w:t>Assessors must:</w:t>
      </w:r>
    </w:p>
    <w:p w:rsidR="00000000" w:rsidRPr="004421DF" w:rsidP="004421DF">
      <w:pPr>
        <w:pStyle w:val="ListBullet2"/>
      </w:pPr>
      <w:r w:rsidRPr="004421DF">
        <w:t>have vocational competency in welding using GTAW process at least to the level being assessed with relevant industry knowledge and experience</w:t>
      </w:r>
    </w:p>
    <w:p w:rsidR="00000000" w:rsidRPr="004421DF" w:rsidP="004421DF">
      <w:pPr>
        <w:pStyle w:val="ListBullet2"/>
      </w:pPr>
      <w:r w:rsidRPr="004421DF">
        <w:t xml:space="preserve">satisfy the assessor requirements in the </w:t>
      </w:r>
      <w:r w:rsidRPr="004421DF">
        <w:rPr>
          <w:rStyle w:val="Emphasis"/>
        </w:rPr>
        <w:t>Sta</w:t>
      </w:r>
      <w:r w:rsidRPr="004421DF">
        <w:rPr>
          <w:rStyle w:val="Emphasis"/>
        </w:rPr>
        <w:t xml:space="preserve">ndards for Registered Training Organisations 2015 </w:t>
      </w:r>
      <w:r w:rsidRPr="004421DF">
        <w:t>or its replacement</w:t>
      </w:r>
      <w:r w:rsidRPr="004421DF">
        <w:rPr>
          <w:rStyle w:val="Emphasis"/>
        </w:rPr>
        <w:t xml:space="preserve"> </w:t>
      </w:r>
      <w:r w:rsidRPr="004421DF">
        <w:t xml:space="preserve">and comply with the </w:t>
      </w:r>
      <w:r w:rsidRPr="004421DF">
        <w:rPr>
          <w:rStyle w:val="Emphasis"/>
        </w:rPr>
        <w:t xml:space="preserve">National Vocational Education and Training Regulator Act 2011, </w:t>
      </w:r>
      <w:r w:rsidRPr="004421DF">
        <w:t>its replacement</w:t>
      </w:r>
      <w:r w:rsidRPr="004421DF">
        <w:rPr>
          <w:rStyle w:val="Emphasis"/>
        </w:rPr>
        <w:t xml:space="preserve"> </w:t>
      </w:r>
      <w:r w:rsidRPr="004421DF">
        <w:t xml:space="preserve">or equivalent legislation covering VET regulation in a non-referring state/territory as </w:t>
      </w:r>
      <w:r w:rsidRPr="004421DF">
        <w:t>the case requires.</w:t>
      </w:r>
    </w:p>
    <w:p w:rsidR="00000000" w:rsidRPr="004421DF" w:rsidP="004421DF">
      <w:pPr>
        <w:pStyle w:val="ListBullet"/>
      </w:pPr>
      <w:r w:rsidRPr="004421DF">
        <w:t>Assessment must occur in a functioning workplace. Where assessment in the workplace would be unsafe, impractical or threatens the environment, assessment must occur in a sufficiently rigorous simulated environment that reflects the circ</w:t>
      </w:r>
      <w:r w:rsidRPr="004421DF">
        <w:t>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4421DF" w:rsidP="004421DF">
      <w:pPr>
        <w:pStyle w:val="ListBullet"/>
      </w:pPr>
      <w:r w:rsidRPr="004421DF">
        <w:t>Conditions for assessm</w:t>
      </w:r>
      <w:r w:rsidRPr="004421DF">
        <w:t>ent must include access to all tools, equipment, materials and documentation required, including relevant workplace procedures, product and manufacturing specifications.</w:t>
      </w:r>
    </w:p>
    <w:p w:rsidR="00000000" w:rsidRPr="004421DF" w:rsidP="004421DF">
      <w:pPr>
        <w:pStyle w:val="ListBullet"/>
      </w:pPr>
      <w:r w:rsidRPr="004421DF">
        <w:t xml:space="preserve">Assessment processes and techniques must be appropriate to the language, literacy and </w:t>
      </w:r>
      <w:r w:rsidRPr="004421DF">
        <w:t>numeracy requirements of the work being performed and the needs of the candidate.</w:t>
      </w:r>
    </w:p>
    <w:p w:rsidR="00000000" w:rsidRPr="004421DF" w:rsidP="004421DF">
      <w:pPr>
        <w:pStyle w:val="AllowPageBreak"/>
      </w:pPr>
    </w:p>
    <w:p w:rsidR="00000000" w:rsidRPr="004421DF" w:rsidP="004421DF">
      <w:pPr>
        <w:pStyle w:val="Heading1"/>
      </w:pPr>
      <w:bookmarkStart w:id="5" w:name="O_1169032"/>
      <w:bookmarkEnd w:id="5"/>
      <w:r w:rsidRPr="004421DF">
        <w:t>Links</w:t>
      </w:r>
    </w:p>
    <w:p w:rsidR="00000000" w:rsidRPr="004421DF" w:rsidP="00A955B1">
      <w:pPr>
        <w:pStyle w:val="BodyText"/>
      </w:pPr>
      <w:r w:rsidRPr="004421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3E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21DF" w:rsidP="004421DF"/>
    <w:sectPr w:rsidSect="00442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DF" w:rsidRPr="00A955B1" w:rsidP="00A95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B1" w:rsidP="00442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5B1" w:rsidP="00442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55B1" w:rsidP="00442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1DF" w:rsidRPr="00A955B1" w:rsidP="00A95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B1" w:rsidRPr="002D2AF8" w:rsidP="00442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MEM05019 Weld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955B1" w:rsidP="00442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76E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2C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86D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1DF"/>
  </w:style>
  <w:style w:type="character" w:customStyle="1" w:styleId="Heading1Char">
    <w:name w:val="Heading 1 Char"/>
    <w:basedOn w:val="DefaultParagraphFont"/>
    <w:link w:val="Heading1"/>
    <w:rsid w:val="00442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1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21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21DF"/>
    <w:rPr>
      <w:i/>
    </w:rPr>
  </w:style>
  <w:style w:type="paragraph" w:customStyle="1" w:styleId="SuperHeading">
    <w:name w:val="SuperHeading"/>
    <w:basedOn w:val="Normal"/>
    <w:rsid w:val="00442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21DF"/>
    <w:rPr>
      <w:b/>
      <w:spacing w:val="0"/>
    </w:rPr>
  </w:style>
  <w:style w:type="paragraph" w:customStyle="1" w:styleId="SuperTitle">
    <w:name w:val="SuperTitle"/>
    <w:basedOn w:val="Title"/>
    <w:rsid w:val="00442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1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1DF"/>
  </w:style>
  <w:style w:type="paragraph" w:styleId="TableofFigures">
    <w:name w:val="table of figures"/>
    <w:basedOn w:val="Normal"/>
    <w:next w:val="Normal"/>
    <w:semiHidden/>
    <w:rsid w:val="00442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1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1DF"/>
    <w:rPr>
      <w:rFonts w:ascii="Wingdings" w:hAnsi="Wingdings"/>
    </w:rPr>
  </w:style>
  <w:style w:type="paragraph" w:customStyle="1" w:styleId="TableHeading">
    <w:name w:val="Table Heading"/>
    <w:basedOn w:val="HeadingBase"/>
    <w:rsid w:val="00442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1DF"/>
    <w:rPr>
      <w:color w:val="0033CC"/>
      <w:u w:val="none"/>
    </w:rPr>
  </w:style>
  <w:style w:type="paragraph" w:customStyle="1" w:styleId="BodyTextRight">
    <w:name w:val="Body Text Right"/>
    <w:basedOn w:val="BodyText"/>
    <w:rsid w:val="00442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1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1DF"/>
    <w:rPr>
      <w:sz w:val="32"/>
    </w:rPr>
  </w:style>
  <w:style w:type="paragraph" w:customStyle="1" w:styleId="HeadingProcedure">
    <w:name w:val="Heading Procedure"/>
    <w:basedOn w:val="HeadingBase"/>
    <w:next w:val="Normal"/>
    <w:rsid w:val="00442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1DF"/>
    <w:pPr>
      <w:spacing w:before="60" w:after="60"/>
    </w:pPr>
  </w:style>
  <w:style w:type="paragraph" w:styleId="ListContinue">
    <w:name w:val="List Continue"/>
    <w:basedOn w:val="List"/>
    <w:rsid w:val="004421DF"/>
    <w:pPr>
      <w:ind w:firstLine="0"/>
    </w:pPr>
  </w:style>
  <w:style w:type="paragraph" w:customStyle="1" w:styleId="ListNote">
    <w:name w:val="List Note"/>
    <w:basedOn w:val="List"/>
    <w:rsid w:val="00442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1DF"/>
    <w:rPr>
      <w:rFonts w:ascii="Courier New" w:hAnsi="Courier New"/>
    </w:rPr>
  </w:style>
  <w:style w:type="paragraph" w:customStyle="1" w:styleId="NoteBullet">
    <w:name w:val="Note Bullet"/>
    <w:basedOn w:val="Note"/>
    <w:rsid w:val="00442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1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1DF"/>
    <w:rPr>
      <w:b/>
      <w:smallCaps/>
    </w:rPr>
  </w:style>
  <w:style w:type="paragraph" w:customStyle="1" w:styleId="TableListNumber">
    <w:name w:val="Table List Number"/>
    <w:basedOn w:val="ListNumber"/>
    <w:rsid w:val="00442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1DF"/>
    <w:pPr>
      <w:numPr>
        <w:numId w:val="9"/>
      </w:numPr>
    </w:pPr>
  </w:style>
  <w:style w:type="paragraph" w:customStyle="1" w:styleId="ListAlpha2">
    <w:name w:val="List Alpha 2"/>
    <w:basedOn w:val="List2"/>
    <w:rsid w:val="004421DF"/>
    <w:pPr>
      <w:numPr>
        <w:numId w:val="8"/>
      </w:numPr>
    </w:pPr>
  </w:style>
  <w:style w:type="paragraph" w:styleId="List2">
    <w:name w:val="List 2"/>
    <w:basedOn w:val="BodyText"/>
    <w:rsid w:val="00442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1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1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1DF"/>
    <w:pPr>
      <w:numPr>
        <w:numId w:val="4"/>
      </w:numPr>
    </w:pPr>
  </w:style>
  <w:style w:type="paragraph" w:styleId="ListContinue2">
    <w:name w:val="List Continue 2"/>
    <w:basedOn w:val="List2"/>
    <w:rsid w:val="004421DF"/>
    <w:pPr>
      <w:ind w:firstLine="0"/>
    </w:pPr>
  </w:style>
  <w:style w:type="paragraph" w:styleId="ListContinue3">
    <w:name w:val="List Continue 3"/>
    <w:basedOn w:val="List3"/>
    <w:rsid w:val="004421DF"/>
    <w:pPr>
      <w:ind w:left="1021" w:firstLine="0"/>
    </w:pPr>
  </w:style>
  <w:style w:type="paragraph" w:styleId="ListContinue4">
    <w:name w:val="List Continue 4"/>
    <w:basedOn w:val="List4"/>
    <w:rsid w:val="004421DF"/>
    <w:pPr>
      <w:ind w:firstLine="0"/>
    </w:pPr>
  </w:style>
  <w:style w:type="paragraph" w:styleId="ListContinue5">
    <w:name w:val="List Continue 5"/>
    <w:basedOn w:val="List5"/>
    <w:rsid w:val="004421DF"/>
    <w:pPr>
      <w:ind w:firstLine="0"/>
    </w:pPr>
  </w:style>
  <w:style w:type="paragraph" w:styleId="ListNumber3">
    <w:name w:val="List Number 3"/>
    <w:basedOn w:val="List3"/>
    <w:rsid w:val="004421DF"/>
    <w:pPr>
      <w:numPr>
        <w:numId w:val="5"/>
      </w:numPr>
    </w:pPr>
  </w:style>
  <w:style w:type="paragraph" w:styleId="ListNumber4">
    <w:name w:val="List Number 4"/>
    <w:basedOn w:val="List4"/>
    <w:rsid w:val="004421DF"/>
    <w:pPr>
      <w:numPr>
        <w:numId w:val="6"/>
      </w:numPr>
    </w:pPr>
  </w:style>
  <w:style w:type="paragraph" w:styleId="ListNumber5">
    <w:name w:val="List Number 5"/>
    <w:basedOn w:val="List5"/>
    <w:rsid w:val="004421DF"/>
    <w:pPr>
      <w:numPr>
        <w:numId w:val="7"/>
      </w:numPr>
    </w:pPr>
  </w:style>
  <w:style w:type="paragraph" w:styleId="BlockText">
    <w:name w:val="Block Text"/>
    <w:basedOn w:val="Normal"/>
    <w:rsid w:val="00442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1DF"/>
    <w:rPr>
      <w:sz w:val="16"/>
      <w:vertAlign w:val="superscript"/>
    </w:rPr>
  </w:style>
  <w:style w:type="character" w:customStyle="1" w:styleId="Symbols">
    <w:name w:val="Symbols"/>
    <w:basedOn w:val="DefaultParagraphFont"/>
    <w:rsid w:val="004421DF"/>
    <w:rPr>
      <w:rFonts w:ascii="Symbol" w:hAnsi="Symbol"/>
    </w:rPr>
  </w:style>
  <w:style w:type="character" w:customStyle="1" w:styleId="MenuOptions">
    <w:name w:val="Menu Options"/>
    <w:basedOn w:val="DefaultParagraphFont"/>
    <w:rsid w:val="00442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1DF"/>
    <w:rPr>
      <w:b/>
    </w:rPr>
  </w:style>
  <w:style w:type="character" w:customStyle="1" w:styleId="Underlined">
    <w:name w:val="Underlined"/>
    <w:basedOn w:val="DefaultParagraphFont"/>
    <w:rsid w:val="004421DF"/>
    <w:rPr>
      <w:u w:val="single"/>
    </w:rPr>
  </w:style>
  <w:style w:type="paragraph" w:customStyle="1" w:styleId="TableBodyTextRight">
    <w:name w:val="Table Body Text Right"/>
    <w:basedOn w:val="TableBodyText"/>
    <w:rsid w:val="00442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1DF"/>
    <w:rPr>
      <w:sz w:val="18"/>
    </w:rPr>
  </w:style>
  <w:style w:type="paragraph" w:customStyle="1" w:styleId="BodySmallRight">
    <w:name w:val="Body Small Right"/>
    <w:basedOn w:val="BodyTextRight"/>
    <w:rsid w:val="004421DF"/>
    <w:rPr>
      <w:sz w:val="18"/>
      <w:szCs w:val="18"/>
    </w:rPr>
  </w:style>
  <w:style w:type="paragraph" w:customStyle="1" w:styleId="MarginEdition">
    <w:name w:val="Margin Edition"/>
    <w:basedOn w:val="MarginNote"/>
    <w:rsid w:val="00442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1DF"/>
    <w:rPr>
      <w:sz w:val="2"/>
      <w:szCs w:val="2"/>
    </w:rPr>
  </w:style>
  <w:style w:type="character" w:customStyle="1" w:styleId="Small">
    <w:name w:val="Small"/>
    <w:basedOn w:val="DefaultParagraphFont"/>
    <w:rsid w:val="004421DF"/>
    <w:rPr>
      <w:sz w:val="16"/>
    </w:rPr>
  </w:style>
  <w:style w:type="paragraph" w:customStyle="1" w:styleId="WideTable">
    <w:name w:val="Wide Table"/>
    <w:basedOn w:val="Normal"/>
    <w:rsid w:val="00442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1DF"/>
  </w:style>
  <w:style w:type="paragraph" w:styleId="Quote">
    <w:name w:val="Quote"/>
    <w:basedOn w:val="Heading1"/>
    <w:link w:val="QuoteChar"/>
    <w:qFormat/>
    <w:rsid w:val="00442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1DF"/>
    <w:pPr>
      <w:pageBreakBefore/>
    </w:pPr>
  </w:style>
  <w:style w:type="paragraph" w:customStyle="1" w:styleId="Border">
    <w:name w:val="Border"/>
    <w:basedOn w:val="Normal"/>
    <w:qFormat/>
    <w:rsid w:val="00442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1DF"/>
    <w:rPr>
      <w:u w:val="single"/>
    </w:rPr>
  </w:style>
  <w:style w:type="character" w:customStyle="1" w:styleId="BoldandItalics">
    <w:name w:val="Bold and Italics"/>
    <w:qFormat/>
    <w:rsid w:val="004421DF"/>
    <w:rPr>
      <w:b/>
      <w:i/>
      <w:u w:val="none"/>
    </w:rPr>
  </w:style>
  <w:style w:type="paragraph" w:styleId="BalloonText">
    <w:name w:val="Balloon Text"/>
    <w:basedOn w:val="Normal"/>
    <w:link w:val="BalloonTextChar"/>
    <w:rsid w:val="00442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1DF"/>
    <w:pPr>
      <w:spacing w:before="0" w:after="0"/>
    </w:pPr>
  </w:style>
  <w:style w:type="paragraph" w:customStyle="1" w:styleId="BodyTextBold">
    <w:name w:val="Body Text Bold"/>
    <w:basedOn w:val="BodyText"/>
    <w:qFormat/>
    <w:rsid w:val="004421DF"/>
    <w:rPr>
      <w:b/>
    </w:rPr>
  </w:style>
  <w:style w:type="character" w:styleId="Hyperlink">
    <w:name w:val="Hyperlink"/>
    <w:basedOn w:val="DefaultParagraphFont"/>
    <w:uiPriority w:val="99"/>
    <w:unhideWhenUsed/>
    <w:rsid w:val="00A95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3160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MEM05019 Weld using gas tungsten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2022-12-13T06:16:00Z</dcterms:created>
  <dcterms:modified xsi:type="dcterms:W3CDTF">2022-12-13T06:16:00Z</dcterms:modified>
</cp:coreProperties>
</file>