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6DF" w:rsidP="006E06DF">
      <w:pPr>
        <w:pStyle w:val="Title"/>
      </w:pPr>
      <w:r>
        <w:fldChar w:fldCharType="begin"/>
      </w:r>
      <w:r>
        <w:instrText xml:space="preserve"> TITLE   \* MERGEFORMAT </w:instrText>
      </w:r>
      <w:r>
        <w:fldChar w:fldCharType="separate"/>
      </w:r>
      <w:r>
        <w:t>MEM05014 Monitor quality of production welding/fabrications</w:t>
      </w:r>
      <w:r>
        <w:fldChar w:fldCharType="end"/>
      </w:r>
    </w:p>
    <w:p w:rsidR="006E06DF" w:rsidP="006E06DF">
      <w:pPr>
        <w:pStyle w:val="Version"/>
        <w:sectPr w:rsidSect="004545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45E3" w:rsidP="004545E3">
      <w:pPr>
        <w:pStyle w:val="SuperHeading"/>
      </w:pPr>
      <w:r w:rsidRPr="004545E3">
        <w:t>MEM05014 Monitor quality of production welding/fabrications</w:t>
      </w:r>
    </w:p>
    <w:p w:rsidR="00000000" w:rsidRPr="004545E3" w:rsidP="004545E3">
      <w:pPr>
        <w:pStyle w:val="Heading1"/>
      </w:pPr>
      <w:bookmarkStart w:id="1" w:name="O_1168945"/>
      <w:bookmarkEnd w:id="1"/>
      <w:r w:rsidRPr="004545E3">
        <w:t>Modification History</w:t>
      </w:r>
    </w:p>
    <w:p w:rsidR="00000000" w:rsidRPr="004545E3" w:rsidP="006E06DF">
      <w:pPr>
        <w:pStyle w:val="BodyText"/>
      </w:pPr>
      <w:r w:rsidRPr="004545E3">
        <w:t>Release 2. Quantum of hours of workplace practice removed. Supersedes and is equivalent to MEM05014 Monitor quality of production welding/fabrications (Release 1).</w:t>
      </w:r>
    </w:p>
    <w:p w:rsidR="00000000" w:rsidRPr="004545E3" w:rsidP="006E06DF">
      <w:pPr>
        <w:pStyle w:val="BodyText"/>
      </w:pPr>
      <w:r w:rsidRPr="004545E3">
        <w:t xml:space="preserve">Release 1. Supersedes and is equivalent to MEM05014C </w:t>
      </w:r>
      <w:r w:rsidRPr="004545E3">
        <w:t>Monitor quality of production welding/fabrications.</w:t>
      </w:r>
    </w:p>
    <w:p w:rsidR="00000000" w:rsidRPr="004545E3" w:rsidP="004545E3">
      <w:pPr>
        <w:pStyle w:val="Heading1"/>
      </w:pPr>
      <w:bookmarkStart w:id="2" w:name="O_1168944"/>
      <w:bookmarkEnd w:id="2"/>
      <w:r w:rsidRPr="004545E3">
        <w:t>Application</w:t>
      </w:r>
    </w:p>
    <w:p w:rsidR="00000000" w:rsidRPr="004545E3" w:rsidP="006E06DF">
      <w:pPr>
        <w:pStyle w:val="BodyText"/>
      </w:pPr>
      <w:r w:rsidRPr="004545E3">
        <w:t>This unit of competency defines the skills and knowledge required to perform basic inspection of completed or partly completed welded fabrications produced by others in a pr</w:t>
      </w:r>
      <w:r w:rsidRPr="004545E3">
        <w:t>oduction environment.</w:t>
      </w:r>
    </w:p>
    <w:p w:rsidR="00000000" w:rsidRPr="004545E3" w:rsidP="006E06DF">
      <w:pPr>
        <w:pStyle w:val="BodyText"/>
      </w:pPr>
      <w:r w:rsidRPr="004545E3">
        <w:t>It is used to monitor the quality of production fabrication work where knowledge of the welding techniques and testing procedures is required. Duties are carried out in consultation with an appropriately qualified supervisor or engin</w:t>
      </w:r>
      <w:r w:rsidRPr="004545E3">
        <w:t>eer.</w:t>
      </w:r>
    </w:p>
    <w:p w:rsidR="00000000" w:rsidRPr="004545E3" w:rsidP="006E06DF">
      <w:pPr>
        <w:pStyle w:val="BodyText"/>
      </w:pPr>
      <w:r w:rsidRPr="004545E3">
        <w:t>No licensing, legislative or certification requirements apply to this unit at the time of publication.</w:t>
      </w:r>
    </w:p>
    <w:p w:rsidR="00000000" w:rsidRPr="004545E3" w:rsidP="004545E3">
      <w:pPr>
        <w:pStyle w:val="BodyText"/>
      </w:pPr>
      <w:r w:rsidRPr="004545E3">
        <w:rPr>
          <w:rStyle w:val="SpecialBold"/>
        </w:rPr>
        <w:t>Band:</w:t>
      </w:r>
      <w:r w:rsidRPr="004545E3">
        <w:rPr>
          <w:rStyle w:val="SpecialBold"/>
        </w:rPr>
        <w:tab/>
        <w:t>A</w:t>
      </w:r>
    </w:p>
    <w:p w:rsidR="00000000" w:rsidRPr="004545E3" w:rsidP="004545E3">
      <w:pPr>
        <w:pStyle w:val="BodyText"/>
      </w:pPr>
      <w:r w:rsidRPr="004545E3">
        <w:rPr>
          <w:rStyle w:val="SpecialBold"/>
        </w:rPr>
        <w:t>Unit Weight:</w:t>
      </w:r>
      <w:r w:rsidRPr="004545E3">
        <w:rPr>
          <w:rStyle w:val="SpecialBold"/>
        </w:rPr>
        <w:tab/>
        <w:t>2</w:t>
      </w:r>
    </w:p>
    <w:p w:rsidR="00000000" w:rsidRPr="004545E3" w:rsidP="004545E3">
      <w:pPr>
        <w:pStyle w:val="AllowPageBreak"/>
      </w:pPr>
    </w:p>
    <w:p w:rsidR="00000000" w:rsidRPr="004545E3" w:rsidP="004545E3">
      <w:pPr>
        <w:pStyle w:val="Heading1"/>
      </w:pPr>
      <w:bookmarkStart w:id="3" w:name="O_1168943"/>
      <w:bookmarkEnd w:id="3"/>
      <w:r w:rsidRPr="004545E3">
        <w:t>Pre-requisite Unit</w:t>
      </w:r>
    </w:p>
    <w:tbl>
      <w:tblPr>
        <w:tblW w:w="0" w:type="auto"/>
        <w:tblLayout w:type="fixed"/>
        <w:tblCellMar>
          <w:left w:w="62" w:type="dxa"/>
          <w:right w:w="62" w:type="dxa"/>
        </w:tblCellMar>
        <w:tblLook w:val="0000"/>
      </w:tblPr>
      <w:tblGrid>
        <w:gridCol w:w="2204"/>
        <w:gridCol w:w="6346"/>
      </w:tblGrid>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MEM09002</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Interpret technical drawing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MEM11011</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Undertake manual handling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MEM12023</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 engineering measurements</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MEM12024</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 computations</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MEM13015</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Work safely and effectively in manufacturing and engineering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MEM14006</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Plan work activities</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MEM16006</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Organise and communicate information</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MEM18001</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Use hand tools</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MEM18002</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Use powe</w:t>
            </w:r>
            <w:r w:rsidRPr="004545E3">
              <w:t>r tools/hand held operations</w:t>
            </w:r>
          </w:p>
        </w:tc>
      </w:tr>
      <w:tr w:rsidTr="004545E3">
        <w:tblPrEx>
          <w:tblW w:w="0" w:type="auto"/>
          <w:tblLayout w:type="fixed"/>
          <w:tblCellMar>
            <w:left w:w="62" w:type="dxa"/>
            <w:right w:w="62" w:type="dxa"/>
          </w:tblCellMar>
          <w:tblLook w:val="0000"/>
        </w:tblPrEx>
        <w:tc>
          <w:tcPr>
            <w:tcW w:w="8550" w:type="dxa"/>
            <w:gridSpan w:val="2"/>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rPr>
                <w:rStyle w:val="SpecialBold"/>
              </w:rPr>
              <w:t xml:space="preserve">Plus, one or more of the following including prerequisites </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MEM05004</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 routine oxy fuel gas welding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MEM05012</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 routine manual metal arc welding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MEM05049</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 routine gas tungsten arc welding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MEM05050</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 routine gas metal arc welding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MEM05056</w:t>
            </w:r>
          </w:p>
        </w:tc>
        <w:tc>
          <w:tcPr>
            <w:tcW w:w="634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 routine flux core arc welding</w:t>
            </w:r>
          </w:p>
        </w:tc>
      </w:tr>
      <w:tr w:rsidTr="004545E3">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MEM05057</w:t>
            </w:r>
          </w:p>
        </w:tc>
        <w:tc>
          <w:tcPr>
            <w:tcW w:w="6346" w:type="dxa"/>
            <w:tcBorders>
              <w:top w:val="nil"/>
              <w:left w:val="nil"/>
              <w:bottom w:val="nil"/>
              <w:right w:val="nil"/>
            </w:tcBorders>
            <w:tcMar>
              <w:top w:w="0" w:type="dxa"/>
              <w:left w:w="62" w:type="dxa"/>
              <w:bottom w:w="0" w:type="dxa"/>
              <w:right w:w="62" w:type="dxa"/>
            </w:tcMar>
          </w:tcPr>
          <w:p w:rsidR="00000000" w:rsidRPr="004545E3" w:rsidP="004545E3">
            <w:pPr>
              <w:pStyle w:val="BodyText"/>
            </w:pPr>
            <w:r w:rsidRPr="004545E3">
              <w:t>Perform routine submerged arc welding</w:t>
            </w:r>
          </w:p>
        </w:tc>
      </w:tr>
    </w:tbl>
    <w:p w:rsidR="00000000" w:rsidRPr="004545E3" w:rsidP="004545E3">
      <w:pPr>
        <w:pStyle w:val="BodyText"/>
      </w:pPr>
    </w:p>
    <w:p w:rsidR="00000000" w:rsidRPr="004545E3" w:rsidP="004545E3">
      <w:pPr>
        <w:pStyle w:val="AllowPageBreak"/>
      </w:pPr>
    </w:p>
    <w:p w:rsidR="00000000" w:rsidRPr="004545E3" w:rsidP="004545E3">
      <w:pPr>
        <w:pStyle w:val="Heading1"/>
      </w:pPr>
      <w:bookmarkStart w:id="4" w:name="O_1168942"/>
      <w:bookmarkEnd w:id="4"/>
      <w:r w:rsidRPr="004545E3">
        <w:t>Competency Field</w:t>
      </w:r>
    </w:p>
    <w:p w:rsidR="00000000" w:rsidRPr="004545E3" w:rsidP="006E06DF">
      <w:pPr>
        <w:pStyle w:val="BodyText"/>
      </w:pPr>
      <w:r w:rsidRPr="004545E3">
        <w:t>Fabrication</w:t>
      </w:r>
    </w:p>
    <w:p w:rsidR="00000000" w:rsidRPr="004545E3" w:rsidP="004545E3">
      <w:pPr>
        <w:pStyle w:val="Heading1"/>
      </w:pPr>
      <w:bookmarkStart w:id="5" w:name="O_1168941"/>
      <w:bookmarkEnd w:id="5"/>
      <w:r w:rsidRPr="004545E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545E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Performance criteria describe the performance needed to demonstrate achievement of the element.</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545E3" w:rsidP="004545E3">
            <w:pPr>
              <w:pStyle w:val="BodyText"/>
            </w:pPr>
            <w:r w:rsidRPr="004545E3">
              <w:t>1</w:t>
            </w:r>
          </w:p>
        </w:tc>
        <w:tc>
          <w:tcPr>
            <w:tcW w:w="1986" w:type="dxa"/>
            <w:vMerge w:val="restart"/>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1.1</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Follow standard operating procedures (SOPs)</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1.2</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Comply with work health and safety (WHS) requirements at all times</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1.3</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Use appropriate personal protective equipment (PPE) in accordance with SOPs</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1.4</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Identify job requirements from specifications, drawings, job sheets or work instructions</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1.5</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Confirm requirements through consultation with a suitably qualified supervisor or engineer</w:t>
            </w:r>
          </w:p>
        </w:tc>
      </w:tr>
      <w:tr w:rsidTr="004545E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545E3">
            <w:pPr>
              <w:pStyle w:val="BodyText"/>
              <w:rPr>
                <w:lang w:val="en-NZ"/>
              </w:rPr>
            </w:pP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545E3" w:rsidP="004545E3">
            <w:pPr>
              <w:pStyle w:val="BodyText"/>
            </w:pPr>
            <w:r w:rsidRPr="004545E3">
              <w:t>2</w:t>
            </w:r>
          </w:p>
        </w:tc>
        <w:tc>
          <w:tcPr>
            <w:tcW w:w="1986" w:type="dxa"/>
            <w:vMerge w:val="restart"/>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rPr>
                <w:rStyle w:val="SpecialBold"/>
              </w:rPr>
              <w:t>Monitor quality of welded products</w:t>
            </w: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2.1</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Carry out inspection procedures in accordance with SOPs</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2.2</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Report non-conforming we</w:t>
            </w:r>
            <w:r w:rsidRPr="004545E3">
              <w:t>lds and initiate corrective action according to SOPs</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2.3</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Use pre-set gauges to monitor quality of product</w:t>
            </w:r>
          </w:p>
        </w:tc>
      </w:tr>
      <w:tr w:rsidTr="004545E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545E3">
            <w:pPr>
              <w:pStyle w:val="BodyText"/>
              <w:rPr>
                <w:lang w:val="en-NZ"/>
              </w:rPr>
            </w:pP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545E3" w:rsidP="004545E3">
            <w:pPr>
              <w:pStyle w:val="BodyText"/>
            </w:pPr>
            <w:r w:rsidRPr="004545E3">
              <w:t>3</w:t>
            </w:r>
          </w:p>
        </w:tc>
        <w:tc>
          <w:tcPr>
            <w:tcW w:w="1986"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rPr>
                <w:rStyle w:val="SpecialBold"/>
              </w:rPr>
              <w:t>Initiate testing when required</w:t>
            </w: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3.1</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Implement test requirements according to SOPs and any legislative or regulatory requirements</w:t>
            </w:r>
          </w:p>
        </w:tc>
      </w:tr>
      <w:tr w:rsidTr="004545E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545E3">
            <w:pPr>
              <w:pStyle w:val="BodyText"/>
              <w:rPr>
                <w:lang w:val="en-NZ"/>
              </w:rPr>
            </w:pP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545E3" w:rsidP="004545E3">
            <w:pPr>
              <w:pStyle w:val="BodyText"/>
            </w:pPr>
            <w:r w:rsidRPr="004545E3">
              <w:t>4</w:t>
            </w:r>
          </w:p>
        </w:tc>
        <w:tc>
          <w:tcPr>
            <w:tcW w:w="1986" w:type="dxa"/>
            <w:vMerge w:val="restart"/>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rPr>
                <w:rStyle w:val="SpecialBold"/>
              </w:rPr>
              <w:t>Undertake procedures for reporting</w:t>
            </w: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4.1</w:t>
            </w:r>
          </w:p>
        </w:tc>
        <w:tc>
          <w:tcPr>
            <w:tcW w:w="5678"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Collect weld test data in accordance with SOPs</w:t>
            </w:r>
          </w:p>
        </w:tc>
      </w:tr>
      <w:tr w:rsidTr="004545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4.2</w:t>
            </w:r>
          </w:p>
        </w:tc>
        <w:tc>
          <w:tcPr>
            <w:tcW w:w="5678" w:type="dxa"/>
            <w:tcBorders>
              <w:top w:val="nil"/>
              <w:left w:val="nil"/>
              <w:bottom w:val="nil"/>
              <w:right w:val="nil"/>
            </w:tcBorders>
            <w:tcMar>
              <w:top w:w="0" w:type="dxa"/>
              <w:left w:w="62" w:type="dxa"/>
              <w:bottom w:w="0" w:type="dxa"/>
              <w:right w:w="62" w:type="dxa"/>
            </w:tcMar>
          </w:tcPr>
          <w:p w:rsidR="00000000" w:rsidRPr="004545E3" w:rsidP="004545E3">
            <w:pPr>
              <w:pStyle w:val="BodyText"/>
            </w:pPr>
            <w:r w:rsidRPr="004545E3">
              <w:t>Prepare reports as required</w:t>
            </w:r>
          </w:p>
        </w:tc>
      </w:tr>
    </w:tbl>
    <w:p w:rsidR="00000000" w:rsidRPr="004545E3" w:rsidP="004545E3">
      <w:pPr>
        <w:pStyle w:val="BodyText"/>
      </w:pPr>
    </w:p>
    <w:p w:rsidR="00000000" w:rsidRPr="004545E3" w:rsidP="004545E3">
      <w:pPr>
        <w:pStyle w:val="AllowPageBreak"/>
      </w:pPr>
    </w:p>
    <w:p w:rsidR="00000000" w:rsidRPr="004545E3" w:rsidP="004545E3">
      <w:pPr>
        <w:pStyle w:val="Heading1"/>
      </w:pPr>
      <w:bookmarkStart w:id="6" w:name="O_1168940"/>
      <w:bookmarkEnd w:id="6"/>
      <w:r w:rsidRPr="004545E3">
        <w:t>Foundation Skills</w:t>
      </w:r>
    </w:p>
    <w:p w:rsidR="00000000" w:rsidRPr="004545E3" w:rsidP="006E06DF">
      <w:pPr>
        <w:pStyle w:val="BodyText"/>
      </w:pPr>
      <w:r w:rsidRPr="004545E3">
        <w:t xml:space="preserve">This section describes those required skills (reading, writing, oral communication and numeracy) that are essential to workplace performance in this unit of competency.  </w:t>
      </w:r>
    </w:p>
    <w:p w:rsidR="00000000" w:rsidRPr="004545E3" w:rsidP="006E06DF">
      <w:pPr>
        <w:pStyle w:val="BodyText"/>
      </w:pPr>
      <w:r w:rsidRPr="004545E3">
        <w:t xml:space="preserve">Foundation skills essential to performance are explicit in the performance criteria </w:t>
      </w:r>
      <w:r w:rsidRPr="004545E3">
        <w:t>of this unit of competency.</w:t>
      </w:r>
    </w:p>
    <w:p w:rsidR="00000000" w:rsidRPr="004545E3" w:rsidP="004545E3">
      <w:pPr>
        <w:pStyle w:val="Heading1"/>
      </w:pPr>
      <w:bookmarkStart w:id="7" w:name="O_1168939"/>
      <w:bookmarkEnd w:id="7"/>
      <w:r w:rsidRPr="004545E3">
        <w:t>Range of Conditions</w:t>
      </w:r>
    </w:p>
    <w:tbl>
      <w:tblPr>
        <w:tblW w:w="0" w:type="auto"/>
        <w:tblLayout w:type="fixed"/>
        <w:tblCellMar>
          <w:left w:w="62" w:type="dxa"/>
          <w:right w:w="62" w:type="dxa"/>
        </w:tblCellMar>
        <w:tblLook w:val="0000"/>
      </w:tblPr>
      <w:tblGrid>
        <w:gridCol w:w="2760"/>
        <w:gridCol w:w="6382"/>
      </w:tblGrid>
      <w:tr w:rsidTr="004545E3">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t>This field allows for different work environments and conditions that may affect performance. Essential operating conditions that may be present (depending on the work situation, needs of t</w:t>
            </w:r>
            <w:r w:rsidRPr="004545E3">
              <w:t>he candidate, accessibility of the item, and local industry and regional contexts) are included.</w:t>
            </w:r>
          </w:p>
        </w:tc>
      </w:tr>
      <w:tr w:rsidTr="004545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45E3">
            <w:pPr>
              <w:pStyle w:val="BodyText"/>
              <w:rPr>
                <w:lang w:val="en-NZ"/>
              </w:rPr>
            </w:pPr>
            <w:r w:rsidRPr="004545E3">
              <w:rPr>
                <w:rStyle w:val="SpecialBold"/>
              </w:rPr>
              <w:t>Inspection procedures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545E3" w:rsidP="004545E3">
            <w:pPr>
              <w:pStyle w:val="ListBullet"/>
            </w:pPr>
            <w:r w:rsidRPr="004545E3">
              <w:t>visual</w:t>
            </w:r>
          </w:p>
          <w:p w:rsidR="00000000" w:rsidRPr="004545E3" w:rsidP="004545E3">
            <w:pPr>
              <w:pStyle w:val="ListBullet"/>
            </w:pPr>
            <w:r w:rsidRPr="004545E3">
              <w:t>gauges inspections</w:t>
            </w:r>
          </w:p>
        </w:tc>
      </w:tr>
    </w:tbl>
    <w:p w:rsidR="00000000" w:rsidRPr="004545E3" w:rsidP="004545E3">
      <w:pPr>
        <w:pStyle w:val="BodyText"/>
      </w:pPr>
    </w:p>
    <w:p w:rsidR="00000000" w:rsidRPr="004545E3" w:rsidP="004545E3">
      <w:pPr>
        <w:pStyle w:val="AllowPageBreak"/>
      </w:pPr>
    </w:p>
    <w:p w:rsidR="00000000" w:rsidRPr="004545E3" w:rsidP="004545E3">
      <w:pPr>
        <w:pStyle w:val="Heading1"/>
      </w:pPr>
      <w:bookmarkStart w:id="8" w:name="O_1168938"/>
      <w:bookmarkEnd w:id="8"/>
      <w:r w:rsidRPr="004545E3">
        <w:t>Unit Mapping Information</w:t>
      </w:r>
    </w:p>
    <w:p w:rsidR="00000000" w:rsidRPr="004545E3" w:rsidP="006E06DF">
      <w:pPr>
        <w:pStyle w:val="BodyText"/>
      </w:pPr>
      <w:r w:rsidRPr="004545E3">
        <w:t>Release 2. Supersedes and is equivalent to MEM05014 Monitor quality of production welding/fabrications (Release 1).</w:t>
      </w:r>
    </w:p>
    <w:p w:rsidR="00000000" w:rsidRPr="004545E3" w:rsidP="006E06DF">
      <w:pPr>
        <w:pStyle w:val="BodyText"/>
      </w:pPr>
      <w:r w:rsidRPr="004545E3">
        <w:t>Release 1. Supersedes and is equivalent to MEM05014C Monitor quality of production welding/fabrications.</w:t>
      </w:r>
    </w:p>
    <w:p w:rsidR="00000000" w:rsidRPr="004545E3" w:rsidP="004545E3">
      <w:pPr>
        <w:pStyle w:val="Heading1"/>
      </w:pPr>
      <w:bookmarkStart w:id="9" w:name="O_1168946"/>
      <w:bookmarkEnd w:id="9"/>
      <w:r w:rsidRPr="004545E3">
        <w:t>Links</w:t>
      </w:r>
    </w:p>
    <w:p w:rsidR="00000000" w:rsidRPr="004545E3" w:rsidP="006E06DF">
      <w:pPr>
        <w:pStyle w:val="BodyText"/>
      </w:pPr>
      <w:r w:rsidRPr="004545E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D3449">
        <w:rPr>
          <w:rStyle w:val="Hyperlink"/>
        </w:rPr>
        <w:t>https://vetnet.gov.au/Pages/TrainingDocs.aspx?q=b7050d37-5fd0-4740-8f7d-3b7a49c10bb2</w:t>
      </w:r>
      <w:r>
        <w:fldChar w:fldCharType="end"/>
      </w:r>
    </w:p>
    <w:p w:rsidR="00000000" w:rsidRPr="004545E3" w:rsidP="004545E3"/>
    <w:sectPr w:rsidSect="004545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E3" w:rsidRPr="006E06DF" w:rsidP="006E06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DF" w:rsidP="00454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6DF" w:rsidP="004545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06DF" w:rsidP="004545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5E3" w:rsidRPr="006E06DF" w:rsidP="006E06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DF" w:rsidRPr="002D2AF8" w:rsidP="004545E3">
    <w:pPr>
      <w:pStyle w:val="Header"/>
      <w:framePr w:wrap="around"/>
    </w:pPr>
    <w:r>
      <w:fldChar w:fldCharType="begin"/>
    </w:r>
    <w:r>
      <w:instrText xml:space="preserve"> TITLE   \* MERGEFORMAT </w:instrText>
    </w:r>
    <w:r>
      <w:fldChar w:fldCharType="separate"/>
    </w:r>
    <w:r>
      <w:t>MEM05014 Monitor quality of production welding/fabrications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E06DF" w:rsidP="004545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78EA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5031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5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5E3"/>
    <w:pPr>
      <w:spacing w:before="360" w:after="60"/>
      <w:outlineLvl w:val="0"/>
    </w:pPr>
    <w:rPr>
      <w:sz w:val="32"/>
    </w:rPr>
  </w:style>
  <w:style w:type="paragraph" w:styleId="Heading2">
    <w:name w:val="heading 2"/>
    <w:basedOn w:val="HeadingBase"/>
    <w:next w:val="BodyText"/>
    <w:link w:val="Heading2Char"/>
    <w:qFormat/>
    <w:rsid w:val="004545E3"/>
    <w:pPr>
      <w:keepLines/>
      <w:spacing w:before="240" w:after="120"/>
      <w:outlineLvl w:val="1"/>
    </w:pPr>
    <w:rPr>
      <w:sz w:val="28"/>
      <w:szCs w:val="40"/>
    </w:rPr>
  </w:style>
  <w:style w:type="paragraph" w:styleId="Heading3">
    <w:name w:val="heading 3"/>
    <w:basedOn w:val="HeadingBase"/>
    <w:next w:val="BodyText"/>
    <w:link w:val="Heading3Char"/>
    <w:qFormat/>
    <w:rsid w:val="004545E3"/>
    <w:pPr>
      <w:spacing w:before="180" w:after="120"/>
      <w:outlineLvl w:val="2"/>
    </w:pPr>
    <w:rPr>
      <w:spacing w:val="-10"/>
      <w:kern w:val="32"/>
    </w:rPr>
  </w:style>
  <w:style w:type="paragraph" w:styleId="Heading4">
    <w:name w:val="heading 4"/>
    <w:basedOn w:val="HeadingBase"/>
    <w:next w:val="BodyText"/>
    <w:link w:val="Heading4Char"/>
    <w:qFormat/>
    <w:rsid w:val="004545E3"/>
    <w:pPr>
      <w:spacing w:before="160" w:after="120"/>
      <w:outlineLvl w:val="3"/>
    </w:pPr>
    <w:rPr>
      <w:sz w:val="22"/>
    </w:rPr>
  </w:style>
  <w:style w:type="paragraph" w:styleId="Heading5">
    <w:name w:val="heading 5"/>
    <w:basedOn w:val="HeadingBase"/>
    <w:next w:val="Normal"/>
    <w:link w:val="Heading5Char"/>
    <w:qFormat/>
    <w:rsid w:val="004545E3"/>
    <w:pPr>
      <w:spacing w:before="80"/>
      <w:outlineLvl w:val="4"/>
    </w:pPr>
    <w:rPr>
      <w:color w:val="918585"/>
      <w:sz w:val="20"/>
    </w:rPr>
  </w:style>
  <w:style w:type="paragraph" w:styleId="Heading6">
    <w:name w:val="heading 6"/>
    <w:basedOn w:val="HeadingBase"/>
    <w:next w:val="Normal"/>
    <w:link w:val="Heading6Char"/>
    <w:qFormat/>
    <w:rsid w:val="004545E3"/>
    <w:pPr>
      <w:spacing w:before="60"/>
      <w:outlineLvl w:val="5"/>
    </w:pPr>
    <w:rPr>
      <w:color w:val="918585"/>
      <w:sz w:val="20"/>
    </w:rPr>
  </w:style>
  <w:style w:type="paragraph" w:styleId="Heading7">
    <w:name w:val="heading 7"/>
    <w:basedOn w:val="Normal"/>
    <w:next w:val="Normal"/>
    <w:link w:val="Heading7Char"/>
    <w:qFormat/>
    <w:rsid w:val="004545E3"/>
    <w:pPr>
      <w:ind w:left="720"/>
      <w:outlineLvl w:val="6"/>
    </w:pPr>
    <w:rPr>
      <w:i/>
    </w:rPr>
  </w:style>
  <w:style w:type="paragraph" w:styleId="Heading8">
    <w:name w:val="heading 8"/>
    <w:basedOn w:val="Normal"/>
    <w:next w:val="Normal"/>
    <w:link w:val="Heading8Char"/>
    <w:qFormat/>
    <w:rsid w:val="004545E3"/>
    <w:pPr>
      <w:ind w:left="720"/>
      <w:outlineLvl w:val="7"/>
    </w:pPr>
    <w:rPr>
      <w:i/>
    </w:rPr>
  </w:style>
  <w:style w:type="paragraph" w:styleId="Heading9">
    <w:name w:val="heading 9"/>
    <w:basedOn w:val="Normal"/>
    <w:next w:val="Normal"/>
    <w:link w:val="Heading9Char"/>
    <w:qFormat/>
    <w:rsid w:val="004545E3"/>
    <w:pPr>
      <w:ind w:left="720"/>
      <w:outlineLvl w:val="8"/>
    </w:pPr>
    <w:rPr>
      <w:i/>
    </w:rPr>
  </w:style>
  <w:style w:type="character" w:default="1" w:styleId="DefaultParagraphFont">
    <w:name w:val="Default Paragraph Font"/>
    <w:uiPriority w:val="1"/>
    <w:unhideWhenUsed/>
    <w:rsid w:val="00454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5E3"/>
  </w:style>
  <w:style w:type="character" w:customStyle="1" w:styleId="Heading1Char">
    <w:name w:val="Heading 1 Char"/>
    <w:basedOn w:val="DefaultParagraphFont"/>
    <w:link w:val="Heading1"/>
    <w:rsid w:val="004545E3"/>
    <w:rPr>
      <w:rFonts w:ascii="Times New Roman" w:eastAsia="Times New Roman" w:hAnsi="Times New Roman" w:cs="Times New Roman"/>
      <w:b/>
      <w:sz w:val="32"/>
      <w:szCs w:val="20"/>
      <w:lang w:eastAsia="en-US"/>
    </w:rPr>
  </w:style>
  <w:style w:type="paragraph" w:styleId="BodyText">
    <w:name w:val="Body Text"/>
    <w:basedOn w:val="Normal"/>
    <w:link w:val="BodyTextChar"/>
    <w:rsid w:val="004545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5E3"/>
    <w:rPr>
      <w:rFonts w:ascii="Times New Roman" w:eastAsia="Times New Roman" w:hAnsi="Times New Roman" w:cs="Times New Roman"/>
      <w:sz w:val="24"/>
      <w:lang w:eastAsia="en-US"/>
    </w:rPr>
  </w:style>
  <w:style w:type="paragraph" w:styleId="ListBullet">
    <w:name w:val="List Bullet"/>
    <w:basedOn w:val="List"/>
    <w:rsid w:val="004545E3"/>
    <w:pPr>
      <w:numPr>
        <w:numId w:val="11"/>
      </w:numPr>
      <w:tabs>
        <w:tab w:val="clear" w:pos="340"/>
      </w:tabs>
      <w:spacing w:before="40" w:after="40"/>
    </w:pPr>
  </w:style>
  <w:style w:type="character" w:customStyle="1" w:styleId="SpecialBold">
    <w:name w:val="Special Bold"/>
    <w:basedOn w:val="DefaultParagraphFont"/>
    <w:rsid w:val="004545E3"/>
    <w:rPr>
      <w:b/>
      <w:spacing w:val="0"/>
    </w:rPr>
  </w:style>
  <w:style w:type="paragraph" w:customStyle="1" w:styleId="SuperHeading">
    <w:name w:val="SuperHeading"/>
    <w:basedOn w:val="Normal"/>
    <w:rsid w:val="004545E3"/>
    <w:pPr>
      <w:spacing w:before="240" w:after="120"/>
      <w:outlineLvl w:val="0"/>
    </w:pPr>
    <w:rPr>
      <w:rFonts w:ascii="Times New Roman" w:hAnsi="Times New Roman"/>
      <w:b/>
      <w:sz w:val="32"/>
    </w:rPr>
  </w:style>
  <w:style w:type="paragraph" w:customStyle="1" w:styleId="AllowPageBreak">
    <w:name w:val="AllowPageBreak"/>
    <w:rsid w:val="00454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5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5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5E3"/>
    <w:rPr>
      <w:rFonts w:ascii="Courier New" w:eastAsia="Times New Roman" w:hAnsi="Courier New" w:cs="Times New Roman"/>
      <w:i/>
      <w:szCs w:val="20"/>
      <w:lang w:eastAsia="en-US"/>
    </w:rPr>
  </w:style>
  <w:style w:type="paragraph" w:customStyle="1" w:styleId="HeadingBase">
    <w:name w:val="Heading Base"/>
    <w:rsid w:val="00454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5E3"/>
    <w:pPr>
      <w:tabs>
        <w:tab w:val="right" w:leader="dot" w:pos="9072"/>
      </w:tabs>
      <w:ind w:left="567"/>
    </w:pPr>
    <w:rPr>
      <w:szCs w:val="22"/>
    </w:rPr>
  </w:style>
  <w:style w:type="paragraph" w:customStyle="1" w:styleId="TOCBase">
    <w:name w:val="TOC Base"/>
    <w:rsid w:val="00454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5E3"/>
    <w:pPr>
      <w:tabs>
        <w:tab w:val="right" w:leader="dot" w:pos="9072"/>
      </w:tabs>
      <w:spacing w:before="40" w:after="40"/>
      <w:ind w:left="284"/>
    </w:pPr>
    <w:rPr>
      <w:rFonts w:ascii="Times New Roman" w:hAnsi="Times New Roman"/>
    </w:rPr>
  </w:style>
  <w:style w:type="paragraph" w:styleId="TOC1">
    <w:name w:val="toc 1"/>
    <w:basedOn w:val="TOCBase"/>
    <w:next w:val="Normal"/>
    <w:rsid w:val="004545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5E3"/>
    <w:rPr>
      <w:rFonts w:ascii="Times New Roman" w:eastAsia="Times New Roman" w:hAnsi="Times New Roman" w:cs="Times New Roman"/>
      <w:sz w:val="16"/>
      <w:lang w:eastAsia="en-US"/>
    </w:rPr>
  </w:style>
  <w:style w:type="paragraph" w:styleId="Title">
    <w:name w:val="Title"/>
    <w:basedOn w:val="HeadingBase"/>
    <w:link w:val="TitleChar"/>
    <w:qFormat/>
    <w:rsid w:val="004545E3"/>
    <w:pPr>
      <w:spacing w:before="5040"/>
      <w:jc w:val="center"/>
    </w:pPr>
    <w:rPr>
      <w:sz w:val="48"/>
      <w:szCs w:val="72"/>
      <w:lang w:val="en-US"/>
    </w:rPr>
  </w:style>
  <w:style w:type="character" w:customStyle="1" w:styleId="TitleChar">
    <w:name w:val="Title Char"/>
    <w:basedOn w:val="DefaultParagraphFont"/>
    <w:link w:val="Title"/>
    <w:rsid w:val="00454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5E3"/>
    <w:pPr>
      <w:tabs>
        <w:tab w:val="left" w:pos="3600"/>
        <w:tab w:val="left" w:pos="3958"/>
      </w:tabs>
    </w:pPr>
  </w:style>
  <w:style w:type="paragraph" w:styleId="List">
    <w:name w:val="List"/>
    <w:basedOn w:val="BodyText"/>
    <w:next w:val="BodyText"/>
    <w:rsid w:val="004545E3"/>
    <w:pPr>
      <w:tabs>
        <w:tab w:val="left" w:pos="340"/>
      </w:tabs>
      <w:spacing w:before="60" w:after="60"/>
      <w:ind w:left="340" w:hanging="340"/>
    </w:pPr>
  </w:style>
  <w:style w:type="paragraph" w:customStyle="1" w:styleId="Note">
    <w:name w:val="Note"/>
    <w:basedOn w:val="BodyText"/>
    <w:rsid w:val="00454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5E3"/>
    <w:pPr>
      <w:framePr w:wrap="auto" w:hAnchor="text" w:y="6049"/>
    </w:pPr>
    <w:rPr>
      <w:color w:val="000000"/>
      <w:sz w:val="40"/>
    </w:rPr>
  </w:style>
  <w:style w:type="paragraph" w:customStyle="1" w:styleId="TOCTitle">
    <w:name w:val="TOCTitle"/>
    <w:basedOn w:val="Heading1"/>
    <w:rsid w:val="004545E3"/>
    <w:pPr>
      <w:spacing w:after="240"/>
      <w:jc w:val="center"/>
      <w:outlineLvl w:val="9"/>
    </w:pPr>
    <w:rPr>
      <w:caps/>
    </w:rPr>
  </w:style>
  <w:style w:type="paragraph" w:customStyle="1" w:styleId="Version">
    <w:name w:val="Version"/>
    <w:rsid w:val="004545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5E3"/>
    <w:pPr>
      <w:numPr>
        <w:numId w:val="12"/>
      </w:numPr>
      <w:tabs>
        <w:tab w:val="clear" w:pos="680"/>
      </w:tabs>
    </w:pPr>
  </w:style>
  <w:style w:type="paragraph" w:styleId="Index1">
    <w:name w:val="index 1"/>
    <w:basedOn w:val="Normal"/>
    <w:next w:val="Normal"/>
    <w:semiHidden/>
    <w:rsid w:val="004545E3"/>
    <w:pPr>
      <w:keepNext w:val="0"/>
      <w:tabs>
        <w:tab w:val="right" w:pos="4176"/>
      </w:tabs>
      <w:ind w:left="198" w:hanging="198"/>
    </w:pPr>
    <w:rPr>
      <w:rFonts w:ascii="Garamond" w:hAnsi="Garamond"/>
    </w:rPr>
  </w:style>
  <w:style w:type="paragraph" w:styleId="IndexHeading">
    <w:name w:val="index heading"/>
    <w:basedOn w:val="Normal"/>
    <w:next w:val="Index1"/>
    <w:semiHidden/>
    <w:rsid w:val="004545E3"/>
    <w:pPr>
      <w:spacing w:before="120" w:after="120"/>
    </w:pPr>
    <w:rPr>
      <w:rFonts w:ascii="Arial" w:hAnsi="Arial"/>
      <w:b/>
      <w:color w:val="918585"/>
      <w:sz w:val="24"/>
    </w:rPr>
  </w:style>
  <w:style w:type="paragraph" w:styleId="Header">
    <w:name w:val="header"/>
    <w:basedOn w:val="Normal"/>
    <w:link w:val="HeaderChar"/>
    <w:rsid w:val="00454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5E3"/>
    <w:rPr>
      <w:rFonts w:ascii="Times New Roman" w:eastAsia="Times New Roman" w:hAnsi="Times New Roman" w:cs="Times New Roman"/>
      <w:sz w:val="16"/>
      <w:szCs w:val="20"/>
      <w:lang w:val="en-GB" w:eastAsia="en-US"/>
    </w:rPr>
  </w:style>
  <w:style w:type="paragraph" w:customStyle="1" w:styleId="Chapter">
    <w:name w:val="Chapter"/>
    <w:basedOn w:val="Normal"/>
    <w:rsid w:val="004545E3"/>
    <w:pPr>
      <w:spacing w:before="240"/>
    </w:pPr>
    <w:rPr>
      <w:rFonts w:ascii="Times New Roman" w:hAnsi="Times New Roman"/>
      <w:smallCaps/>
      <w:spacing w:val="80"/>
      <w:sz w:val="28"/>
    </w:rPr>
  </w:style>
  <w:style w:type="paragraph" w:customStyle="1" w:styleId="InChapter">
    <w:name w:val="InChapter"/>
    <w:basedOn w:val="Heading3"/>
    <w:rsid w:val="004545E3"/>
    <w:pPr>
      <w:spacing w:after="240"/>
      <w:outlineLvl w:val="9"/>
    </w:pPr>
    <w:rPr>
      <w:noProof/>
    </w:rPr>
  </w:style>
  <w:style w:type="paragraph" w:styleId="Index2">
    <w:name w:val="index 2"/>
    <w:basedOn w:val="Normal"/>
    <w:next w:val="Normal"/>
    <w:semiHidden/>
    <w:rsid w:val="004545E3"/>
    <w:pPr>
      <w:tabs>
        <w:tab w:val="right" w:pos="4176"/>
      </w:tabs>
      <w:ind w:left="568" w:hanging="284"/>
    </w:pPr>
    <w:rPr>
      <w:rFonts w:ascii="Garamond" w:hAnsi="Garamond"/>
    </w:rPr>
  </w:style>
  <w:style w:type="paragraph" w:customStyle="1" w:styleId="Byline">
    <w:name w:val="Byline"/>
    <w:rsid w:val="00454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5E3"/>
    <w:pPr>
      <w:tabs>
        <w:tab w:val="clear" w:pos="3600"/>
        <w:tab w:val="clear" w:pos="3958"/>
      </w:tabs>
      <w:jc w:val="right"/>
    </w:pPr>
  </w:style>
  <w:style w:type="character" w:styleId="Emphasis">
    <w:name w:val="Emphasis"/>
    <w:basedOn w:val="DefaultParagraphFont"/>
    <w:qFormat/>
    <w:rsid w:val="004545E3"/>
    <w:rPr>
      <w:i/>
    </w:rPr>
  </w:style>
  <w:style w:type="paragraph" w:styleId="Caption">
    <w:name w:val="caption"/>
    <w:basedOn w:val="BodyText"/>
    <w:next w:val="Normal"/>
    <w:qFormat/>
    <w:rsid w:val="004545E3"/>
    <w:pPr>
      <w:framePr w:w="2268" w:hSpace="181" w:vSpace="181" w:wrap="around" w:vAnchor="text" w:hAnchor="page" w:x="1135" w:y="285" w:anchorLock="1"/>
    </w:pPr>
    <w:rPr>
      <w:i/>
    </w:rPr>
  </w:style>
  <w:style w:type="paragraph" w:customStyle="1" w:styleId="MiniTOCTitle">
    <w:name w:val="MiniTOCTitle"/>
    <w:basedOn w:val="Heading4"/>
    <w:rsid w:val="004545E3"/>
    <w:pPr>
      <w:spacing w:before="240"/>
      <w:outlineLvl w:val="9"/>
    </w:pPr>
    <w:rPr>
      <w:noProof/>
      <w:sz w:val="24"/>
    </w:rPr>
  </w:style>
  <w:style w:type="paragraph" w:customStyle="1" w:styleId="MiniTOCItem">
    <w:name w:val="MiniTOCItem"/>
    <w:basedOn w:val="ListBullet"/>
    <w:rsid w:val="004545E3"/>
    <w:pPr>
      <w:numPr>
        <w:numId w:val="0"/>
      </w:numPr>
      <w:tabs>
        <w:tab w:val="right" w:leader="dot" w:pos="6521"/>
      </w:tabs>
      <w:spacing w:before="0" w:after="0"/>
    </w:pPr>
  </w:style>
  <w:style w:type="paragraph" w:customStyle="1" w:styleId="TOFTitle">
    <w:name w:val="TOFTitle"/>
    <w:basedOn w:val="TOCTitle"/>
    <w:rsid w:val="004545E3"/>
  </w:style>
  <w:style w:type="paragraph" w:styleId="TableofFigures">
    <w:name w:val="table of figures"/>
    <w:basedOn w:val="Normal"/>
    <w:next w:val="Normal"/>
    <w:semiHidden/>
    <w:rsid w:val="004545E3"/>
    <w:pPr>
      <w:tabs>
        <w:tab w:val="right" w:leader="dot" w:pos="9072"/>
      </w:tabs>
      <w:ind w:left="970" w:hanging="403"/>
    </w:pPr>
    <w:rPr>
      <w:rFonts w:ascii="Times New Roman" w:hAnsi="Times New Roman"/>
      <w:b/>
    </w:rPr>
  </w:style>
  <w:style w:type="paragraph" w:styleId="ListNumber">
    <w:name w:val="List Number"/>
    <w:basedOn w:val="List"/>
    <w:rsid w:val="004545E3"/>
    <w:pPr>
      <w:numPr>
        <w:numId w:val="14"/>
      </w:numPr>
      <w:tabs>
        <w:tab w:val="clear" w:pos="340"/>
      </w:tabs>
    </w:pPr>
  </w:style>
  <w:style w:type="character" w:customStyle="1" w:styleId="WingdingSymbols">
    <w:name w:val="Wingding Symbols"/>
    <w:rsid w:val="004545E3"/>
    <w:rPr>
      <w:rFonts w:ascii="Wingdings" w:hAnsi="Wingdings"/>
    </w:rPr>
  </w:style>
  <w:style w:type="paragraph" w:customStyle="1" w:styleId="TableHeading">
    <w:name w:val="Table Heading"/>
    <w:basedOn w:val="HeadingBase"/>
    <w:rsid w:val="004545E3"/>
    <w:pPr>
      <w:keepLines/>
      <w:pBdr>
        <w:bottom w:val="single" w:sz="6" w:space="1" w:color="918585"/>
      </w:pBdr>
      <w:spacing w:before="240"/>
    </w:pPr>
  </w:style>
  <w:style w:type="character" w:customStyle="1" w:styleId="HotSpot">
    <w:name w:val="HotSpot"/>
    <w:rsid w:val="004545E3"/>
    <w:rPr>
      <w:color w:val="0033CC"/>
      <w:u w:val="none"/>
    </w:rPr>
  </w:style>
  <w:style w:type="paragraph" w:customStyle="1" w:styleId="BodyTextRight">
    <w:name w:val="Body Text Right"/>
    <w:basedOn w:val="BodyText"/>
    <w:rsid w:val="004545E3"/>
    <w:pPr>
      <w:spacing w:before="0" w:after="0"/>
      <w:jc w:val="right"/>
    </w:pPr>
  </w:style>
  <w:style w:type="paragraph" w:styleId="Index3">
    <w:name w:val="index 3"/>
    <w:basedOn w:val="ListNumber2"/>
    <w:next w:val="Normal"/>
    <w:semiHidden/>
    <w:rsid w:val="004545E3"/>
    <w:pPr>
      <w:numPr>
        <w:numId w:val="0"/>
      </w:numPr>
      <w:tabs>
        <w:tab w:val="right" w:leader="dot" w:pos="4176"/>
      </w:tabs>
    </w:pPr>
  </w:style>
  <w:style w:type="paragraph" w:styleId="ListNumber2">
    <w:name w:val="List Number 2"/>
    <w:basedOn w:val="List2"/>
    <w:rsid w:val="004545E3"/>
    <w:pPr>
      <w:numPr>
        <w:numId w:val="9"/>
      </w:numPr>
      <w:tabs>
        <w:tab w:val="clear" w:pos="1060"/>
      </w:tabs>
    </w:pPr>
  </w:style>
  <w:style w:type="paragraph" w:customStyle="1" w:styleId="MarginNote">
    <w:name w:val="Margin Note"/>
    <w:basedOn w:val="BodyText"/>
    <w:rsid w:val="00454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5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5E3"/>
    <w:rPr>
      <w:sz w:val="32"/>
    </w:rPr>
  </w:style>
  <w:style w:type="paragraph" w:customStyle="1" w:styleId="HeadingProcedure">
    <w:name w:val="Heading Procedure"/>
    <w:basedOn w:val="HeadingBase"/>
    <w:next w:val="Normal"/>
    <w:rsid w:val="004545E3"/>
    <w:pPr>
      <w:tabs>
        <w:tab w:val="left" w:pos="0"/>
      </w:tabs>
      <w:spacing w:before="120" w:after="60"/>
    </w:pPr>
    <w:rPr>
      <w:i/>
      <w:color w:val="918585"/>
      <w:sz w:val="22"/>
    </w:rPr>
  </w:style>
  <w:style w:type="paragraph" w:customStyle="1" w:styleId="TableBodyText">
    <w:name w:val="Table Body Text"/>
    <w:basedOn w:val="BodyText"/>
    <w:rsid w:val="004545E3"/>
    <w:pPr>
      <w:spacing w:before="60" w:after="60"/>
    </w:pPr>
  </w:style>
  <w:style w:type="paragraph" w:styleId="ListContinue">
    <w:name w:val="List Continue"/>
    <w:basedOn w:val="List"/>
    <w:rsid w:val="004545E3"/>
    <w:pPr>
      <w:ind w:firstLine="0"/>
    </w:pPr>
  </w:style>
  <w:style w:type="paragraph" w:customStyle="1" w:styleId="ListNote">
    <w:name w:val="List Note"/>
    <w:basedOn w:val="List"/>
    <w:rsid w:val="004545E3"/>
    <w:pPr>
      <w:pBdr>
        <w:top w:val="single" w:sz="6" w:space="2" w:color="918585"/>
        <w:bottom w:val="single" w:sz="6" w:space="2" w:color="918585"/>
      </w:pBdr>
      <w:tabs>
        <w:tab w:val="left" w:pos="1021"/>
      </w:tabs>
      <w:ind w:firstLine="0"/>
    </w:pPr>
  </w:style>
  <w:style w:type="paragraph" w:customStyle="1" w:styleId="Warning">
    <w:name w:val="Warning"/>
    <w:basedOn w:val="BodyText"/>
    <w:rsid w:val="004545E3"/>
    <w:pPr>
      <w:shd w:val="clear" w:color="auto" w:fill="D9D9D9"/>
      <w:tabs>
        <w:tab w:val="left" w:pos="992"/>
      </w:tabs>
      <w:ind w:left="119" w:right="119"/>
    </w:pPr>
    <w:rPr>
      <w:sz w:val="20"/>
    </w:rPr>
  </w:style>
  <w:style w:type="paragraph" w:customStyle="1" w:styleId="MarginIcons">
    <w:name w:val="Margin Icons"/>
    <w:basedOn w:val="BodyText"/>
    <w:rsid w:val="00454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5E3"/>
    <w:rPr>
      <w:rFonts w:ascii="Courier New" w:hAnsi="Courier New"/>
    </w:rPr>
  </w:style>
  <w:style w:type="paragraph" w:customStyle="1" w:styleId="NoteBullet">
    <w:name w:val="Note Bullet"/>
    <w:basedOn w:val="Note"/>
    <w:rsid w:val="004545E3"/>
    <w:pPr>
      <w:tabs>
        <w:tab w:val="clear" w:pos="680"/>
      </w:tabs>
      <w:spacing w:before="60" w:after="60"/>
    </w:pPr>
  </w:style>
  <w:style w:type="paragraph" w:customStyle="1" w:styleId="SubHeading2">
    <w:name w:val="SubHeading2"/>
    <w:basedOn w:val="HeadingBase"/>
    <w:rsid w:val="004545E3"/>
    <w:pPr>
      <w:spacing w:before="240" w:after="60"/>
    </w:pPr>
    <w:rPr>
      <w:sz w:val="20"/>
    </w:rPr>
  </w:style>
  <w:style w:type="paragraph" w:customStyle="1" w:styleId="SubHeading1">
    <w:name w:val="SubHeading1"/>
    <w:basedOn w:val="HeadingBase"/>
    <w:rsid w:val="004545E3"/>
    <w:pPr>
      <w:spacing w:before="240" w:after="60"/>
    </w:pPr>
    <w:rPr>
      <w:color w:val="918585"/>
      <w:sz w:val="22"/>
    </w:rPr>
  </w:style>
  <w:style w:type="paragraph" w:customStyle="1" w:styleId="SideHeading">
    <w:name w:val="Side Heading"/>
    <w:basedOn w:val="HeadingBase"/>
    <w:rsid w:val="00454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5E3"/>
    <w:pPr>
      <w:numPr>
        <w:numId w:val="10"/>
      </w:numPr>
    </w:pPr>
  </w:style>
  <w:style w:type="paragraph" w:styleId="PlainText">
    <w:name w:val="Plain Text"/>
    <w:basedOn w:val="Normal"/>
    <w:link w:val="PlainTextChar"/>
    <w:rsid w:val="004545E3"/>
    <w:rPr>
      <w:sz w:val="20"/>
    </w:rPr>
  </w:style>
  <w:style w:type="character" w:customStyle="1" w:styleId="PlainTextChar">
    <w:name w:val="Plain Text Char"/>
    <w:basedOn w:val="DefaultParagraphFont"/>
    <w:link w:val="PlainText"/>
    <w:rsid w:val="004545E3"/>
    <w:rPr>
      <w:rFonts w:ascii="Courier New" w:eastAsia="Times New Roman" w:hAnsi="Courier New" w:cs="Times New Roman"/>
      <w:sz w:val="20"/>
      <w:szCs w:val="20"/>
      <w:lang w:eastAsia="en-US"/>
    </w:rPr>
  </w:style>
  <w:style w:type="character" w:customStyle="1" w:styleId="MenuOption">
    <w:name w:val="Menu Option"/>
    <w:basedOn w:val="DefaultParagraphFont"/>
    <w:rsid w:val="004545E3"/>
    <w:rPr>
      <w:b/>
      <w:smallCaps/>
    </w:rPr>
  </w:style>
  <w:style w:type="paragraph" w:customStyle="1" w:styleId="TableListNumber">
    <w:name w:val="Table List Number"/>
    <w:basedOn w:val="ListNumber"/>
    <w:rsid w:val="004545E3"/>
    <w:pPr>
      <w:numPr>
        <w:numId w:val="0"/>
      </w:numPr>
    </w:pPr>
  </w:style>
  <w:style w:type="paragraph" w:styleId="TOC4">
    <w:name w:val="toc 4"/>
    <w:basedOn w:val="TOCBase"/>
    <w:next w:val="Normal"/>
    <w:semiHidden/>
    <w:rsid w:val="004545E3"/>
    <w:pPr>
      <w:tabs>
        <w:tab w:val="right" w:leader="dot" w:pos="9071"/>
      </w:tabs>
      <w:ind w:left="1701"/>
    </w:pPr>
  </w:style>
  <w:style w:type="paragraph" w:customStyle="1" w:styleId="ListAlpha">
    <w:name w:val="List Alpha"/>
    <w:basedOn w:val="List"/>
    <w:rsid w:val="004545E3"/>
    <w:pPr>
      <w:numPr>
        <w:numId w:val="8"/>
      </w:numPr>
    </w:pPr>
  </w:style>
  <w:style w:type="paragraph" w:customStyle="1" w:styleId="ListAlpha2">
    <w:name w:val="List Alpha 2"/>
    <w:basedOn w:val="List2"/>
    <w:rsid w:val="004545E3"/>
    <w:pPr>
      <w:numPr>
        <w:numId w:val="7"/>
      </w:numPr>
    </w:pPr>
  </w:style>
  <w:style w:type="paragraph" w:styleId="List2">
    <w:name w:val="List 2"/>
    <w:basedOn w:val="BodyText"/>
    <w:rsid w:val="004545E3"/>
    <w:pPr>
      <w:tabs>
        <w:tab w:val="left" w:pos="680"/>
      </w:tabs>
      <w:spacing w:before="60" w:after="60"/>
      <w:ind w:left="680" w:hanging="340"/>
    </w:pPr>
  </w:style>
  <w:style w:type="paragraph" w:styleId="List3">
    <w:name w:val="List 3"/>
    <w:basedOn w:val="BodyText"/>
    <w:rsid w:val="004545E3"/>
    <w:pPr>
      <w:tabs>
        <w:tab w:val="left" w:pos="1021"/>
      </w:tabs>
      <w:spacing w:before="60" w:after="60"/>
      <w:ind w:left="1020" w:hanging="340"/>
    </w:pPr>
  </w:style>
  <w:style w:type="paragraph" w:styleId="List4">
    <w:name w:val="List 4"/>
    <w:basedOn w:val="BodyText"/>
    <w:rsid w:val="004545E3"/>
    <w:pPr>
      <w:tabs>
        <w:tab w:val="left" w:pos="1361"/>
      </w:tabs>
      <w:spacing w:before="60" w:after="60"/>
      <w:ind w:left="1361" w:hanging="340"/>
    </w:pPr>
  </w:style>
  <w:style w:type="paragraph" w:styleId="List5">
    <w:name w:val="List 5"/>
    <w:basedOn w:val="BodyText"/>
    <w:rsid w:val="004545E3"/>
    <w:pPr>
      <w:tabs>
        <w:tab w:val="left" w:pos="1701"/>
      </w:tabs>
      <w:spacing w:before="60" w:after="60"/>
      <w:ind w:left="1701" w:hanging="340"/>
    </w:pPr>
  </w:style>
  <w:style w:type="paragraph" w:styleId="ListBullet3">
    <w:name w:val="List Bullet 3"/>
    <w:basedOn w:val="List3"/>
    <w:rsid w:val="004545E3"/>
    <w:pPr>
      <w:numPr>
        <w:numId w:val="13"/>
      </w:numPr>
      <w:tabs>
        <w:tab w:val="clear" w:pos="1021"/>
      </w:tabs>
      <w:ind w:left="1037" w:hanging="357"/>
    </w:pPr>
  </w:style>
  <w:style w:type="paragraph" w:styleId="ListBullet4">
    <w:name w:val="List Bullet 4"/>
    <w:basedOn w:val="List4"/>
    <w:rsid w:val="004545E3"/>
    <w:pPr>
      <w:numPr>
        <w:numId w:val="2"/>
      </w:numPr>
      <w:tabs>
        <w:tab w:val="clear" w:pos="1361"/>
      </w:tabs>
    </w:pPr>
  </w:style>
  <w:style w:type="paragraph" w:styleId="ListBullet5">
    <w:name w:val="List Bullet 5"/>
    <w:basedOn w:val="List5"/>
    <w:rsid w:val="004545E3"/>
    <w:pPr>
      <w:numPr>
        <w:numId w:val="3"/>
      </w:numPr>
    </w:pPr>
  </w:style>
  <w:style w:type="paragraph" w:styleId="ListContinue2">
    <w:name w:val="List Continue 2"/>
    <w:basedOn w:val="List2"/>
    <w:rsid w:val="004545E3"/>
    <w:pPr>
      <w:ind w:firstLine="0"/>
    </w:pPr>
  </w:style>
  <w:style w:type="paragraph" w:styleId="ListContinue3">
    <w:name w:val="List Continue 3"/>
    <w:basedOn w:val="List3"/>
    <w:rsid w:val="004545E3"/>
    <w:pPr>
      <w:ind w:left="1021" w:firstLine="0"/>
    </w:pPr>
  </w:style>
  <w:style w:type="paragraph" w:styleId="ListContinue4">
    <w:name w:val="List Continue 4"/>
    <w:basedOn w:val="List4"/>
    <w:rsid w:val="004545E3"/>
    <w:pPr>
      <w:ind w:firstLine="0"/>
    </w:pPr>
  </w:style>
  <w:style w:type="paragraph" w:styleId="ListContinue5">
    <w:name w:val="List Continue 5"/>
    <w:basedOn w:val="List5"/>
    <w:rsid w:val="004545E3"/>
    <w:pPr>
      <w:ind w:firstLine="0"/>
    </w:pPr>
  </w:style>
  <w:style w:type="paragraph" w:styleId="ListNumber3">
    <w:name w:val="List Number 3"/>
    <w:basedOn w:val="List3"/>
    <w:rsid w:val="004545E3"/>
    <w:pPr>
      <w:numPr>
        <w:numId w:val="4"/>
      </w:numPr>
    </w:pPr>
  </w:style>
  <w:style w:type="paragraph" w:styleId="ListNumber4">
    <w:name w:val="List Number 4"/>
    <w:basedOn w:val="List4"/>
    <w:rsid w:val="004545E3"/>
    <w:pPr>
      <w:numPr>
        <w:numId w:val="5"/>
      </w:numPr>
    </w:pPr>
  </w:style>
  <w:style w:type="paragraph" w:styleId="ListNumber5">
    <w:name w:val="List Number 5"/>
    <w:basedOn w:val="List5"/>
    <w:rsid w:val="004545E3"/>
    <w:pPr>
      <w:numPr>
        <w:numId w:val="6"/>
      </w:numPr>
    </w:pPr>
  </w:style>
  <w:style w:type="paragraph" w:styleId="BlockText">
    <w:name w:val="Block Text"/>
    <w:basedOn w:val="Normal"/>
    <w:rsid w:val="004545E3"/>
    <w:pPr>
      <w:spacing w:after="120"/>
      <w:ind w:left="1440" w:right="1440"/>
    </w:pPr>
  </w:style>
  <w:style w:type="character" w:customStyle="1" w:styleId="Subscript">
    <w:name w:val="Subscript"/>
    <w:basedOn w:val="DefaultParagraphFont"/>
    <w:rsid w:val="004545E3"/>
    <w:rPr>
      <w:sz w:val="16"/>
      <w:vertAlign w:val="subscript"/>
    </w:rPr>
  </w:style>
  <w:style w:type="character" w:customStyle="1" w:styleId="Superscript">
    <w:name w:val="Superscript"/>
    <w:basedOn w:val="DefaultParagraphFont"/>
    <w:rsid w:val="004545E3"/>
    <w:rPr>
      <w:sz w:val="16"/>
      <w:vertAlign w:val="superscript"/>
    </w:rPr>
  </w:style>
  <w:style w:type="character" w:customStyle="1" w:styleId="Symbols">
    <w:name w:val="Symbols"/>
    <w:basedOn w:val="DefaultParagraphFont"/>
    <w:rsid w:val="004545E3"/>
    <w:rPr>
      <w:rFonts w:ascii="Symbol" w:hAnsi="Symbol"/>
    </w:rPr>
  </w:style>
  <w:style w:type="character" w:customStyle="1" w:styleId="MenuOptions">
    <w:name w:val="Menu Options"/>
    <w:basedOn w:val="DefaultParagraphFont"/>
    <w:rsid w:val="004545E3"/>
    <w:rPr>
      <w:rFonts w:ascii="Arial Narrow" w:hAnsi="Arial Narrow"/>
      <w:smallCaps/>
    </w:rPr>
  </w:style>
  <w:style w:type="character" w:customStyle="1" w:styleId="Buttons">
    <w:name w:val="Buttons"/>
    <w:basedOn w:val="DefaultParagraphFont"/>
    <w:rsid w:val="004545E3"/>
    <w:rPr>
      <w:b/>
    </w:rPr>
  </w:style>
  <w:style w:type="character" w:customStyle="1" w:styleId="Underlined">
    <w:name w:val="Underlined"/>
    <w:basedOn w:val="DefaultParagraphFont"/>
    <w:rsid w:val="004545E3"/>
    <w:rPr>
      <w:u w:val="single"/>
    </w:rPr>
  </w:style>
  <w:style w:type="paragraph" w:customStyle="1" w:styleId="TableBodyTextRight">
    <w:name w:val="Table Body Text Right"/>
    <w:basedOn w:val="TableBodyText"/>
    <w:rsid w:val="004545E3"/>
    <w:pPr>
      <w:widowControl w:val="0"/>
      <w:autoSpaceDE w:val="0"/>
      <w:autoSpaceDN w:val="0"/>
      <w:adjustRightInd w:val="0"/>
      <w:jc w:val="right"/>
    </w:pPr>
    <w:rPr>
      <w:rFonts w:cs="Arial"/>
      <w:szCs w:val="18"/>
    </w:rPr>
  </w:style>
  <w:style w:type="paragraph" w:customStyle="1" w:styleId="CopyrightText">
    <w:name w:val="Copyright Text"/>
    <w:basedOn w:val="BodyText"/>
    <w:rsid w:val="004545E3"/>
    <w:rPr>
      <w:sz w:val="18"/>
    </w:rPr>
  </w:style>
  <w:style w:type="paragraph" w:customStyle="1" w:styleId="BodySmallRight">
    <w:name w:val="Body Small Right"/>
    <w:basedOn w:val="BodyTextRight"/>
    <w:rsid w:val="004545E3"/>
    <w:rPr>
      <w:sz w:val="18"/>
      <w:szCs w:val="18"/>
    </w:rPr>
  </w:style>
  <w:style w:type="paragraph" w:customStyle="1" w:styleId="MarginEdition">
    <w:name w:val="Margin Edition"/>
    <w:basedOn w:val="MarginNote"/>
    <w:rsid w:val="004545E3"/>
    <w:pPr>
      <w:spacing w:before="0" w:after="0"/>
    </w:pPr>
    <w:rPr>
      <w:rFonts w:ascii="Times New Roman" w:hAnsi="Times New Roman"/>
      <w:color w:val="999999"/>
    </w:rPr>
  </w:style>
  <w:style w:type="paragraph" w:customStyle="1" w:styleId="Spacer">
    <w:name w:val="Spacer"/>
    <w:basedOn w:val="Normal"/>
    <w:rsid w:val="004545E3"/>
    <w:rPr>
      <w:sz w:val="2"/>
      <w:szCs w:val="2"/>
    </w:rPr>
  </w:style>
  <w:style w:type="character" w:customStyle="1" w:styleId="Small">
    <w:name w:val="Small"/>
    <w:basedOn w:val="DefaultParagraphFont"/>
    <w:rsid w:val="004545E3"/>
    <w:rPr>
      <w:sz w:val="16"/>
    </w:rPr>
  </w:style>
  <w:style w:type="paragraph" w:customStyle="1" w:styleId="WideTable">
    <w:name w:val="Wide Table"/>
    <w:basedOn w:val="Normal"/>
    <w:rsid w:val="004545E3"/>
    <w:pPr>
      <w:ind w:left="-1418"/>
    </w:pPr>
    <w:rPr>
      <w:sz w:val="2"/>
      <w:szCs w:val="2"/>
    </w:rPr>
  </w:style>
  <w:style w:type="character" w:styleId="PageNumber">
    <w:name w:val="page number"/>
    <w:basedOn w:val="DefaultParagraphFont"/>
    <w:rsid w:val="004545E3"/>
  </w:style>
  <w:style w:type="paragraph" w:styleId="Quote">
    <w:name w:val="Quote"/>
    <w:basedOn w:val="Heading1"/>
    <w:link w:val="QuoteChar"/>
    <w:qFormat/>
    <w:rsid w:val="004545E3"/>
    <w:rPr>
      <w:b w:val="0"/>
      <w:sz w:val="72"/>
      <w:szCs w:val="72"/>
      <w:lang w:val="en-NZ"/>
    </w:rPr>
  </w:style>
  <w:style w:type="character" w:customStyle="1" w:styleId="QuoteChar">
    <w:name w:val="Quote Char"/>
    <w:basedOn w:val="DefaultParagraphFont"/>
    <w:link w:val="Quote"/>
    <w:rsid w:val="00454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5E3"/>
    <w:pPr>
      <w:pageBreakBefore/>
    </w:pPr>
  </w:style>
  <w:style w:type="paragraph" w:customStyle="1" w:styleId="Border">
    <w:name w:val="Border"/>
    <w:basedOn w:val="Normal"/>
    <w:qFormat/>
    <w:rsid w:val="00454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5E3"/>
    <w:rPr>
      <w:b/>
      <w:bCs/>
      <w:i/>
      <w:iCs/>
      <w:color w:val="auto"/>
    </w:rPr>
  </w:style>
  <w:style w:type="paragraph" w:styleId="IntenseQuote">
    <w:name w:val="Intense Quote"/>
    <w:basedOn w:val="Normal"/>
    <w:next w:val="Normal"/>
    <w:link w:val="IntenseQuoteChar"/>
    <w:uiPriority w:val="30"/>
    <w:qFormat/>
    <w:rsid w:val="00454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5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5E3"/>
    <w:rPr>
      <w:smallCaps/>
      <w:color w:val="auto"/>
      <w:u w:val="single"/>
    </w:rPr>
  </w:style>
  <w:style w:type="character" w:styleId="IntenseReference">
    <w:name w:val="Intense Reference"/>
    <w:basedOn w:val="DefaultParagraphFont"/>
    <w:uiPriority w:val="32"/>
    <w:qFormat/>
    <w:rsid w:val="004545E3"/>
    <w:rPr>
      <w:b/>
      <w:bCs/>
      <w:smallCaps/>
      <w:color w:val="auto"/>
      <w:spacing w:val="5"/>
      <w:u w:val="single"/>
    </w:rPr>
  </w:style>
  <w:style w:type="paragraph" w:customStyle="1" w:styleId="2ColumnHeading">
    <w:name w:val="2Column Heading"/>
    <w:basedOn w:val="BodyText"/>
    <w:qFormat/>
    <w:rsid w:val="004545E3"/>
    <w:pPr>
      <w:spacing w:after="60"/>
      <w:ind w:left="-2268"/>
    </w:pPr>
    <w:rPr>
      <w:b/>
    </w:rPr>
  </w:style>
  <w:style w:type="paragraph" w:customStyle="1" w:styleId="Heading1TOC">
    <w:name w:val="Heading1 TOC"/>
    <w:basedOn w:val="Normal"/>
    <w:qFormat/>
    <w:rsid w:val="004545E3"/>
    <w:pPr>
      <w:spacing w:before="240" w:after="120"/>
    </w:pPr>
    <w:rPr>
      <w:rFonts w:ascii="Times New Roman" w:hAnsi="Times New Roman"/>
      <w:b/>
      <w:sz w:val="32"/>
    </w:rPr>
  </w:style>
  <w:style w:type="paragraph" w:customStyle="1" w:styleId="Heading2TOC">
    <w:name w:val="Heading2 TOC"/>
    <w:basedOn w:val="Normal"/>
    <w:qFormat/>
    <w:rsid w:val="004545E3"/>
    <w:pPr>
      <w:spacing w:before="240" w:after="60"/>
    </w:pPr>
    <w:rPr>
      <w:rFonts w:ascii="Times New Roman" w:hAnsi="Times New Roman"/>
      <w:b/>
      <w:sz w:val="28"/>
    </w:rPr>
  </w:style>
  <w:style w:type="character" w:customStyle="1" w:styleId="Underline">
    <w:name w:val="Underline"/>
    <w:basedOn w:val="DefaultParagraphFont"/>
    <w:qFormat/>
    <w:rsid w:val="004545E3"/>
    <w:rPr>
      <w:u w:val="single"/>
    </w:rPr>
  </w:style>
  <w:style w:type="character" w:customStyle="1" w:styleId="BoldandItalics">
    <w:name w:val="Bold and Italics"/>
    <w:qFormat/>
    <w:rsid w:val="004545E3"/>
    <w:rPr>
      <w:b/>
      <w:i/>
      <w:u w:val="none"/>
    </w:rPr>
  </w:style>
  <w:style w:type="paragraph" w:styleId="BalloonText">
    <w:name w:val="Balloon Text"/>
    <w:basedOn w:val="Normal"/>
    <w:link w:val="BalloonTextChar"/>
    <w:rsid w:val="004545E3"/>
    <w:rPr>
      <w:rFonts w:ascii="Tahoma" w:hAnsi="Tahoma" w:cs="Tahoma"/>
      <w:sz w:val="16"/>
      <w:szCs w:val="16"/>
    </w:rPr>
  </w:style>
  <w:style w:type="character" w:customStyle="1" w:styleId="BalloonTextChar">
    <w:name w:val="Balloon Text Char"/>
    <w:basedOn w:val="DefaultParagraphFont"/>
    <w:link w:val="BalloonText"/>
    <w:rsid w:val="004545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5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5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5E3"/>
    <w:rPr>
      <w:b/>
      <w:color w:val="660033"/>
      <w:spacing w:val="0"/>
    </w:rPr>
  </w:style>
  <w:style w:type="paragraph" w:customStyle="1" w:styleId="Nameditemlist">
    <w:name w:val="Named item list"/>
    <w:basedOn w:val="BodyText"/>
    <w:qFormat/>
    <w:rsid w:val="004545E3"/>
    <w:pPr>
      <w:tabs>
        <w:tab w:val="left" w:pos="2835"/>
      </w:tabs>
      <w:ind w:left="2835" w:hanging="2835"/>
    </w:pPr>
  </w:style>
  <w:style w:type="paragraph" w:customStyle="1" w:styleId="BodyTextnopadding">
    <w:name w:val="Body Text no padding"/>
    <w:basedOn w:val="BodyText"/>
    <w:qFormat/>
    <w:rsid w:val="004545E3"/>
    <w:pPr>
      <w:spacing w:before="0" w:after="0"/>
    </w:pPr>
  </w:style>
  <w:style w:type="paragraph" w:customStyle="1" w:styleId="BodyTextBold">
    <w:name w:val="Body Text Bold"/>
    <w:basedOn w:val="BodyText"/>
    <w:qFormat/>
    <w:rsid w:val="004545E3"/>
    <w:rPr>
      <w:b/>
    </w:rPr>
  </w:style>
  <w:style w:type="character" w:styleId="Hyperlink">
    <w:name w:val="Hyperlink"/>
    <w:basedOn w:val="DefaultParagraphFont"/>
    <w:uiPriority w:val="99"/>
    <w:unhideWhenUsed/>
    <w:rsid w:val="006E06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3585</Characters>
  <Application>Microsoft Office Word</Application>
  <DocSecurity>0</DocSecurity>
  <Lines>170</Lines>
  <Paragraphs>111</Paragraphs>
  <ScaleCrop>false</ScaleCrop>
  <Company>Author-it Software Corporation Ltd.</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MEM05014 Monitor quality of production welding/fabrications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