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C26" w:rsidP="00E06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MEM05012 Perform routine manual metal arc welding</w:t>
      </w:r>
      <w:r>
        <w:fldChar w:fldCharType="end"/>
      </w:r>
    </w:p>
    <w:p w:rsidR="00E06C26" w:rsidP="00E06C26">
      <w:pPr>
        <w:pStyle w:val="Version"/>
        <w:sectPr w:rsidSect="00037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B16" w:rsidP="00037B16">
      <w:pPr>
        <w:pStyle w:val="SuperHeading"/>
      </w:pPr>
      <w:r w:rsidRPr="00037B16">
        <w:t>Assessment Requirements for MEM05012 Perform routine manual metal arc welding</w:t>
      </w:r>
    </w:p>
    <w:p w:rsidR="00000000" w:rsidRPr="00037B16" w:rsidP="00037B16">
      <w:pPr>
        <w:pStyle w:val="Heading1"/>
      </w:pPr>
      <w:bookmarkStart w:id="1" w:name="O_942164"/>
      <w:bookmarkEnd w:id="1"/>
      <w:r w:rsidRPr="00037B16">
        <w:t>Modification History</w:t>
      </w:r>
    </w:p>
    <w:p w:rsidR="00000000" w:rsidRPr="00037B16" w:rsidP="00E06C26">
      <w:pPr>
        <w:pStyle w:val="BodyText"/>
      </w:pPr>
      <w:r w:rsidRPr="00037B16">
        <w:t xml:space="preserve">Release 1. Supersedes and is equivalent to MEM05012C Perform routine manual metal arc welding </w:t>
      </w:r>
    </w:p>
    <w:p w:rsidR="00000000" w:rsidRPr="00037B16" w:rsidP="00037B16">
      <w:pPr>
        <w:pStyle w:val="Heading1"/>
      </w:pPr>
      <w:bookmarkStart w:id="2" w:name="O_942167"/>
      <w:bookmarkEnd w:id="2"/>
      <w:r w:rsidRPr="00037B16">
        <w:t>Performance Evidence</w:t>
      </w:r>
    </w:p>
    <w:p w:rsidR="00000000" w:rsidRPr="00037B16" w:rsidP="00E06C26">
      <w:pPr>
        <w:pStyle w:val="BodyText"/>
      </w:pPr>
      <w:r w:rsidRPr="00037B16">
        <w:t>Evidence required to demonstrate competence in this unit must be relevant to and satisfy the requirements of the elements and performance criteria on at least two (2) occasions and include:</w:t>
      </w:r>
    </w:p>
    <w:p w:rsidR="00000000" w:rsidRPr="00037B16" w:rsidP="00037B16">
      <w:pPr>
        <w:pStyle w:val="ListBullet"/>
      </w:pPr>
      <w:r w:rsidRPr="00037B16">
        <w:t>following work instructions, standard operating procedures (SOPs)</w:t>
      </w:r>
      <w:r w:rsidRPr="00037B16">
        <w:t xml:space="preserve"> and safe work practices </w:t>
      </w:r>
    </w:p>
    <w:p w:rsidR="00000000" w:rsidRPr="00037B16" w:rsidP="00037B16">
      <w:pPr>
        <w:pStyle w:val="ListBullet"/>
      </w:pPr>
      <w:r w:rsidRPr="00037B16">
        <w:t>identifying and interpreting specifications from drawings, sketches and verbal or written job instructions for performing routine manual metal arc welding (MMAW)</w:t>
      </w:r>
    </w:p>
    <w:p w:rsidR="00000000" w:rsidRPr="00037B16" w:rsidP="00037B16">
      <w:pPr>
        <w:pStyle w:val="ListBullet"/>
      </w:pPr>
      <w:r w:rsidRPr="00037B16">
        <w:t xml:space="preserve">cleaning and preparing materials to specifications </w:t>
      </w:r>
    </w:p>
    <w:p w:rsidR="00000000" w:rsidRPr="00037B16" w:rsidP="00037B16">
      <w:pPr>
        <w:pStyle w:val="ListBullet"/>
      </w:pPr>
      <w:r w:rsidRPr="00037B16">
        <w:t>setting up weldi</w:t>
      </w:r>
      <w:r w:rsidRPr="00037B16">
        <w:t xml:space="preserve">ng equipment, selecting appropriate electrodes and adjusting settings to suit application </w:t>
      </w:r>
    </w:p>
    <w:p w:rsidR="00000000" w:rsidRPr="00037B16" w:rsidP="00037B16">
      <w:pPr>
        <w:pStyle w:val="ListBullet"/>
      </w:pPr>
      <w:r w:rsidRPr="00037B16">
        <w:t>welding materials to comply with specifications</w:t>
      </w:r>
    </w:p>
    <w:p w:rsidR="00000000" w:rsidRPr="00037B16" w:rsidP="00037B16">
      <w:pPr>
        <w:pStyle w:val="ListBullet"/>
      </w:pPr>
      <w:r w:rsidRPr="00037B16">
        <w:t>cleaning welds for slag and splatter in accordance with SOPs.</w:t>
      </w:r>
    </w:p>
    <w:p w:rsidR="00000000" w:rsidRPr="00037B16" w:rsidP="00037B16">
      <w:pPr>
        <w:pStyle w:val="AllowPageBreak"/>
      </w:pPr>
    </w:p>
    <w:p w:rsidR="00000000" w:rsidRPr="00037B16" w:rsidP="00037B16">
      <w:pPr>
        <w:pStyle w:val="Heading1"/>
      </w:pPr>
      <w:bookmarkStart w:id="3" w:name="O_942166"/>
      <w:bookmarkEnd w:id="3"/>
      <w:r w:rsidRPr="00037B16">
        <w:t>Knowledge Evidence</w:t>
      </w:r>
    </w:p>
    <w:p w:rsidR="00000000" w:rsidRPr="00037B16" w:rsidP="00E06C26">
      <w:pPr>
        <w:pStyle w:val="BodyText"/>
      </w:pPr>
      <w:r w:rsidRPr="00037B16">
        <w:t>Evidence required t</w:t>
      </w:r>
      <w:r w:rsidRPr="00037B16">
        <w:t>o demonstrate the required knowledge for this unit must be relevant to and satisfy the requirements of the elements and performance criteria and include knowledge of:</w:t>
      </w:r>
    </w:p>
    <w:p w:rsidR="00000000" w:rsidRPr="00037B16" w:rsidP="00037B16">
      <w:pPr>
        <w:pStyle w:val="ListBullet"/>
      </w:pPr>
      <w:r w:rsidRPr="00037B16">
        <w:t>safe welding practices and procedures and use of personal protective equipment (PPE)</w:t>
      </w:r>
    </w:p>
    <w:p w:rsidR="00000000" w:rsidRPr="00037B16" w:rsidP="00037B16">
      <w:pPr>
        <w:pStyle w:val="ListBullet"/>
      </w:pPr>
      <w:r w:rsidRPr="00037B16">
        <w:t>mat</w:t>
      </w:r>
      <w:r w:rsidRPr="00037B16">
        <w:t>erial and equipment preparation</w:t>
      </w:r>
    </w:p>
    <w:p w:rsidR="00000000" w:rsidRPr="00037B16" w:rsidP="00037B16">
      <w:pPr>
        <w:pStyle w:val="ListBullet"/>
      </w:pPr>
      <w:r w:rsidRPr="00037B16">
        <w:t>equipment set-up and settings</w:t>
      </w:r>
    </w:p>
    <w:p w:rsidR="00000000" w:rsidRPr="00037B16" w:rsidP="00037B16">
      <w:pPr>
        <w:pStyle w:val="ListBullet"/>
      </w:pPr>
      <w:r w:rsidRPr="00037B16">
        <w:t>appropriate welding consumables consistent with standard operating procedures</w:t>
      </w:r>
    </w:p>
    <w:p w:rsidR="00000000" w:rsidRPr="00037B16" w:rsidP="00037B16">
      <w:pPr>
        <w:pStyle w:val="ListBullet"/>
      </w:pPr>
      <w:r w:rsidRPr="00037B16">
        <w:t>MMAW processes and properties.</w:t>
      </w:r>
    </w:p>
    <w:p w:rsidR="00000000" w:rsidRPr="00037B16" w:rsidP="00037B16">
      <w:pPr>
        <w:pStyle w:val="AllowPageBreak"/>
      </w:pPr>
    </w:p>
    <w:p w:rsidR="00000000" w:rsidRPr="00037B16" w:rsidP="00037B16">
      <w:pPr>
        <w:pStyle w:val="Heading1"/>
      </w:pPr>
      <w:bookmarkStart w:id="4" w:name="O_942165"/>
      <w:bookmarkEnd w:id="4"/>
      <w:r w:rsidRPr="00037B16">
        <w:t>Assessment Conditions</w:t>
      </w:r>
    </w:p>
    <w:p w:rsidR="00000000" w:rsidRPr="00037B16" w:rsidP="00037B16">
      <w:pPr>
        <w:pStyle w:val="ListBullet"/>
      </w:pPr>
      <w:r w:rsidRPr="00037B16">
        <w:t>Assessors must:</w:t>
      </w:r>
    </w:p>
    <w:p w:rsidR="00000000" w:rsidRPr="00037B16" w:rsidP="00037B16">
      <w:pPr>
        <w:pStyle w:val="ListBullet2"/>
      </w:pPr>
      <w:r w:rsidRPr="00037B16">
        <w:t>have vocational competency in performing routine manual metal arc welding at least to the level being assessed with relevant industry knowledge and experience</w:t>
      </w:r>
    </w:p>
    <w:p w:rsidR="00000000" w:rsidRPr="00037B16" w:rsidP="00037B16">
      <w:pPr>
        <w:pStyle w:val="ListBullet2"/>
      </w:pPr>
      <w:r w:rsidRPr="00037B16">
        <w:t xml:space="preserve">satisfy the assessor requirements in the </w:t>
      </w:r>
      <w:r w:rsidRPr="00037B16">
        <w:rPr>
          <w:rStyle w:val="Emphasis"/>
        </w:rPr>
        <w:t xml:space="preserve">Standards for Registered Training Organisations 2015 </w:t>
      </w:r>
      <w:r w:rsidRPr="00037B16">
        <w:t xml:space="preserve">or </w:t>
      </w:r>
      <w:r w:rsidRPr="00037B16">
        <w:t>its replacement</w:t>
      </w:r>
      <w:r w:rsidRPr="00037B16">
        <w:rPr>
          <w:rStyle w:val="Emphasis"/>
        </w:rPr>
        <w:t xml:space="preserve"> </w:t>
      </w:r>
      <w:r w:rsidRPr="00037B16">
        <w:t xml:space="preserve">and comply with the </w:t>
      </w:r>
      <w:r w:rsidRPr="00037B16">
        <w:rPr>
          <w:rStyle w:val="Emphasis"/>
        </w:rPr>
        <w:t xml:space="preserve">National Vocational Education and Training Regulator Act 2011, </w:t>
      </w:r>
      <w:r w:rsidRPr="00037B16">
        <w:t>its replacement</w:t>
      </w:r>
      <w:r w:rsidRPr="00037B16">
        <w:rPr>
          <w:rStyle w:val="Emphasis"/>
        </w:rPr>
        <w:t xml:space="preserve"> </w:t>
      </w:r>
      <w:r w:rsidRPr="00037B16">
        <w:t>or equivalent legislation covering VET regulation in a non-referring state/territory as the case requires</w:t>
      </w:r>
    </w:p>
    <w:p w:rsidR="00000000" w:rsidRPr="00037B16" w:rsidP="00037B16">
      <w:pPr>
        <w:pStyle w:val="ListBullet"/>
      </w:pPr>
      <w:r w:rsidRPr="00037B16">
        <w:t>Where possible assessment must occ</w:t>
      </w:r>
      <w:r w:rsidRPr="00037B16">
        <w:t>ur in operational workplace situations. Where this is not possible or where personal safety or environmental damage are limiting factors, assessment must occur in a sufficiently rigorous simulated environment that reflects realistic operational workplace c</w:t>
      </w:r>
      <w:r w:rsidRPr="00037B16">
        <w:t>onditions. This must cover all aspects of workplace performance, including environment, task skills, task management skills, contingency management skills and job role environment skills</w:t>
      </w:r>
    </w:p>
    <w:p w:rsidR="00000000" w:rsidRPr="00037B16" w:rsidP="00037B16">
      <w:pPr>
        <w:pStyle w:val="ListBullet"/>
      </w:pPr>
      <w:r w:rsidRPr="00037B16">
        <w:t>Conditions for assessment must include access to all tools, equipment</w:t>
      </w:r>
      <w:r w:rsidRPr="00037B16">
        <w:t>, materials and documentation required, including relevant workplace procedures, product and manufacturing specifications</w:t>
      </w:r>
    </w:p>
    <w:p w:rsidR="00000000" w:rsidRPr="00037B16" w:rsidP="00037B16">
      <w:pPr>
        <w:pStyle w:val="ListBullet"/>
      </w:pPr>
      <w:r w:rsidRPr="00037B16">
        <w:t>Assessment processes and techniques must be appropriate to the language, literacy and numeracy requirements of the work being performe</w:t>
      </w:r>
      <w:r w:rsidRPr="00037B16">
        <w:t>d and the needs of the candidate.</w:t>
      </w:r>
    </w:p>
    <w:p w:rsidR="00000000" w:rsidRPr="00037B16" w:rsidP="00037B16">
      <w:pPr>
        <w:pStyle w:val="AllowPageBreak"/>
      </w:pPr>
    </w:p>
    <w:p w:rsidR="00000000" w:rsidRPr="00037B16" w:rsidP="00037B16">
      <w:pPr>
        <w:pStyle w:val="Heading1"/>
      </w:pPr>
      <w:bookmarkStart w:id="5" w:name="O_942163"/>
      <w:bookmarkEnd w:id="5"/>
      <w:r w:rsidRPr="00037B16">
        <w:t>Links</w:t>
      </w:r>
    </w:p>
    <w:p w:rsidR="00000000" w:rsidRPr="00037B16" w:rsidP="00E06C26">
      <w:pPr>
        <w:pStyle w:val="BodyText"/>
      </w:pPr>
      <w:r w:rsidRPr="00037B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7A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7B16" w:rsidP="00037B16"/>
    <w:sectPr w:rsidSect="00037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16" w:rsidRPr="00E06C26" w:rsidP="00E06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26" w:rsidP="00037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C26" w:rsidP="00037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6C26" w:rsidP="00037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B16" w:rsidRPr="00E06C26" w:rsidP="00E06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26" w:rsidRPr="002D2AF8" w:rsidP="00037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MEM05012 Perform routine manual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06C26" w:rsidP="00037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A0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66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C1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B16"/>
  </w:style>
  <w:style w:type="character" w:customStyle="1" w:styleId="Heading1Char">
    <w:name w:val="Heading 1 Char"/>
    <w:basedOn w:val="DefaultParagraphFont"/>
    <w:link w:val="Heading1"/>
    <w:rsid w:val="00037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B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B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B16"/>
    <w:rPr>
      <w:i/>
    </w:rPr>
  </w:style>
  <w:style w:type="paragraph" w:customStyle="1" w:styleId="SuperHeading">
    <w:name w:val="SuperHeading"/>
    <w:basedOn w:val="Normal"/>
    <w:rsid w:val="00037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B16"/>
    <w:rPr>
      <w:b/>
      <w:spacing w:val="0"/>
    </w:rPr>
  </w:style>
  <w:style w:type="paragraph" w:customStyle="1" w:styleId="SuperTitle">
    <w:name w:val="SuperTitle"/>
    <w:basedOn w:val="Title"/>
    <w:rsid w:val="00037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B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B16"/>
  </w:style>
  <w:style w:type="paragraph" w:styleId="TableofFigures">
    <w:name w:val="table of figures"/>
    <w:basedOn w:val="Normal"/>
    <w:next w:val="Normal"/>
    <w:semiHidden/>
    <w:rsid w:val="00037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B16"/>
    <w:rPr>
      <w:rFonts w:ascii="Wingdings" w:hAnsi="Wingdings"/>
    </w:rPr>
  </w:style>
  <w:style w:type="paragraph" w:customStyle="1" w:styleId="TableHeading">
    <w:name w:val="Table Heading"/>
    <w:basedOn w:val="HeadingBase"/>
    <w:rsid w:val="00037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B16"/>
    <w:rPr>
      <w:color w:val="0033CC"/>
      <w:u w:val="none"/>
    </w:rPr>
  </w:style>
  <w:style w:type="paragraph" w:customStyle="1" w:styleId="BodyTextRight">
    <w:name w:val="Body Text Right"/>
    <w:basedOn w:val="BodyText"/>
    <w:rsid w:val="00037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B16"/>
    <w:rPr>
      <w:sz w:val="32"/>
    </w:rPr>
  </w:style>
  <w:style w:type="paragraph" w:customStyle="1" w:styleId="HeadingProcedure">
    <w:name w:val="Heading Procedure"/>
    <w:basedOn w:val="HeadingBase"/>
    <w:next w:val="Normal"/>
    <w:rsid w:val="00037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B16"/>
    <w:pPr>
      <w:spacing w:before="60" w:after="60"/>
    </w:pPr>
  </w:style>
  <w:style w:type="paragraph" w:styleId="ListContinue">
    <w:name w:val="List Continue"/>
    <w:basedOn w:val="List"/>
    <w:rsid w:val="00037B16"/>
    <w:pPr>
      <w:ind w:firstLine="0"/>
    </w:pPr>
  </w:style>
  <w:style w:type="paragraph" w:customStyle="1" w:styleId="ListNote">
    <w:name w:val="List Note"/>
    <w:basedOn w:val="List"/>
    <w:rsid w:val="00037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B16"/>
    <w:rPr>
      <w:rFonts w:ascii="Courier New" w:hAnsi="Courier New"/>
    </w:rPr>
  </w:style>
  <w:style w:type="paragraph" w:customStyle="1" w:styleId="NoteBullet">
    <w:name w:val="Note Bullet"/>
    <w:basedOn w:val="Note"/>
    <w:rsid w:val="00037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B16"/>
    <w:rPr>
      <w:b/>
      <w:smallCaps/>
    </w:rPr>
  </w:style>
  <w:style w:type="paragraph" w:customStyle="1" w:styleId="TableListNumber">
    <w:name w:val="Table List Number"/>
    <w:basedOn w:val="ListNumber"/>
    <w:rsid w:val="00037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B16"/>
    <w:pPr>
      <w:numPr>
        <w:numId w:val="9"/>
      </w:numPr>
    </w:pPr>
  </w:style>
  <w:style w:type="paragraph" w:customStyle="1" w:styleId="ListAlpha2">
    <w:name w:val="List Alpha 2"/>
    <w:basedOn w:val="List2"/>
    <w:rsid w:val="00037B16"/>
    <w:pPr>
      <w:numPr>
        <w:numId w:val="8"/>
      </w:numPr>
    </w:pPr>
  </w:style>
  <w:style w:type="paragraph" w:styleId="List2">
    <w:name w:val="List 2"/>
    <w:basedOn w:val="BodyText"/>
    <w:rsid w:val="00037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B16"/>
    <w:pPr>
      <w:numPr>
        <w:numId w:val="4"/>
      </w:numPr>
    </w:pPr>
  </w:style>
  <w:style w:type="paragraph" w:styleId="ListContinue2">
    <w:name w:val="List Continue 2"/>
    <w:basedOn w:val="List2"/>
    <w:rsid w:val="00037B16"/>
    <w:pPr>
      <w:ind w:firstLine="0"/>
    </w:pPr>
  </w:style>
  <w:style w:type="paragraph" w:styleId="ListContinue3">
    <w:name w:val="List Continue 3"/>
    <w:basedOn w:val="List3"/>
    <w:rsid w:val="00037B16"/>
    <w:pPr>
      <w:ind w:left="1021" w:firstLine="0"/>
    </w:pPr>
  </w:style>
  <w:style w:type="paragraph" w:styleId="ListContinue4">
    <w:name w:val="List Continue 4"/>
    <w:basedOn w:val="List4"/>
    <w:rsid w:val="00037B16"/>
    <w:pPr>
      <w:ind w:firstLine="0"/>
    </w:pPr>
  </w:style>
  <w:style w:type="paragraph" w:styleId="ListContinue5">
    <w:name w:val="List Continue 5"/>
    <w:basedOn w:val="List5"/>
    <w:rsid w:val="00037B16"/>
    <w:pPr>
      <w:ind w:firstLine="0"/>
    </w:pPr>
  </w:style>
  <w:style w:type="paragraph" w:styleId="ListNumber3">
    <w:name w:val="List Number 3"/>
    <w:basedOn w:val="List3"/>
    <w:rsid w:val="00037B16"/>
    <w:pPr>
      <w:numPr>
        <w:numId w:val="5"/>
      </w:numPr>
    </w:pPr>
  </w:style>
  <w:style w:type="paragraph" w:styleId="ListNumber4">
    <w:name w:val="List Number 4"/>
    <w:basedOn w:val="List4"/>
    <w:rsid w:val="00037B16"/>
    <w:pPr>
      <w:numPr>
        <w:numId w:val="6"/>
      </w:numPr>
    </w:pPr>
  </w:style>
  <w:style w:type="paragraph" w:styleId="ListNumber5">
    <w:name w:val="List Number 5"/>
    <w:basedOn w:val="List5"/>
    <w:rsid w:val="00037B16"/>
    <w:pPr>
      <w:numPr>
        <w:numId w:val="7"/>
      </w:numPr>
    </w:pPr>
  </w:style>
  <w:style w:type="paragraph" w:styleId="BlockText">
    <w:name w:val="Block Text"/>
    <w:basedOn w:val="Normal"/>
    <w:rsid w:val="00037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B16"/>
    <w:rPr>
      <w:sz w:val="16"/>
      <w:vertAlign w:val="superscript"/>
    </w:rPr>
  </w:style>
  <w:style w:type="character" w:customStyle="1" w:styleId="Symbols">
    <w:name w:val="Symbols"/>
    <w:basedOn w:val="DefaultParagraphFont"/>
    <w:rsid w:val="00037B16"/>
    <w:rPr>
      <w:rFonts w:ascii="Symbol" w:hAnsi="Symbol"/>
    </w:rPr>
  </w:style>
  <w:style w:type="character" w:customStyle="1" w:styleId="MenuOptions">
    <w:name w:val="Menu Options"/>
    <w:basedOn w:val="DefaultParagraphFont"/>
    <w:rsid w:val="00037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B16"/>
    <w:rPr>
      <w:b/>
    </w:rPr>
  </w:style>
  <w:style w:type="character" w:customStyle="1" w:styleId="Underlined">
    <w:name w:val="Underlined"/>
    <w:basedOn w:val="DefaultParagraphFont"/>
    <w:rsid w:val="00037B16"/>
    <w:rPr>
      <w:u w:val="single"/>
    </w:rPr>
  </w:style>
  <w:style w:type="paragraph" w:customStyle="1" w:styleId="TableBodyTextRight">
    <w:name w:val="Table Body Text Right"/>
    <w:basedOn w:val="TableBodyText"/>
    <w:rsid w:val="00037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B16"/>
    <w:rPr>
      <w:sz w:val="18"/>
    </w:rPr>
  </w:style>
  <w:style w:type="paragraph" w:customStyle="1" w:styleId="BodySmallRight">
    <w:name w:val="Body Small Right"/>
    <w:basedOn w:val="BodyTextRight"/>
    <w:rsid w:val="00037B16"/>
    <w:rPr>
      <w:sz w:val="18"/>
      <w:szCs w:val="18"/>
    </w:rPr>
  </w:style>
  <w:style w:type="paragraph" w:customStyle="1" w:styleId="MarginEdition">
    <w:name w:val="Margin Edition"/>
    <w:basedOn w:val="MarginNote"/>
    <w:rsid w:val="00037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B16"/>
    <w:rPr>
      <w:sz w:val="2"/>
      <w:szCs w:val="2"/>
    </w:rPr>
  </w:style>
  <w:style w:type="character" w:customStyle="1" w:styleId="Small">
    <w:name w:val="Small"/>
    <w:basedOn w:val="DefaultParagraphFont"/>
    <w:rsid w:val="00037B16"/>
    <w:rPr>
      <w:sz w:val="16"/>
    </w:rPr>
  </w:style>
  <w:style w:type="paragraph" w:customStyle="1" w:styleId="WideTable">
    <w:name w:val="Wide Table"/>
    <w:basedOn w:val="Normal"/>
    <w:rsid w:val="00037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B16"/>
  </w:style>
  <w:style w:type="paragraph" w:styleId="Quote">
    <w:name w:val="Quote"/>
    <w:basedOn w:val="Heading1"/>
    <w:link w:val="QuoteChar"/>
    <w:qFormat/>
    <w:rsid w:val="00037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B16"/>
    <w:pPr>
      <w:pageBreakBefore/>
    </w:pPr>
  </w:style>
  <w:style w:type="paragraph" w:customStyle="1" w:styleId="Border">
    <w:name w:val="Border"/>
    <w:basedOn w:val="Normal"/>
    <w:qFormat/>
    <w:rsid w:val="00037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B16"/>
    <w:rPr>
      <w:u w:val="single"/>
    </w:rPr>
  </w:style>
  <w:style w:type="character" w:customStyle="1" w:styleId="BoldandItalics">
    <w:name w:val="Bold and Italics"/>
    <w:qFormat/>
    <w:rsid w:val="00037B16"/>
    <w:rPr>
      <w:b/>
      <w:i/>
      <w:u w:val="none"/>
    </w:rPr>
  </w:style>
  <w:style w:type="paragraph" w:styleId="BalloonText">
    <w:name w:val="Balloon Text"/>
    <w:basedOn w:val="Normal"/>
    <w:link w:val="BalloonTextChar"/>
    <w:rsid w:val="00037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B16"/>
    <w:pPr>
      <w:spacing w:before="0" w:after="0"/>
    </w:pPr>
  </w:style>
  <w:style w:type="paragraph" w:customStyle="1" w:styleId="BodyTextBold">
    <w:name w:val="Body Text Bold"/>
    <w:basedOn w:val="BodyText"/>
    <w:qFormat/>
    <w:rsid w:val="00037B16"/>
    <w:rPr>
      <w:b/>
    </w:rPr>
  </w:style>
  <w:style w:type="character" w:styleId="Hyperlink">
    <w:name w:val="Hyperlink"/>
    <w:basedOn w:val="DefaultParagraphFont"/>
    <w:uiPriority w:val="99"/>
    <w:unhideWhenUsed/>
    <w:rsid w:val="00E06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2747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MEM05012 Perform routine manual metal arc welding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