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0E8C" w:rsidP="00C80E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MEM05011 Assemble fabricated components</w:t>
      </w:r>
      <w:r>
        <w:fldChar w:fldCharType="end"/>
      </w:r>
    </w:p>
    <w:p w:rsidR="00C80E8C" w:rsidP="00C80E8C">
      <w:pPr>
        <w:pStyle w:val="Version"/>
        <w:sectPr w:rsidSect="00D255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255DF" w:rsidP="00D255DF">
      <w:pPr>
        <w:pStyle w:val="SuperHeading"/>
      </w:pPr>
      <w:r w:rsidRPr="00D255DF">
        <w:t>MEM05011 Assemble fabricated components</w:t>
      </w:r>
    </w:p>
    <w:p w:rsidR="00000000" w:rsidRPr="00D255DF" w:rsidP="00D255DF">
      <w:pPr>
        <w:pStyle w:val="Heading1"/>
      </w:pPr>
      <w:bookmarkStart w:id="1" w:name="O_1168928"/>
      <w:bookmarkEnd w:id="1"/>
      <w:r w:rsidRPr="00D255DF">
        <w:t>Modification History</w:t>
      </w:r>
    </w:p>
    <w:p w:rsidR="00000000" w:rsidRPr="00D255DF" w:rsidP="00C80E8C">
      <w:pPr>
        <w:pStyle w:val="BodyText"/>
      </w:pPr>
      <w:r w:rsidRPr="00D255DF">
        <w:t>Release 2. Quantum of hours of workplace practice removed. Supersedes and is equivalent to MEM05011 Assemble fabricated components (Release 1).</w:t>
      </w:r>
    </w:p>
    <w:p w:rsidR="00000000" w:rsidRPr="00D255DF" w:rsidP="00C80E8C">
      <w:pPr>
        <w:pStyle w:val="BodyText"/>
      </w:pPr>
      <w:r w:rsidRPr="00D255DF">
        <w:t>Release 1. Supersedes and is equivalent to MEM05011D Assemble fabricated components.</w:t>
      </w:r>
    </w:p>
    <w:p w:rsidR="00000000" w:rsidRPr="00D255DF" w:rsidP="00D255DF">
      <w:pPr>
        <w:pStyle w:val="Heading1"/>
      </w:pPr>
      <w:bookmarkStart w:id="2" w:name="O_1168927"/>
      <w:bookmarkEnd w:id="2"/>
      <w:r w:rsidRPr="00D255DF">
        <w:t>Application</w:t>
      </w:r>
    </w:p>
    <w:p w:rsidR="00000000" w:rsidRPr="00D255DF" w:rsidP="00C80E8C">
      <w:pPr>
        <w:pStyle w:val="BodyText"/>
      </w:pPr>
      <w:r w:rsidRPr="00D255DF">
        <w:t>This unit of competency has been developed for Engineering Tradesperson - Fabrication apprenticeship training and recognition of trade-level skills in the assembly of general fabricated components in plate, pipe and section or shee</w:t>
      </w:r>
      <w:r w:rsidRPr="00D255DF">
        <w:t xml:space="preserve">t in typical applications either on-site or in a fabrication workplace. </w:t>
      </w:r>
    </w:p>
    <w:p w:rsidR="00000000" w:rsidRPr="00D255DF" w:rsidP="00C80E8C">
      <w:pPr>
        <w:pStyle w:val="BodyText"/>
      </w:pPr>
      <w:r w:rsidRPr="00D255DF">
        <w:t xml:space="preserve">Skills covered by this unit are generally applied in occupational and work situations associated with steel fabrication, boilermaking or sheet metal work. </w:t>
      </w:r>
    </w:p>
    <w:p w:rsidR="00000000" w:rsidRPr="00D255DF" w:rsidP="00C80E8C">
      <w:pPr>
        <w:pStyle w:val="BodyText"/>
      </w:pPr>
      <w:r w:rsidRPr="00D255DF">
        <w:t>Work may be undertaken in</w:t>
      </w:r>
      <w:r w:rsidRPr="00D255DF">
        <w:t xml:space="preserve">dividually or as part of a team. </w:t>
      </w:r>
    </w:p>
    <w:p w:rsidR="00000000" w:rsidRPr="00D255DF" w:rsidP="00C80E8C">
      <w:pPr>
        <w:pStyle w:val="BodyText"/>
      </w:pPr>
      <w:r w:rsidRPr="00D255DF">
        <w:t>Where assembly involves using pre-constructed jigs unit</w:t>
      </w:r>
      <w:r w:rsidRPr="00D255DF">
        <w:rPr>
          <w:rStyle w:val="Emphasis"/>
        </w:rPr>
        <w:t xml:space="preserve"> </w:t>
      </w:r>
      <w:r w:rsidRPr="00D255DF">
        <w:t>MEM03001 Perform manual production assembly and unit MEM03003 Perform sheet and plate assembly, should also be selected as appropriate.</w:t>
      </w:r>
    </w:p>
    <w:p w:rsidR="00000000" w:rsidRPr="00D255DF" w:rsidP="00C80E8C">
      <w:pPr>
        <w:pStyle w:val="BodyText"/>
      </w:pPr>
      <w:r w:rsidRPr="00D255DF">
        <w:t>Where skills for the assembl</w:t>
      </w:r>
      <w:r w:rsidRPr="00D255DF">
        <w:t>y of fabricated engineering components are required unit MEM18006 Perform precision fitting of engineering components should also be selected.</w:t>
      </w:r>
    </w:p>
    <w:p w:rsidR="00000000" w:rsidRPr="00D255DF" w:rsidP="00C80E8C">
      <w:pPr>
        <w:pStyle w:val="BodyText"/>
      </w:pPr>
      <w:r w:rsidRPr="00D255DF">
        <w:t>Where welds are required to meet legislative or regulatory requirements, then appropriate welding units should a</w:t>
      </w:r>
      <w:r w:rsidRPr="00D255DF">
        <w:t>lso be selected.</w:t>
      </w:r>
    </w:p>
    <w:p w:rsidR="00000000" w:rsidRPr="00D255DF" w:rsidP="00C80E8C">
      <w:pPr>
        <w:pStyle w:val="BodyText"/>
      </w:pPr>
      <w:r w:rsidRPr="00D255DF">
        <w:t>No licensing, legislative or certification requirements apply to this unit at the time of publication.</w:t>
      </w:r>
    </w:p>
    <w:p w:rsidR="00000000" w:rsidRPr="00D255DF" w:rsidP="00D255DF">
      <w:pPr>
        <w:pStyle w:val="BodyText"/>
      </w:pPr>
      <w:r w:rsidRPr="00D255DF">
        <w:rPr>
          <w:rStyle w:val="SpecialBold"/>
        </w:rPr>
        <w:t>Band:</w:t>
      </w:r>
      <w:r w:rsidRPr="00D255DF">
        <w:rPr>
          <w:rStyle w:val="SpecialBold"/>
        </w:rPr>
        <w:tab/>
        <w:t>A</w:t>
      </w:r>
    </w:p>
    <w:p w:rsidR="00000000" w:rsidRPr="00D255DF" w:rsidP="00D255DF">
      <w:pPr>
        <w:pStyle w:val="BodyText"/>
      </w:pPr>
      <w:r w:rsidRPr="00D255DF">
        <w:rPr>
          <w:rStyle w:val="SpecialBold"/>
        </w:rPr>
        <w:t>Unit Weight:</w:t>
      </w:r>
      <w:r w:rsidRPr="00D255DF">
        <w:rPr>
          <w:rStyle w:val="SpecialBold"/>
        </w:rPr>
        <w:tab/>
        <w:t>8</w:t>
      </w:r>
    </w:p>
    <w:p w:rsidR="00000000" w:rsidRPr="00D255DF" w:rsidP="00D255DF">
      <w:pPr>
        <w:pStyle w:val="AllowPageBreak"/>
      </w:pPr>
    </w:p>
    <w:p w:rsidR="00000000" w:rsidRPr="00D255DF" w:rsidP="00D255DF">
      <w:pPr>
        <w:pStyle w:val="Heading1"/>
      </w:pPr>
      <w:bookmarkStart w:id="3" w:name="O_1168926"/>
      <w:bookmarkEnd w:id="3"/>
      <w:r w:rsidRPr="00D255DF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346"/>
      </w:tblGrid>
      <w:tr w:rsidTr="00D255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5DF">
            <w:pPr>
              <w:pStyle w:val="BodyText"/>
              <w:rPr>
                <w:lang w:val="en-NZ"/>
              </w:rPr>
            </w:pPr>
            <w:r w:rsidRPr="00D255DF">
              <w:t xml:space="preserve">MEM05005 </w:t>
            </w:r>
          </w:p>
        </w:tc>
        <w:tc>
          <w:tcPr>
            <w:tcW w:w="63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5DF">
            <w:pPr>
              <w:pStyle w:val="BodyText"/>
              <w:rPr>
                <w:lang w:val="en-NZ"/>
              </w:rPr>
            </w:pPr>
            <w:r w:rsidRPr="00D255DF">
              <w:t>Carry out mechanical cutting</w:t>
            </w:r>
          </w:p>
        </w:tc>
      </w:tr>
      <w:tr w:rsidTr="00D255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5DF">
            <w:pPr>
              <w:pStyle w:val="BodyText"/>
              <w:rPr>
                <w:lang w:val="en-NZ"/>
              </w:rPr>
            </w:pPr>
            <w:r w:rsidRPr="00D255DF">
              <w:t xml:space="preserve">MEM05007 </w:t>
            </w:r>
          </w:p>
        </w:tc>
        <w:tc>
          <w:tcPr>
            <w:tcW w:w="63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5DF">
            <w:pPr>
              <w:pStyle w:val="BodyText"/>
              <w:rPr>
                <w:lang w:val="en-NZ"/>
              </w:rPr>
            </w:pPr>
            <w:r w:rsidRPr="00D255DF">
              <w:t>Perform manual heating and thermal cutting</w:t>
            </w:r>
          </w:p>
        </w:tc>
      </w:tr>
      <w:tr w:rsidTr="00D255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5DF">
            <w:pPr>
              <w:pStyle w:val="BodyText"/>
              <w:rPr>
                <w:lang w:val="en-NZ"/>
              </w:rPr>
            </w:pPr>
            <w:r w:rsidRPr="00D255DF">
              <w:t>MEM05051</w:t>
            </w:r>
          </w:p>
        </w:tc>
        <w:tc>
          <w:tcPr>
            <w:tcW w:w="63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5DF">
            <w:pPr>
              <w:pStyle w:val="BodyText"/>
              <w:rPr>
                <w:lang w:val="en-NZ"/>
              </w:rPr>
            </w:pPr>
            <w:r w:rsidRPr="00D255DF">
              <w:t>Select welding processes</w:t>
            </w:r>
          </w:p>
        </w:tc>
      </w:tr>
      <w:tr w:rsidTr="00D255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5DF">
            <w:pPr>
              <w:pStyle w:val="BodyText"/>
              <w:rPr>
                <w:lang w:val="en-NZ"/>
              </w:rPr>
            </w:pPr>
            <w:r w:rsidRPr="00D255DF">
              <w:t>MEM05052</w:t>
            </w:r>
          </w:p>
        </w:tc>
        <w:tc>
          <w:tcPr>
            <w:tcW w:w="63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5DF">
            <w:pPr>
              <w:pStyle w:val="BodyText"/>
              <w:rPr>
                <w:lang w:val="en-NZ"/>
              </w:rPr>
            </w:pPr>
            <w:r w:rsidRPr="00D255DF">
              <w:t>Apply safe welding practices</w:t>
            </w:r>
          </w:p>
        </w:tc>
      </w:tr>
      <w:tr w:rsidTr="00D255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5DF">
            <w:pPr>
              <w:pStyle w:val="BodyText"/>
              <w:rPr>
                <w:lang w:val="en-NZ"/>
              </w:rPr>
            </w:pPr>
            <w:r w:rsidRPr="00D255DF">
              <w:t xml:space="preserve">MEM09002 </w:t>
            </w:r>
          </w:p>
        </w:tc>
        <w:tc>
          <w:tcPr>
            <w:tcW w:w="63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5DF">
            <w:pPr>
              <w:pStyle w:val="BodyText"/>
              <w:rPr>
                <w:lang w:val="en-NZ"/>
              </w:rPr>
            </w:pPr>
            <w:r w:rsidRPr="00D255DF">
              <w:t>Interpret technical drawing</w:t>
            </w:r>
          </w:p>
        </w:tc>
      </w:tr>
      <w:tr w:rsidTr="00D255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5DF">
            <w:pPr>
              <w:pStyle w:val="BodyText"/>
              <w:rPr>
                <w:lang w:val="en-NZ"/>
              </w:rPr>
            </w:pPr>
            <w:r w:rsidRPr="00D255DF">
              <w:t>MEM11011</w:t>
            </w:r>
          </w:p>
        </w:tc>
        <w:tc>
          <w:tcPr>
            <w:tcW w:w="63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5DF">
            <w:pPr>
              <w:pStyle w:val="BodyText"/>
              <w:rPr>
                <w:lang w:val="en-NZ"/>
              </w:rPr>
            </w:pPr>
            <w:r w:rsidRPr="00D255DF">
              <w:t>Undertake manual handling</w:t>
            </w:r>
          </w:p>
        </w:tc>
      </w:tr>
      <w:tr w:rsidTr="00D255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5DF">
            <w:pPr>
              <w:pStyle w:val="BodyText"/>
              <w:rPr>
                <w:lang w:val="en-NZ"/>
              </w:rPr>
            </w:pPr>
            <w:r w:rsidRPr="00D255DF">
              <w:t>MEM12023</w:t>
            </w:r>
          </w:p>
        </w:tc>
        <w:tc>
          <w:tcPr>
            <w:tcW w:w="63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5DF">
            <w:pPr>
              <w:pStyle w:val="BodyText"/>
              <w:rPr>
                <w:lang w:val="en-NZ"/>
              </w:rPr>
            </w:pPr>
            <w:r w:rsidRPr="00D255DF">
              <w:t>Perform engineering measurements</w:t>
            </w:r>
          </w:p>
        </w:tc>
      </w:tr>
      <w:tr w:rsidTr="00D255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5DF">
            <w:pPr>
              <w:pStyle w:val="BodyText"/>
              <w:rPr>
                <w:lang w:val="en-NZ"/>
              </w:rPr>
            </w:pPr>
            <w:r w:rsidRPr="00D255DF">
              <w:t>MEM12024</w:t>
            </w:r>
          </w:p>
        </w:tc>
        <w:tc>
          <w:tcPr>
            <w:tcW w:w="63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5DF">
            <w:pPr>
              <w:pStyle w:val="BodyText"/>
              <w:rPr>
                <w:lang w:val="en-NZ"/>
              </w:rPr>
            </w:pPr>
            <w:r w:rsidRPr="00D255DF">
              <w:t>Perform com</w:t>
            </w:r>
            <w:r w:rsidRPr="00D255DF">
              <w:t>putations</w:t>
            </w:r>
          </w:p>
        </w:tc>
      </w:tr>
      <w:tr w:rsidTr="00D255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5DF">
            <w:pPr>
              <w:pStyle w:val="BodyText"/>
              <w:rPr>
                <w:lang w:val="en-NZ"/>
              </w:rPr>
            </w:pPr>
            <w:r w:rsidRPr="00D255DF">
              <w:t>MEM13015</w:t>
            </w:r>
          </w:p>
        </w:tc>
        <w:tc>
          <w:tcPr>
            <w:tcW w:w="63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5DF">
            <w:pPr>
              <w:pStyle w:val="BodyText"/>
              <w:rPr>
                <w:lang w:val="en-NZ"/>
              </w:rPr>
            </w:pPr>
            <w:r w:rsidRPr="00D255DF">
              <w:t>Work safely and effectively in manufacturing and engineering</w:t>
            </w:r>
          </w:p>
        </w:tc>
      </w:tr>
      <w:tr w:rsidTr="00D255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5DF">
            <w:pPr>
              <w:pStyle w:val="BodyText"/>
              <w:rPr>
                <w:lang w:val="en-NZ"/>
              </w:rPr>
            </w:pPr>
            <w:r w:rsidRPr="00D255DF">
              <w:t>MEM14006</w:t>
            </w:r>
          </w:p>
        </w:tc>
        <w:tc>
          <w:tcPr>
            <w:tcW w:w="63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5DF">
            <w:pPr>
              <w:pStyle w:val="BodyText"/>
              <w:rPr>
                <w:lang w:val="en-NZ"/>
              </w:rPr>
            </w:pPr>
            <w:r w:rsidRPr="00D255DF">
              <w:t>Plan work activities</w:t>
            </w:r>
          </w:p>
        </w:tc>
      </w:tr>
      <w:tr w:rsidTr="00D255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5DF">
            <w:pPr>
              <w:pStyle w:val="BodyText"/>
              <w:rPr>
                <w:lang w:val="en-NZ"/>
              </w:rPr>
            </w:pPr>
            <w:r w:rsidRPr="00D255DF">
              <w:t>MEM16006</w:t>
            </w:r>
          </w:p>
        </w:tc>
        <w:tc>
          <w:tcPr>
            <w:tcW w:w="63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5DF">
            <w:pPr>
              <w:pStyle w:val="BodyText"/>
              <w:rPr>
                <w:lang w:val="en-NZ"/>
              </w:rPr>
            </w:pPr>
            <w:r w:rsidRPr="00D255DF">
              <w:t>Organise and communicate information</w:t>
            </w:r>
          </w:p>
        </w:tc>
      </w:tr>
      <w:tr w:rsidTr="00D255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5DF">
            <w:pPr>
              <w:pStyle w:val="BodyText"/>
              <w:rPr>
                <w:lang w:val="en-NZ"/>
              </w:rPr>
            </w:pPr>
            <w:r w:rsidRPr="00D255DF">
              <w:t xml:space="preserve">MEM18001 </w:t>
            </w:r>
          </w:p>
        </w:tc>
        <w:tc>
          <w:tcPr>
            <w:tcW w:w="63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5DF">
            <w:pPr>
              <w:pStyle w:val="BodyText"/>
              <w:rPr>
                <w:lang w:val="en-NZ"/>
              </w:rPr>
            </w:pPr>
            <w:r w:rsidRPr="00D255DF">
              <w:t>Use hand tools</w:t>
            </w:r>
          </w:p>
        </w:tc>
      </w:tr>
      <w:tr w:rsidTr="00D255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5DF">
            <w:pPr>
              <w:pStyle w:val="BodyText"/>
              <w:rPr>
                <w:lang w:val="en-NZ"/>
              </w:rPr>
            </w:pPr>
            <w:r w:rsidRPr="00D255DF">
              <w:t>MEM18002</w:t>
            </w:r>
          </w:p>
        </w:tc>
        <w:tc>
          <w:tcPr>
            <w:tcW w:w="63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5DF">
            <w:pPr>
              <w:pStyle w:val="BodyText"/>
              <w:rPr>
                <w:lang w:val="en-NZ"/>
              </w:rPr>
            </w:pPr>
            <w:r w:rsidRPr="00D255DF">
              <w:t>Use power tools/hand held operations</w:t>
            </w:r>
          </w:p>
        </w:tc>
      </w:tr>
      <w:tr w:rsidTr="00D255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5DF">
            <w:pPr>
              <w:pStyle w:val="BodyText"/>
              <w:rPr>
                <w:lang w:val="en-NZ"/>
              </w:rPr>
            </w:pPr>
            <w:r w:rsidRPr="00D255DF">
              <w:rPr>
                <w:rStyle w:val="SpecialBold"/>
              </w:rPr>
              <w:t>Plus, one or more of the following, including their prerequisites</w:t>
            </w:r>
            <w:r w:rsidRPr="00D255DF">
              <w:t>:</w:t>
            </w:r>
          </w:p>
        </w:tc>
      </w:tr>
      <w:tr w:rsidTr="00D255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5DF">
            <w:pPr>
              <w:pStyle w:val="BodyText"/>
              <w:rPr>
                <w:lang w:val="en-NZ"/>
              </w:rPr>
            </w:pPr>
            <w:r w:rsidRPr="00D255DF">
              <w:t>MEM05015</w:t>
            </w:r>
          </w:p>
        </w:tc>
        <w:tc>
          <w:tcPr>
            <w:tcW w:w="63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5DF">
            <w:pPr>
              <w:pStyle w:val="BodyText"/>
              <w:rPr>
                <w:lang w:val="en-NZ"/>
              </w:rPr>
            </w:pPr>
            <w:r w:rsidRPr="00D255DF">
              <w:t>Weld using manual metal arc welding process</w:t>
            </w:r>
          </w:p>
        </w:tc>
      </w:tr>
      <w:tr w:rsidTr="00D255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5DF">
            <w:pPr>
              <w:pStyle w:val="BodyText"/>
              <w:rPr>
                <w:lang w:val="en-NZ"/>
              </w:rPr>
            </w:pPr>
            <w:r w:rsidRPr="00D255DF">
              <w:t>MEM05017</w:t>
            </w:r>
          </w:p>
        </w:tc>
        <w:tc>
          <w:tcPr>
            <w:tcW w:w="63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5DF">
            <w:pPr>
              <w:pStyle w:val="BodyText"/>
              <w:rPr>
                <w:lang w:val="en-NZ"/>
              </w:rPr>
            </w:pPr>
            <w:r w:rsidRPr="00D255DF">
              <w:t>Weld using gas metal arc welding process</w:t>
            </w:r>
          </w:p>
        </w:tc>
      </w:tr>
      <w:tr w:rsidTr="00D255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5DF">
            <w:pPr>
              <w:pStyle w:val="BodyText"/>
              <w:rPr>
                <w:lang w:val="en-NZ"/>
              </w:rPr>
            </w:pPr>
            <w:r w:rsidRPr="00D255DF">
              <w:t>MEM05019</w:t>
            </w:r>
          </w:p>
        </w:tc>
        <w:tc>
          <w:tcPr>
            <w:tcW w:w="63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5DF">
            <w:pPr>
              <w:pStyle w:val="BodyText"/>
              <w:rPr>
                <w:lang w:val="en-NZ"/>
              </w:rPr>
            </w:pPr>
            <w:r w:rsidRPr="00D255DF">
              <w:t>Weld using gas tungsten arc welding process</w:t>
            </w:r>
          </w:p>
        </w:tc>
      </w:tr>
      <w:tr w:rsidTr="00D255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5DF">
            <w:pPr>
              <w:pStyle w:val="BodyText"/>
              <w:rPr>
                <w:lang w:val="en-NZ"/>
              </w:rPr>
            </w:pPr>
            <w:r w:rsidRPr="00D255DF">
              <w:t>MEM05055</w:t>
            </w:r>
          </w:p>
        </w:tc>
        <w:tc>
          <w:tcPr>
            <w:tcW w:w="63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5DF" w:rsidP="00D255DF">
            <w:pPr>
              <w:pStyle w:val="BodyText"/>
            </w:pPr>
            <w:r w:rsidRPr="00D255DF">
              <w:t>Weld using oxy fuel gas welding process</w:t>
            </w:r>
          </w:p>
        </w:tc>
      </w:tr>
    </w:tbl>
    <w:p w:rsidR="00000000" w:rsidRPr="00D255DF" w:rsidP="00D255DF">
      <w:pPr>
        <w:pStyle w:val="BodyText"/>
      </w:pPr>
    </w:p>
    <w:p w:rsidR="00000000" w:rsidRPr="00D255DF" w:rsidP="00D255DF">
      <w:pPr>
        <w:pStyle w:val="AllowPageBreak"/>
      </w:pPr>
    </w:p>
    <w:p w:rsidR="00000000" w:rsidRPr="00D255DF" w:rsidP="00D255DF">
      <w:pPr>
        <w:pStyle w:val="Heading1"/>
      </w:pPr>
      <w:bookmarkStart w:id="4" w:name="O_1168925"/>
      <w:bookmarkEnd w:id="4"/>
      <w:r w:rsidRPr="00D255DF">
        <w:t>Competency Field</w:t>
      </w:r>
    </w:p>
    <w:p w:rsidR="00000000" w:rsidRPr="00D255DF" w:rsidP="00C80E8C">
      <w:pPr>
        <w:pStyle w:val="BodyText"/>
      </w:pPr>
      <w:r w:rsidRPr="00D255DF">
        <w:t>Fabrication</w:t>
      </w:r>
    </w:p>
    <w:p w:rsidR="00000000" w:rsidRPr="00D255DF" w:rsidP="00D255DF">
      <w:pPr>
        <w:pStyle w:val="Heading1"/>
      </w:pPr>
      <w:bookmarkStart w:id="5" w:name="O_1168924"/>
      <w:bookmarkEnd w:id="5"/>
      <w:r w:rsidRPr="00D255D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D255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5DF">
            <w:pPr>
              <w:pStyle w:val="BodyText"/>
              <w:rPr>
                <w:lang w:val="en-NZ"/>
              </w:rPr>
            </w:pPr>
            <w:r w:rsidRPr="00D255DF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5DF">
            <w:pPr>
              <w:pStyle w:val="BodyText"/>
              <w:rPr>
                <w:lang w:val="en-NZ"/>
              </w:rPr>
            </w:pPr>
            <w:r w:rsidRPr="00D255DF">
              <w:t>Performance criteria describe the performance needed to demonstrate ac</w:t>
            </w:r>
            <w:r w:rsidRPr="00D255DF">
              <w:t>hievement of the element.</w:t>
            </w:r>
          </w:p>
        </w:tc>
      </w:tr>
      <w:tr w:rsidTr="00D255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5DF" w:rsidP="00D255DF">
            <w:pPr>
              <w:pStyle w:val="BodyText"/>
            </w:pPr>
            <w:r w:rsidRPr="00D255DF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5DF">
            <w:pPr>
              <w:pStyle w:val="BodyText"/>
              <w:rPr>
                <w:lang w:val="en-NZ"/>
              </w:rPr>
            </w:pPr>
            <w:r w:rsidRPr="00D255DF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5DF">
            <w:pPr>
              <w:pStyle w:val="BodyText"/>
              <w:rPr>
                <w:lang w:val="en-NZ"/>
              </w:rPr>
            </w:pPr>
            <w:r w:rsidRPr="00D255DF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5DF">
            <w:pPr>
              <w:pStyle w:val="BodyText"/>
              <w:rPr>
                <w:lang w:val="en-NZ"/>
              </w:rPr>
            </w:pPr>
            <w:r w:rsidRPr="00D255DF">
              <w:t>Follow standard operating procedures (SOPs)</w:t>
            </w:r>
          </w:p>
        </w:tc>
      </w:tr>
      <w:tr w:rsidTr="00D255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5DF">
            <w:pPr>
              <w:pStyle w:val="BodyText"/>
              <w:rPr>
                <w:lang w:val="en-NZ"/>
              </w:rPr>
            </w:pPr>
            <w:r w:rsidRPr="00D255DF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5DF">
            <w:pPr>
              <w:pStyle w:val="BodyText"/>
              <w:rPr>
                <w:lang w:val="en-NZ"/>
              </w:rPr>
            </w:pPr>
            <w:r w:rsidRPr="00D255DF">
              <w:t>Comply with work health and safety (WHS) requirements at all times</w:t>
            </w:r>
          </w:p>
        </w:tc>
      </w:tr>
      <w:tr w:rsidTr="00D255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5DF">
            <w:pPr>
              <w:pStyle w:val="BodyText"/>
              <w:rPr>
                <w:lang w:val="en-NZ"/>
              </w:rPr>
            </w:pPr>
            <w:r w:rsidRPr="00D255DF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5DF">
            <w:pPr>
              <w:pStyle w:val="BodyText"/>
              <w:rPr>
                <w:lang w:val="en-NZ"/>
              </w:rPr>
            </w:pPr>
            <w:r w:rsidRPr="00D255DF">
              <w:t>Use appropriate personal protective equipment (PPE) in accordance with SOPs</w:t>
            </w:r>
          </w:p>
        </w:tc>
      </w:tr>
      <w:tr w:rsidTr="00D255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5DF">
            <w:pPr>
              <w:pStyle w:val="BodyText"/>
              <w:rPr>
                <w:lang w:val="en-NZ"/>
              </w:rPr>
            </w:pPr>
            <w:r w:rsidRPr="00D255DF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5DF">
            <w:pPr>
              <w:pStyle w:val="BodyText"/>
              <w:rPr>
                <w:lang w:val="en-NZ"/>
              </w:rPr>
            </w:pPr>
            <w:r w:rsidRPr="00D255DF">
              <w:t>Identify job requirements from specifications, drawings, job sheets or work instructions</w:t>
            </w:r>
          </w:p>
        </w:tc>
      </w:tr>
      <w:tr w:rsidTr="00D255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5DF">
            <w:pPr>
              <w:pStyle w:val="BodyText"/>
              <w:rPr>
                <w:lang w:val="en-NZ"/>
              </w:rPr>
            </w:pPr>
          </w:p>
        </w:tc>
      </w:tr>
      <w:tr w:rsidTr="00D255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5DF" w:rsidP="00D255DF">
            <w:pPr>
              <w:pStyle w:val="BodyText"/>
            </w:pPr>
            <w:r w:rsidRPr="00D255DF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5DF">
            <w:pPr>
              <w:pStyle w:val="BodyText"/>
              <w:rPr>
                <w:lang w:val="en-NZ"/>
              </w:rPr>
            </w:pPr>
            <w:r w:rsidRPr="00D255DF">
              <w:rPr>
                <w:rStyle w:val="SpecialBold"/>
              </w:rPr>
              <w:t>Identify assembly and distortion control methods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5DF">
            <w:pPr>
              <w:pStyle w:val="BodyText"/>
              <w:rPr>
                <w:lang w:val="en-NZ"/>
              </w:rPr>
            </w:pPr>
            <w:r w:rsidRPr="00D255DF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5DF">
            <w:pPr>
              <w:pStyle w:val="BodyText"/>
              <w:rPr>
                <w:lang w:val="en-NZ"/>
              </w:rPr>
            </w:pPr>
            <w:r w:rsidRPr="00D255DF">
              <w:t>Identify appropriate assembly and distortion control methods</w:t>
            </w:r>
          </w:p>
        </w:tc>
      </w:tr>
      <w:tr w:rsidTr="00D255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5DF">
            <w:pPr>
              <w:pStyle w:val="BodyText"/>
              <w:rPr>
                <w:lang w:val="en-NZ"/>
              </w:rPr>
            </w:pPr>
            <w:r w:rsidRPr="00D255DF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5DF">
            <w:pPr>
              <w:pStyle w:val="BodyText"/>
              <w:rPr>
                <w:lang w:val="en-NZ"/>
              </w:rPr>
            </w:pPr>
            <w:r w:rsidRPr="00D255DF">
              <w:t>Construct jigs from engineering drawings or according to workshop practice, where required</w:t>
            </w:r>
          </w:p>
        </w:tc>
      </w:tr>
      <w:tr w:rsidTr="00D255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5DF">
            <w:pPr>
              <w:pStyle w:val="BodyText"/>
              <w:rPr>
                <w:lang w:val="en-NZ"/>
              </w:rPr>
            </w:pPr>
          </w:p>
        </w:tc>
      </w:tr>
      <w:tr w:rsidTr="00D255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5DF" w:rsidP="00D255DF">
            <w:pPr>
              <w:pStyle w:val="BodyText"/>
            </w:pPr>
            <w:r w:rsidRPr="00D255DF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5DF">
            <w:pPr>
              <w:pStyle w:val="BodyText"/>
              <w:rPr>
                <w:lang w:val="en-NZ"/>
              </w:rPr>
            </w:pPr>
            <w:r w:rsidRPr="00D255DF">
              <w:rPr>
                <w:rStyle w:val="SpecialBold"/>
              </w:rPr>
              <w:t>Ensure all components, tools and fixtures for fabrication assembly are available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5DF">
            <w:pPr>
              <w:pStyle w:val="BodyText"/>
              <w:rPr>
                <w:lang w:val="en-NZ"/>
              </w:rPr>
            </w:pPr>
            <w:r w:rsidRPr="00D255DF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5DF">
            <w:pPr>
              <w:pStyle w:val="BodyText"/>
              <w:rPr>
                <w:lang w:val="en-NZ"/>
              </w:rPr>
            </w:pPr>
            <w:r w:rsidRPr="00D255DF">
              <w:t>Select most appropriate equipment for assembly tasks</w:t>
            </w:r>
          </w:p>
        </w:tc>
      </w:tr>
      <w:tr w:rsidTr="00D255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5DF">
            <w:pPr>
              <w:pStyle w:val="BodyText"/>
              <w:rPr>
                <w:lang w:val="en-NZ"/>
              </w:rPr>
            </w:pPr>
            <w:r w:rsidRPr="00D255DF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5DF">
            <w:pPr>
              <w:pStyle w:val="BodyText"/>
              <w:rPr>
                <w:lang w:val="en-NZ"/>
              </w:rPr>
            </w:pPr>
            <w:r w:rsidRPr="00D255DF">
              <w:t>Check and assemble all components against drawings and material list</w:t>
            </w:r>
          </w:p>
        </w:tc>
      </w:tr>
      <w:tr w:rsidTr="00D255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5DF">
            <w:pPr>
              <w:pStyle w:val="BodyText"/>
              <w:rPr>
                <w:lang w:val="en-NZ"/>
              </w:rPr>
            </w:pPr>
          </w:p>
        </w:tc>
      </w:tr>
      <w:tr w:rsidTr="00D255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5DF" w:rsidP="00D255DF">
            <w:pPr>
              <w:pStyle w:val="BodyText"/>
            </w:pPr>
            <w:r w:rsidRPr="00D255DF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5DF">
            <w:pPr>
              <w:pStyle w:val="BodyText"/>
              <w:rPr>
                <w:lang w:val="en-NZ"/>
              </w:rPr>
            </w:pPr>
            <w:r w:rsidRPr="00D255DF">
              <w:rPr>
                <w:rStyle w:val="SpecialBold"/>
              </w:rPr>
              <w:t>Assemble fabricated components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5DF">
            <w:pPr>
              <w:pStyle w:val="BodyText"/>
              <w:rPr>
                <w:lang w:val="en-NZ"/>
              </w:rPr>
            </w:pPr>
            <w:r w:rsidRPr="00D255DF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5DF">
            <w:pPr>
              <w:pStyle w:val="BodyText"/>
              <w:rPr>
                <w:lang w:val="en-NZ"/>
              </w:rPr>
            </w:pPr>
            <w:r w:rsidRPr="00D255DF">
              <w:t xml:space="preserve">Position material and/or fabricated components and adjust structural alignment and levelling </w:t>
            </w:r>
          </w:p>
        </w:tc>
      </w:tr>
      <w:tr w:rsidTr="00D255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5DF">
            <w:pPr>
              <w:pStyle w:val="BodyText"/>
              <w:rPr>
                <w:lang w:val="en-NZ"/>
              </w:rPr>
            </w:pPr>
            <w:r w:rsidRPr="00D255DF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5DF">
            <w:pPr>
              <w:pStyle w:val="BodyText"/>
              <w:rPr>
                <w:lang w:val="en-NZ"/>
              </w:rPr>
            </w:pPr>
            <w:r w:rsidRPr="00D255DF">
              <w:t>Determine datum line where necessary</w:t>
            </w:r>
          </w:p>
        </w:tc>
      </w:tr>
      <w:tr w:rsidTr="00D255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5DF">
            <w:pPr>
              <w:pStyle w:val="BodyText"/>
              <w:rPr>
                <w:lang w:val="en-NZ"/>
              </w:rPr>
            </w:pPr>
            <w:r w:rsidRPr="00D255DF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5DF">
            <w:pPr>
              <w:pStyle w:val="BodyText"/>
              <w:rPr>
                <w:lang w:val="en-NZ"/>
              </w:rPr>
            </w:pPr>
            <w:r w:rsidRPr="00D255DF">
              <w:t xml:space="preserve">Apply appropriate distortion prevention/control techniques </w:t>
            </w:r>
          </w:p>
        </w:tc>
      </w:tr>
      <w:tr w:rsidTr="00D255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5DF">
            <w:pPr>
              <w:pStyle w:val="BodyText"/>
              <w:rPr>
                <w:lang w:val="en-NZ"/>
              </w:rPr>
            </w:pPr>
            <w:r w:rsidRPr="00D255DF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5DF">
            <w:pPr>
              <w:pStyle w:val="BodyText"/>
              <w:rPr>
                <w:lang w:val="en-NZ"/>
              </w:rPr>
            </w:pPr>
            <w:r w:rsidRPr="00D255DF">
              <w:t>Check assembled components for position including squareness, level and alignment to specification</w:t>
            </w:r>
          </w:p>
        </w:tc>
      </w:tr>
      <w:tr w:rsidTr="00D255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5DF">
            <w:pPr>
              <w:pStyle w:val="BodyText"/>
              <w:rPr>
                <w:lang w:val="en-NZ"/>
              </w:rPr>
            </w:pPr>
            <w:r w:rsidRPr="00D255DF">
              <w:t>4.5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5DF">
            <w:pPr>
              <w:pStyle w:val="BodyText"/>
              <w:rPr>
                <w:lang w:val="en-NZ"/>
              </w:rPr>
            </w:pPr>
            <w:r w:rsidRPr="00D255DF">
              <w:t>Apply fixing/joining techniques according to SOPs</w:t>
            </w:r>
          </w:p>
        </w:tc>
      </w:tr>
      <w:tr w:rsidTr="00D255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5DF">
            <w:pPr>
              <w:pStyle w:val="BodyText"/>
              <w:rPr>
                <w:lang w:val="en-NZ"/>
              </w:rPr>
            </w:pPr>
            <w:r w:rsidRPr="00D255DF">
              <w:t>4.6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5DF" w:rsidP="00D255DF">
            <w:pPr>
              <w:pStyle w:val="BodyText"/>
            </w:pPr>
            <w:r w:rsidRPr="00D255DF">
              <w:t xml:space="preserve">Check final assembly for compliance with specifications </w:t>
            </w:r>
          </w:p>
        </w:tc>
      </w:tr>
    </w:tbl>
    <w:p w:rsidR="00000000" w:rsidRPr="00D255DF" w:rsidP="00D255DF">
      <w:pPr>
        <w:pStyle w:val="BodyText"/>
      </w:pPr>
    </w:p>
    <w:p w:rsidR="00000000" w:rsidRPr="00D255DF" w:rsidP="00D255DF">
      <w:pPr>
        <w:pStyle w:val="AllowPageBreak"/>
      </w:pPr>
    </w:p>
    <w:p w:rsidR="00000000" w:rsidRPr="00D255DF" w:rsidP="00D255DF">
      <w:pPr>
        <w:pStyle w:val="Heading1"/>
      </w:pPr>
      <w:bookmarkStart w:id="6" w:name="O_1168923"/>
      <w:bookmarkEnd w:id="6"/>
      <w:r w:rsidRPr="00D255DF">
        <w:t>Foundation Skills</w:t>
      </w:r>
    </w:p>
    <w:p w:rsidR="00000000" w:rsidRPr="00D255DF" w:rsidP="00C80E8C">
      <w:pPr>
        <w:pStyle w:val="BodyText"/>
      </w:pPr>
      <w:r w:rsidRPr="00D255DF">
        <w:t xml:space="preserve">This section describes those required skills (reading, writing, oral communication and numeracy) that are essential to workplace performance in this unit of competency.  </w:t>
      </w:r>
    </w:p>
    <w:p w:rsidR="00000000" w:rsidRPr="00D255DF" w:rsidP="00C80E8C">
      <w:pPr>
        <w:pStyle w:val="BodyText"/>
      </w:pPr>
      <w:r w:rsidRPr="00D255DF">
        <w:t>Foundation skills essential to performance are explicit in the per</w:t>
      </w:r>
      <w:r w:rsidRPr="00D255DF">
        <w:t>formance criteria of this unit of competency.</w:t>
      </w:r>
    </w:p>
    <w:p w:rsidR="00000000" w:rsidRPr="00D255DF" w:rsidP="00D255DF">
      <w:pPr>
        <w:pStyle w:val="Heading1"/>
      </w:pPr>
      <w:bookmarkStart w:id="7" w:name="O_1168922"/>
      <w:bookmarkEnd w:id="7"/>
      <w:r w:rsidRPr="00D255DF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5"/>
        <w:gridCol w:w="6447"/>
      </w:tblGrid>
      <w:tr w:rsidTr="00D255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5DF">
            <w:pPr>
              <w:pStyle w:val="BodyText"/>
              <w:rPr>
                <w:lang w:val="en-NZ"/>
              </w:rPr>
            </w:pPr>
            <w:r w:rsidRPr="00D255DF">
              <w:t>This field allows for different work environments and conditions that may affect performance. Essential operating conditions that may be present (depending on the work sit</w:t>
            </w:r>
            <w:r w:rsidRPr="00D255DF">
              <w:t>uation, needs of the candidate, accessibility of the item, and local industry and regional contexts) are included.</w:t>
            </w:r>
          </w:p>
        </w:tc>
      </w:tr>
      <w:tr w:rsidTr="00D255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5DF">
            <w:pPr>
              <w:pStyle w:val="BodyText"/>
              <w:rPr>
                <w:lang w:val="en-NZ"/>
              </w:rPr>
            </w:pPr>
            <w:r w:rsidRPr="00D255DF">
              <w:rPr>
                <w:rStyle w:val="SpecialBold"/>
              </w:rPr>
              <w:t>Distortion prevention/control techniques includes one (1) or more of the following:</w:t>
            </w:r>
          </w:p>
        </w:tc>
        <w:tc>
          <w:tcPr>
            <w:tcW w:w="64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5DF" w:rsidP="00D255DF">
            <w:pPr>
              <w:pStyle w:val="ListBullet"/>
            </w:pPr>
            <w:r w:rsidRPr="00D255DF">
              <w:t>jigs</w:t>
            </w:r>
          </w:p>
          <w:p w:rsidR="00000000" w:rsidRPr="00D255DF" w:rsidP="00D255DF">
            <w:pPr>
              <w:pStyle w:val="ListBullet"/>
            </w:pPr>
            <w:r w:rsidRPr="00D255DF">
              <w:t>fixtures</w:t>
            </w:r>
          </w:p>
          <w:p w:rsidR="00000000" w:rsidRPr="00D255DF" w:rsidP="00D255DF">
            <w:pPr>
              <w:pStyle w:val="ListBullet"/>
            </w:pPr>
            <w:r w:rsidRPr="00D255DF">
              <w:t>heat</w:t>
            </w:r>
          </w:p>
          <w:p w:rsidR="00000000" w:rsidRPr="00D255DF" w:rsidP="00D255DF">
            <w:pPr>
              <w:pStyle w:val="ListBullet"/>
            </w:pPr>
            <w:r w:rsidRPr="00D255DF">
              <w:t>clamps</w:t>
            </w:r>
          </w:p>
          <w:p w:rsidR="00000000" w:rsidP="00D255DF">
            <w:pPr>
              <w:pStyle w:val="BodyText"/>
              <w:rPr>
                <w:lang w:val="en-NZ"/>
              </w:rPr>
            </w:pPr>
          </w:p>
        </w:tc>
      </w:tr>
      <w:tr w:rsidTr="00D255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5DF">
            <w:pPr>
              <w:pStyle w:val="BodyText"/>
              <w:rPr>
                <w:lang w:val="en-NZ"/>
              </w:rPr>
            </w:pPr>
            <w:r w:rsidRPr="00D255DF">
              <w:rPr>
                <w:rStyle w:val="SpecialBold"/>
              </w:rPr>
              <w:t>Typical applications include one (1) or more of the following:</w:t>
            </w:r>
          </w:p>
        </w:tc>
        <w:tc>
          <w:tcPr>
            <w:tcW w:w="64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5DF" w:rsidP="00D255DF">
            <w:pPr>
              <w:pStyle w:val="ListBullet"/>
            </w:pPr>
            <w:r w:rsidRPr="00D255DF">
              <w:t>transitions</w:t>
            </w:r>
          </w:p>
          <w:p w:rsidR="00000000" w:rsidRPr="00D255DF" w:rsidP="00D255DF">
            <w:pPr>
              <w:pStyle w:val="ListBullet"/>
            </w:pPr>
            <w:r w:rsidRPr="00D255DF">
              <w:t xml:space="preserve">pipe works </w:t>
            </w:r>
          </w:p>
          <w:p w:rsidR="00000000" w:rsidRPr="00D255DF" w:rsidP="00D255DF">
            <w:pPr>
              <w:pStyle w:val="ListBullet"/>
            </w:pPr>
            <w:r w:rsidRPr="00D255DF">
              <w:t>structural fabrication</w:t>
            </w:r>
          </w:p>
          <w:p w:rsidR="00000000" w:rsidRPr="00D255DF" w:rsidP="00D255DF">
            <w:pPr>
              <w:pStyle w:val="ListBullet"/>
            </w:pPr>
            <w:r w:rsidRPr="00D255DF">
              <w:t>ductwork</w:t>
            </w:r>
          </w:p>
          <w:p w:rsidR="00000000" w:rsidRPr="00D255DF" w:rsidP="00D255DF">
            <w:pPr>
              <w:pStyle w:val="ListBullet"/>
            </w:pPr>
            <w:r w:rsidRPr="00D255DF">
              <w:t>general jobbing work</w:t>
            </w:r>
          </w:p>
          <w:p w:rsidR="00000000" w:rsidRPr="00D255DF" w:rsidP="00D255DF">
            <w:pPr>
              <w:pStyle w:val="ListBullet"/>
            </w:pPr>
            <w:r w:rsidRPr="00D255DF">
              <w:t>fired and unfired pressure vessels</w:t>
            </w:r>
          </w:p>
          <w:p w:rsidR="00000000" w:rsidP="00D255DF">
            <w:pPr>
              <w:pStyle w:val="BodyText"/>
              <w:rPr>
                <w:lang w:val="en-NZ"/>
              </w:rPr>
            </w:pPr>
          </w:p>
        </w:tc>
      </w:tr>
      <w:tr w:rsidTr="00D255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5DF">
            <w:pPr>
              <w:pStyle w:val="BodyText"/>
              <w:rPr>
                <w:lang w:val="en-NZ"/>
              </w:rPr>
            </w:pPr>
            <w:r w:rsidRPr="00D255DF">
              <w:rPr>
                <w:rStyle w:val="SpecialBold"/>
              </w:rPr>
              <w:t>Components include one (1) or more of the following:</w:t>
            </w:r>
          </w:p>
        </w:tc>
        <w:tc>
          <w:tcPr>
            <w:tcW w:w="64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5DF" w:rsidP="00D255DF">
            <w:pPr>
              <w:pStyle w:val="ListBullet"/>
            </w:pPr>
            <w:r w:rsidRPr="00D255DF">
              <w:t>general fabricated compo</w:t>
            </w:r>
            <w:r w:rsidRPr="00D255DF">
              <w:t>nents in either:</w:t>
            </w:r>
          </w:p>
          <w:p w:rsidR="00000000" w:rsidRPr="00D255DF" w:rsidP="00D255DF">
            <w:pPr>
              <w:pStyle w:val="ListBullet2"/>
            </w:pPr>
            <w:r w:rsidRPr="00D255DF">
              <w:t>plate</w:t>
            </w:r>
          </w:p>
          <w:p w:rsidR="00000000" w:rsidRPr="00D255DF" w:rsidP="00D255DF">
            <w:pPr>
              <w:pStyle w:val="ListBullet2"/>
            </w:pPr>
            <w:r w:rsidRPr="00D255DF">
              <w:t>pipe and section</w:t>
            </w:r>
          </w:p>
          <w:p w:rsidR="00000000" w:rsidRPr="00D255DF" w:rsidP="00D255DF">
            <w:pPr>
              <w:pStyle w:val="ListBullet2"/>
            </w:pPr>
            <w:r w:rsidRPr="00D255DF">
              <w:t>sheet</w:t>
            </w:r>
          </w:p>
          <w:p w:rsidR="00000000" w:rsidP="00D255DF">
            <w:pPr>
              <w:pStyle w:val="BodyText"/>
              <w:rPr>
                <w:lang w:val="en-NZ"/>
              </w:rPr>
            </w:pPr>
          </w:p>
        </w:tc>
      </w:tr>
      <w:tr w:rsidTr="00D255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5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5DF">
            <w:pPr>
              <w:pStyle w:val="BodyText"/>
              <w:rPr>
                <w:lang w:val="en-NZ"/>
              </w:rPr>
            </w:pPr>
            <w:r w:rsidRPr="00D255DF">
              <w:rPr>
                <w:rStyle w:val="SpecialBold"/>
              </w:rPr>
              <w:t>Structural alignment and levelling includes one (1) or more of the following:</w:t>
            </w:r>
          </w:p>
        </w:tc>
        <w:tc>
          <w:tcPr>
            <w:tcW w:w="64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5DF" w:rsidP="00D255DF">
            <w:pPr>
              <w:pStyle w:val="ListBullet"/>
            </w:pPr>
            <w:r w:rsidRPr="00D255DF">
              <w:t>using planes and line straight edges</w:t>
            </w:r>
          </w:p>
          <w:p w:rsidR="00000000" w:rsidRPr="00D255DF" w:rsidP="00D255DF">
            <w:pPr>
              <w:pStyle w:val="ListBullet"/>
            </w:pPr>
            <w:r w:rsidRPr="00D255DF">
              <w:t>spirit levels</w:t>
            </w:r>
          </w:p>
          <w:p w:rsidR="00000000" w:rsidRPr="00D255DF" w:rsidP="00D255DF">
            <w:pPr>
              <w:pStyle w:val="ListBullet"/>
            </w:pPr>
            <w:r w:rsidRPr="00D255DF">
              <w:t xml:space="preserve">line levels </w:t>
            </w:r>
          </w:p>
          <w:p w:rsidR="00000000" w:rsidRPr="00D255DF" w:rsidP="00D255DF">
            <w:pPr>
              <w:pStyle w:val="ListBullet"/>
            </w:pPr>
            <w:r w:rsidRPr="00D255DF">
              <w:t>squares</w:t>
            </w:r>
          </w:p>
          <w:p w:rsidR="00000000" w:rsidP="00D255DF">
            <w:pPr>
              <w:pStyle w:val="BodyText"/>
              <w:rPr>
                <w:lang w:val="en-NZ"/>
              </w:rPr>
            </w:pPr>
          </w:p>
        </w:tc>
      </w:tr>
      <w:tr w:rsidTr="00D255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5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5DF">
            <w:pPr>
              <w:pStyle w:val="BodyText"/>
              <w:rPr>
                <w:lang w:val="en-NZ"/>
              </w:rPr>
            </w:pPr>
            <w:r w:rsidRPr="00D255DF">
              <w:rPr>
                <w:rStyle w:val="SpecialBold"/>
              </w:rPr>
              <w:t>Fixing/joining techniques include one (1) or more of the following:</w:t>
            </w:r>
          </w:p>
        </w:tc>
        <w:tc>
          <w:tcPr>
            <w:tcW w:w="64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5DF" w:rsidP="00D255DF">
            <w:pPr>
              <w:pStyle w:val="ListBullet"/>
            </w:pPr>
            <w:r w:rsidRPr="00D255DF">
              <w:t>welding</w:t>
            </w:r>
          </w:p>
          <w:p w:rsidR="00000000" w:rsidRPr="00D255DF" w:rsidP="00D255DF">
            <w:pPr>
              <w:pStyle w:val="ListBullet"/>
            </w:pPr>
            <w:r w:rsidRPr="00D255DF">
              <w:t>adhesives</w:t>
            </w:r>
          </w:p>
          <w:p w:rsidR="00000000" w:rsidRPr="00D255DF" w:rsidP="00D255DF">
            <w:pPr>
              <w:pStyle w:val="ListBullet"/>
            </w:pPr>
            <w:r w:rsidRPr="00D255DF">
              <w:t>fasteners</w:t>
            </w:r>
          </w:p>
          <w:p w:rsidR="00000000" w:rsidRPr="00D255DF" w:rsidP="00D255DF">
            <w:pPr>
              <w:pStyle w:val="ListBullet"/>
            </w:pPr>
            <w:r w:rsidRPr="00D255DF">
              <w:t>rivets</w:t>
            </w:r>
          </w:p>
          <w:p w:rsidR="00000000" w:rsidRPr="00D255DF" w:rsidP="00D255DF">
            <w:pPr>
              <w:pStyle w:val="BodyText"/>
            </w:pPr>
          </w:p>
        </w:tc>
      </w:tr>
    </w:tbl>
    <w:p w:rsidR="00000000" w:rsidRPr="00D255DF" w:rsidP="00D255DF">
      <w:pPr>
        <w:pStyle w:val="BodyText"/>
      </w:pPr>
    </w:p>
    <w:p w:rsidR="00000000" w:rsidRPr="00D255DF" w:rsidP="00D255DF">
      <w:pPr>
        <w:pStyle w:val="AllowPageBreak"/>
      </w:pPr>
    </w:p>
    <w:p w:rsidR="00000000" w:rsidRPr="00D255DF" w:rsidP="00D255DF">
      <w:pPr>
        <w:pStyle w:val="Heading1"/>
      </w:pPr>
      <w:bookmarkStart w:id="8" w:name="O_1168921"/>
      <w:bookmarkEnd w:id="8"/>
      <w:r w:rsidRPr="00D255DF">
        <w:t>Unit Mapping Information</w:t>
      </w:r>
    </w:p>
    <w:p w:rsidR="00000000" w:rsidRPr="00D255DF" w:rsidP="00C80E8C">
      <w:pPr>
        <w:pStyle w:val="BodyText"/>
      </w:pPr>
      <w:r w:rsidRPr="00D255DF">
        <w:t>Release 2. Supersedes and is equivalent to MEM05011 Assemble fabricated components (Release 1).</w:t>
      </w:r>
    </w:p>
    <w:p w:rsidR="00000000" w:rsidRPr="00D255DF" w:rsidP="00C80E8C">
      <w:pPr>
        <w:pStyle w:val="BodyText"/>
      </w:pPr>
      <w:r w:rsidRPr="00D255DF">
        <w:t>Release 1. Supersedes and is equivalent to MEM05011D Assemble fabricated components.</w:t>
      </w:r>
    </w:p>
    <w:p w:rsidR="00000000" w:rsidRPr="00D255DF" w:rsidP="00D255DF">
      <w:pPr>
        <w:pStyle w:val="Heading1"/>
      </w:pPr>
      <w:bookmarkStart w:id="9" w:name="O_1168929"/>
      <w:bookmarkEnd w:id="9"/>
      <w:r w:rsidRPr="00D255DF">
        <w:t>Links</w:t>
      </w:r>
    </w:p>
    <w:p w:rsidR="00000000" w:rsidRPr="00D255DF" w:rsidP="00C80E8C">
      <w:pPr>
        <w:pStyle w:val="BodyText"/>
      </w:pPr>
      <w:r w:rsidRPr="00D255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8F497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D255DF" w:rsidP="00C80E8C">
      <w:pPr>
        <w:pStyle w:val="BodyText"/>
        <w:sectPr w:rsidSect="00D255D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255DF" w:rsidP="00D255DF">
      <w:pPr>
        <w:pStyle w:val="SuperHeading"/>
      </w:pPr>
      <w:r w:rsidRPr="00D255DF">
        <w:t>Assessment Requirements for MEM05011 Assemble fabricated components</w:t>
      </w:r>
    </w:p>
    <w:p w:rsidR="00000000" w:rsidRPr="00D255DF" w:rsidP="00D255DF">
      <w:pPr>
        <w:pStyle w:val="Heading1"/>
      </w:pPr>
      <w:bookmarkStart w:id="10" w:name="O_1168919"/>
      <w:bookmarkEnd w:id="10"/>
      <w:r w:rsidRPr="00D255DF">
        <w:t>Modification History</w:t>
      </w:r>
    </w:p>
    <w:p w:rsidR="00000000" w:rsidRPr="00D255DF" w:rsidP="00C80E8C">
      <w:pPr>
        <w:pStyle w:val="BodyText"/>
      </w:pPr>
      <w:r w:rsidRPr="00D255DF">
        <w:t xml:space="preserve">Release 2. Quantum of hours of workplace practice removed. Supersedes and is equivalent to </w:t>
      </w:r>
      <w:r w:rsidRPr="00D255DF">
        <w:t>MEM05011 Assemble fabricated components (Release 1).</w:t>
      </w:r>
    </w:p>
    <w:p w:rsidR="00000000" w:rsidRPr="00D255DF" w:rsidP="00C80E8C">
      <w:pPr>
        <w:pStyle w:val="BodyText"/>
      </w:pPr>
      <w:r w:rsidRPr="00D255DF">
        <w:t>Release 1. Supersedes and is equivalent to MEM05011D Assemble fabricated components.</w:t>
      </w:r>
    </w:p>
    <w:p w:rsidR="00000000" w:rsidRPr="00D255DF" w:rsidP="00D255DF">
      <w:pPr>
        <w:pStyle w:val="Heading1"/>
      </w:pPr>
      <w:bookmarkStart w:id="11" w:name="O_1168918"/>
      <w:bookmarkEnd w:id="11"/>
      <w:r w:rsidRPr="00D255DF">
        <w:t>Performance Evidence</w:t>
      </w:r>
    </w:p>
    <w:p w:rsidR="00000000" w:rsidRPr="00D255DF" w:rsidP="00C80E8C">
      <w:pPr>
        <w:pStyle w:val="BodyText"/>
      </w:pPr>
      <w:r w:rsidRPr="00D255DF">
        <w:t>Evidence required to demonstrate competence in this unit must be relevant to a</w:t>
      </w:r>
      <w:r w:rsidRPr="00D255DF">
        <w:t>nd satisfy the requirements of the elements and performance criteria on at least two (2) occasions and include:</w:t>
      </w:r>
    </w:p>
    <w:p w:rsidR="00000000" w:rsidRPr="00D255DF" w:rsidP="00D255DF">
      <w:pPr>
        <w:pStyle w:val="ListBullet"/>
      </w:pPr>
      <w:r w:rsidRPr="00D255DF">
        <w:t xml:space="preserve">following work instructions, standard operating procedures (SOPs) and safe work practices </w:t>
      </w:r>
    </w:p>
    <w:p w:rsidR="00000000" w:rsidRPr="00D255DF" w:rsidP="00D255DF">
      <w:pPr>
        <w:pStyle w:val="ListBullet"/>
      </w:pPr>
      <w:r w:rsidRPr="00D255DF">
        <w:t xml:space="preserve">constructing necessary jigs </w:t>
      </w:r>
    </w:p>
    <w:p w:rsidR="00000000" w:rsidRPr="00D255DF" w:rsidP="00D255DF">
      <w:pPr>
        <w:pStyle w:val="ListBullet"/>
      </w:pPr>
      <w:r w:rsidRPr="00D255DF">
        <w:t xml:space="preserve">planning fabricated component assembly tasks and sequences efficiently and effectively </w:t>
      </w:r>
    </w:p>
    <w:p w:rsidR="00000000" w:rsidRPr="00D255DF" w:rsidP="00D255DF">
      <w:pPr>
        <w:pStyle w:val="ListBullet"/>
      </w:pPr>
      <w:r w:rsidRPr="00D255DF">
        <w:t xml:space="preserve">aligning material in jigs and using fixtures, tools and equipment as necessary to check the position of all assembled components visually and dimensionally </w:t>
      </w:r>
    </w:p>
    <w:p w:rsidR="00000000" w:rsidRPr="00D255DF" w:rsidP="00D255DF">
      <w:pPr>
        <w:pStyle w:val="ListBullet"/>
      </w:pPr>
      <w:r w:rsidRPr="00D255DF">
        <w:t>marking dat</w:t>
      </w:r>
      <w:r w:rsidRPr="00D255DF">
        <w:t>um lines in an appropriate manner</w:t>
      </w:r>
    </w:p>
    <w:p w:rsidR="00000000" w:rsidRPr="00D255DF" w:rsidP="00D255DF">
      <w:pPr>
        <w:pStyle w:val="ListBullet"/>
      </w:pPr>
      <w:r w:rsidRPr="00D255DF">
        <w:t>positioning and assembling general fabricated components in accordance with drawing/specifications using accepted engineering trade techniques, practices, processes and workplace procedures either on-site or in a fabricati</w:t>
      </w:r>
      <w:r w:rsidRPr="00D255DF">
        <w:t xml:space="preserve">on workshop </w:t>
      </w:r>
    </w:p>
    <w:p w:rsidR="00000000" w:rsidRPr="00D255DF" w:rsidP="00D255DF">
      <w:pPr>
        <w:pStyle w:val="ListBullet"/>
      </w:pPr>
      <w:r w:rsidRPr="00D255DF">
        <w:t>applying appropriate distortion control techniques and checking to ensure compliance of the final assembly with specifications.</w:t>
      </w:r>
    </w:p>
    <w:p w:rsidR="00000000" w:rsidRPr="00D255DF" w:rsidP="00D255DF">
      <w:pPr>
        <w:pStyle w:val="AllowPageBreak"/>
      </w:pPr>
    </w:p>
    <w:p w:rsidR="00000000" w:rsidRPr="00D255DF" w:rsidP="00D255DF">
      <w:pPr>
        <w:pStyle w:val="Heading1"/>
      </w:pPr>
      <w:bookmarkStart w:id="12" w:name="O_1168917"/>
      <w:bookmarkEnd w:id="12"/>
      <w:r w:rsidRPr="00D255DF">
        <w:t>Knowledge Evidence</w:t>
      </w:r>
    </w:p>
    <w:p w:rsidR="00000000" w:rsidRPr="00D255DF" w:rsidP="00C80E8C">
      <w:pPr>
        <w:pStyle w:val="BodyText"/>
      </w:pPr>
      <w:r w:rsidRPr="00D255DF">
        <w:t>Evidence required to demonstrate the required knowledge for this unit must be</w:t>
      </w:r>
      <w:r w:rsidRPr="00D255DF">
        <w:t xml:space="preserve"> relevant to and satisfy the requirements of the elements and performance criteria and include knowledge of:</w:t>
      </w:r>
    </w:p>
    <w:p w:rsidR="00000000" w:rsidRPr="00D255DF" w:rsidP="00D255DF">
      <w:pPr>
        <w:pStyle w:val="ListBullet"/>
      </w:pPr>
      <w:r w:rsidRPr="00D255DF">
        <w:t>safe work practices and procedures and use of personal protective equipment (PPE)</w:t>
      </w:r>
    </w:p>
    <w:p w:rsidR="00000000" w:rsidRPr="00D255DF" w:rsidP="00D255DF">
      <w:pPr>
        <w:pStyle w:val="ListBullet"/>
      </w:pPr>
      <w:r w:rsidRPr="00D255DF">
        <w:t>methods and techniques for assembly of fabricated components</w:t>
      </w:r>
    </w:p>
    <w:p w:rsidR="00000000" w:rsidRPr="00D255DF" w:rsidP="00D255DF">
      <w:pPr>
        <w:pStyle w:val="ListBullet"/>
      </w:pPr>
      <w:r w:rsidRPr="00D255DF">
        <w:t>jig</w:t>
      </w:r>
      <w:r w:rsidRPr="00D255DF">
        <w:t xml:space="preserve"> construction</w:t>
      </w:r>
    </w:p>
    <w:p w:rsidR="00000000" w:rsidRPr="00D255DF" w:rsidP="00D255DF">
      <w:pPr>
        <w:pStyle w:val="ListBullet"/>
      </w:pPr>
      <w:r w:rsidRPr="00D255DF">
        <w:t>effects of distortion of fabricated components and distortion prevention techniques</w:t>
      </w:r>
    </w:p>
    <w:p w:rsidR="00000000" w:rsidRPr="00D255DF" w:rsidP="00D255DF">
      <w:pPr>
        <w:pStyle w:val="ListBullet"/>
      </w:pPr>
      <w:r w:rsidRPr="00D255DF">
        <w:t xml:space="preserve">uses and interpretation of drawings, specifications and material lists </w:t>
      </w:r>
    </w:p>
    <w:p w:rsidR="00000000" w:rsidRPr="00D255DF" w:rsidP="00D255DF">
      <w:pPr>
        <w:pStyle w:val="ListBullet"/>
      </w:pPr>
      <w:r w:rsidRPr="00D255DF">
        <w:t xml:space="preserve">characteristics of relevant tools and equipment for determining squareness, level and </w:t>
      </w:r>
      <w:r w:rsidRPr="00D255DF">
        <w:t>alignment</w:t>
      </w:r>
    </w:p>
    <w:p w:rsidR="00000000" w:rsidRPr="00D255DF" w:rsidP="00D255DF">
      <w:pPr>
        <w:pStyle w:val="ListBullet"/>
      </w:pPr>
      <w:r w:rsidRPr="00D255DF">
        <w:t>function and determination of datum lines</w:t>
      </w:r>
    </w:p>
    <w:p w:rsidR="00000000" w:rsidRPr="00D255DF" w:rsidP="00D255DF">
      <w:pPr>
        <w:pStyle w:val="ListBullet"/>
      </w:pPr>
      <w:r w:rsidRPr="00D255DF">
        <w:t>fixing/joining techniques, including:</w:t>
      </w:r>
    </w:p>
    <w:p w:rsidR="00000000" w:rsidRPr="00D255DF" w:rsidP="00D255DF">
      <w:pPr>
        <w:pStyle w:val="ListBullet2"/>
      </w:pPr>
      <w:r w:rsidRPr="00D255DF">
        <w:t>welding</w:t>
      </w:r>
    </w:p>
    <w:p w:rsidR="00000000" w:rsidRPr="00D255DF" w:rsidP="00D255DF">
      <w:pPr>
        <w:pStyle w:val="ListBullet2"/>
      </w:pPr>
      <w:r w:rsidRPr="00D255DF">
        <w:t>adhesives</w:t>
      </w:r>
    </w:p>
    <w:p w:rsidR="00000000" w:rsidRPr="00D255DF" w:rsidP="00D255DF">
      <w:pPr>
        <w:pStyle w:val="ListBullet2"/>
      </w:pPr>
      <w:r w:rsidRPr="00D255DF">
        <w:t>fasteners</w:t>
      </w:r>
    </w:p>
    <w:p w:rsidR="00000000" w:rsidRPr="00D255DF" w:rsidP="00D255DF">
      <w:pPr>
        <w:pStyle w:val="ListBullet2"/>
      </w:pPr>
      <w:r w:rsidRPr="00D255DF">
        <w:t>rivets</w:t>
      </w:r>
    </w:p>
    <w:p w:rsidR="00000000" w:rsidRPr="00D255DF" w:rsidP="00D255DF">
      <w:pPr>
        <w:pStyle w:val="ListBullet"/>
      </w:pPr>
      <w:r w:rsidRPr="00D255DF">
        <w:t>defects associated with the assembly of fabricated components and methods of rectification of defects by rework or adjustment.</w:t>
      </w:r>
    </w:p>
    <w:p w:rsidR="00000000" w:rsidRPr="00D255DF" w:rsidP="00D255DF">
      <w:pPr>
        <w:pStyle w:val="AllowPageBreak"/>
      </w:pPr>
    </w:p>
    <w:p w:rsidR="00000000" w:rsidRPr="00D255DF" w:rsidP="00D255DF">
      <w:pPr>
        <w:pStyle w:val="Heading1"/>
      </w:pPr>
      <w:bookmarkStart w:id="13" w:name="O_1168916"/>
      <w:bookmarkEnd w:id="13"/>
      <w:r w:rsidRPr="00D255DF">
        <w:t>Assessment Conditions</w:t>
      </w:r>
    </w:p>
    <w:p w:rsidR="00000000" w:rsidRPr="00D255DF" w:rsidP="00D255DF">
      <w:pPr>
        <w:pStyle w:val="ListBullet"/>
      </w:pPr>
      <w:r w:rsidRPr="00D255DF">
        <w:t>Assessors must:</w:t>
      </w:r>
    </w:p>
    <w:p w:rsidR="00000000" w:rsidRPr="00D255DF" w:rsidP="00D255DF">
      <w:pPr>
        <w:pStyle w:val="ListBullet2"/>
      </w:pPr>
      <w:r w:rsidRPr="00D255DF">
        <w:t>have vocational competency in assembling fabricated components at least to the level being assessed with relevant industry knowledge and experience</w:t>
      </w:r>
    </w:p>
    <w:p w:rsidR="00000000" w:rsidRPr="00D255DF" w:rsidP="00D255DF">
      <w:pPr>
        <w:pStyle w:val="ListBullet2"/>
      </w:pPr>
      <w:r w:rsidRPr="00D255DF">
        <w:t xml:space="preserve">satisfy the assessor requirements in the </w:t>
      </w:r>
      <w:r w:rsidRPr="00D255DF">
        <w:rPr>
          <w:rStyle w:val="Emphasis"/>
        </w:rPr>
        <w:t>Standards</w:t>
      </w:r>
      <w:r w:rsidRPr="00D255DF">
        <w:rPr>
          <w:rStyle w:val="Emphasis"/>
        </w:rPr>
        <w:t xml:space="preserve"> for Registered Training Organisations 2015 </w:t>
      </w:r>
      <w:r w:rsidRPr="00D255DF">
        <w:t>or its replacement</w:t>
      </w:r>
      <w:r w:rsidRPr="00D255DF">
        <w:rPr>
          <w:rStyle w:val="Emphasis"/>
        </w:rPr>
        <w:t xml:space="preserve"> </w:t>
      </w:r>
      <w:r w:rsidRPr="00D255DF">
        <w:t xml:space="preserve">and comply with the </w:t>
      </w:r>
      <w:r w:rsidRPr="00D255DF">
        <w:rPr>
          <w:rStyle w:val="Emphasis"/>
        </w:rPr>
        <w:t xml:space="preserve">National Vocational Education and Training Regulator Act 2011, </w:t>
      </w:r>
      <w:r w:rsidRPr="00D255DF">
        <w:t>its replacement</w:t>
      </w:r>
      <w:r w:rsidRPr="00D255DF">
        <w:rPr>
          <w:rStyle w:val="Emphasis"/>
        </w:rPr>
        <w:t xml:space="preserve"> </w:t>
      </w:r>
      <w:r w:rsidRPr="00D255DF">
        <w:t>or equivalent legislation covering VET regulation in a non-referring state/territory as the ca</w:t>
      </w:r>
      <w:r w:rsidRPr="00D255DF">
        <w:t>se requires.</w:t>
      </w:r>
    </w:p>
    <w:p w:rsidR="00000000" w:rsidRPr="00D255DF" w:rsidP="00D255DF">
      <w:pPr>
        <w:pStyle w:val="ListBullet"/>
      </w:pPr>
      <w:r w:rsidRPr="00D255DF">
        <w:t>Assessment must occur in a functioning workplace. Where assessment in the workplace would be unsafe, impractical or threatens the environment, assessment must occur in a sufficiently rigorous simulated environment that reflects the circumstan</w:t>
      </w:r>
      <w:r w:rsidRPr="00D255DF">
        <w:t>ces that would be experienced in a functioning workplace. Assessment must cover all aspects of workplace performance, including task skills, task management skills, contingency management skills and job role environment skills.</w:t>
      </w:r>
    </w:p>
    <w:p w:rsidR="00000000" w:rsidRPr="00D255DF" w:rsidP="00D255DF">
      <w:pPr>
        <w:pStyle w:val="ListBullet"/>
      </w:pPr>
      <w:r w:rsidRPr="00D255DF">
        <w:t>Conditions for assessment mu</w:t>
      </w:r>
      <w:r w:rsidRPr="00D255DF">
        <w:t>st include access to all tools, equipment, materials and documentation required, including relevant workplace procedures, product and manufacturing specifications.</w:t>
      </w:r>
    </w:p>
    <w:p w:rsidR="00000000" w:rsidRPr="00D255DF" w:rsidP="00D255DF">
      <w:pPr>
        <w:pStyle w:val="ListBullet"/>
      </w:pPr>
      <w:r w:rsidRPr="00D255DF">
        <w:t>Assessment processes and techniques must be appropriate to the language, literacy and numera</w:t>
      </w:r>
      <w:r w:rsidRPr="00D255DF">
        <w:t>cy requirements of the work being performed and the needs of the candidate.</w:t>
      </w:r>
    </w:p>
    <w:p w:rsidR="00000000" w:rsidRPr="00D255DF" w:rsidP="00D255DF">
      <w:pPr>
        <w:pStyle w:val="AllowPageBreak"/>
      </w:pPr>
    </w:p>
    <w:p w:rsidR="00000000" w:rsidRPr="00D255DF" w:rsidP="00D255DF">
      <w:pPr>
        <w:pStyle w:val="Heading1"/>
      </w:pPr>
      <w:bookmarkStart w:id="14" w:name="O_1168930"/>
      <w:bookmarkEnd w:id="14"/>
      <w:r w:rsidRPr="00D255DF">
        <w:t>Links</w:t>
      </w:r>
    </w:p>
    <w:p w:rsidR="00000000" w:rsidRPr="00D255DF" w:rsidP="00C80E8C">
      <w:pPr>
        <w:pStyle w:val="BodyText"/>
      </w:pPr>
      <w:r w:rsidRPr="00D255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8F497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D255DF" w:rsidP="00D255DF"/>
    <w:sectPr w:rsidSect="00D255D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5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5DF" w:rsidRPr="00C80E8C" w:rsidP="00C80E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5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E8C" w:rsidP="00D255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80E8C" w:rsidP="00D255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80E8C" w:rsidP="00D255D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5DF" w:rsidP="00D255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80E8C">
      <w:t>Approved</w:t>
    </w:r>
    <w:r w:rsidR="00C80E8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80E8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80E8C">
      <w:rPr>
        <w:noProof/>
      </w:rPr>
      <w:t>5</w:t>
    </w:r>
    <w:r>
      <w:rPr>
        <w:noProof/>
      </w:rPr>
      <w:fldChar w:fldCharType="end"/>
    </w:r>
  </w:p>
  <w:p w:rsidR="00D255DF" w:rsidP="00D255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80E8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80E8C">
      <w:t>Manufacturing Industry Skills Alliance</w:t>
    </w:r>
    <w:r w:rsidR="00C80E8C">
      <w:fldChar w:fldCharType="end"/>
    </w:r>
  </w:p>
  <w:p w:rsidR="00D255DF" w:rsidP="00D255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5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E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55DF" w:rsidRPr="00C80E8C" w:rsidP="00C80E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5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E8C" w:rsidRPr="002D2AF8" w:rsidP="00D255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MEM05011 Assemble fabricated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80E8C" w:rsidP="00D255D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5DF" w:rsidRPr="002D2AF8" w:rsidP="00D255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80E8C">
      <w:t>MEM05011 Assemble fabricated components</w:t>
    </w:r>
    <w:r w:rsidR="00C80E8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80E8C">
      <w:rPr>
        <w:noProof/>
      </w:rPr>
      <w:t>1 March 2025</w:t>
    </w:r>
    <w:r>
      <w:fldChar w:fldCharType="end"/>
    </w:r>
  </w:p>
  <w:p w:rsidR="00D255DF" w:rsidP="00D255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E8026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85827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0BEBC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55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55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55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55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55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55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55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55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55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55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55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55DF"/>
  </w:style>
  <w:style w:type="character" w:customStyle="1" w:styleId="Heading1Char">
    <w:name w:val="Heading 1 Char"/>
    <w:basedOn w:val="DefaultParagraphFont"/>
    <w:link w:val="Heading1"/>
    <w:rsid w:val="00D255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55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55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55D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55DF"/>
    <w:rPr>
      <w:b/>
      <w:spacing w:val="0"/>
    </w:rPr>
  </w:style>
  <w:style w:type="paragraph" w:styleId="ListBullet2">
    <w:name w:val="List Bullet 2"/>
    <w:basedOn w:val="List2"/>
    <w:rsid w:val="00D255D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255DF"/>
    <w:rPr>
      <w:i/>
    </w:rPr>
  </w:style>
  <w:style w:type="paragraph" w:customStyle="1" w:styleId="SuperHeading">
    <w:name w:val="SuperHeading"/>
    <w:basedOn w:val="Normal"/>
    <w:rsid w:val="00D255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55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55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55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55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55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55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55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55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55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55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55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55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55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55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55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55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55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55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55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55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55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55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55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55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255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55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55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55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55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55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55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55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55D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255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55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55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55DF"/>
  </w:style>
  <w:style w:type="paragraph" w:styleId="TableofFigures">
    <w:name w:val="table of figures"/>
    <w:basedOn w:val="Normal"/>
    <w:next w:val="Normal"/>
    <w:semiHidden/>
    <w:rsid w:val="00D255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55D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255DF"/>
    <w:rPr>
      <w:rFonts w:ascii="Wingdings" w:hAnsi="Wingdings"/>
    </w:rPr>
  </w:style>
  <w:style w:type="paragraph" w:customStyle="1" w:styleId="TableHeading">
    <w:name w:val="Table Heading"/>
    <w:basedOn w:val="HeadingBase"/>
    <w:rsid w:val="00D255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55DF"/>
    <w:rPr>
      <w:color w:val="0033CC"/>
      <w:u w:val="none"/>
    </w:rPr>
  </w:style>
  <w:style w:type="paragraph" w:customStyle="1" w:styleId="BodyTextRight">
    <w:name w:val="Body Text Right"/>
    <w:basedOn w:val="BodyText"/>
    <w:rsid w:val="00D255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55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55D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55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55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55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55DF"/>
    <w:rPr>
      <w:sz w:val="32"/>
    </w:rPr>
  </w:style>
  <w:style w:type="paragraph" w:customStyle="1" w:styleId="HeadingProcedure">
    <w:name w:val="Heading Procedure"/>
    <w:basedOn w:val="HeadingBase"/>
    <w:next w:val="Normal"/>
    <w:rsid w:val="00D255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55DF"/>
    <w:pPr>
      <w:spacing w:before="60" w:after="60"/>
    </w:pPr>
  </w:style>
  <w:style w:type="paragraph" w:styleId="ListContinue">
    <w:name w:val="List Continue"/>
    <w:basedOn w:val="List"/>
    <w:rsid w:val="00D255DF"/>
    <w:pPr>
      <w:ind w:firstLine="0"/>
    </w:pPr>
  </w:style>
  <w:style w:type="paragraph" w:customStyle="1" w:styleId="ListNote">
    <w:name w:val="List Note"/>
    <w:basedOn w:val="List"/>
    <w:rsid w:val="00D255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55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55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55DF"/>
    <w:rPr>
      <w:rFonts w:ascii="Courier New" w:hAnsi="Courier New"/>
    </w:rPr>
  </w:style>
  <w:style w:type="paragraph" w:customStyle="1" w:styleId="NoteBullet">
    <w:name w:val="Note Bullet"/>
    <w:basedOn w:val="Note"/>
    <w:rsid w:val="00D255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55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55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55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55D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255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55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55DF"/>
    <w:rPr>
      <w:b/>
      <w:smallCaps/>
    </w:rPr>
  </w:style>
  <w:style w:type="paragraph" w:customStyle="1" w:styleId="TableListNumber">
    <w:name w:val="Table List Number"/>
    <w:basedOn w:val="ListNumber"/>
    <w:rsid w:val="00D255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55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55DF"/>
    <w:pPr>
      <w:numPr>
        <w:numId w:val="9"/>
      </w:numPr>
    </w:pPr>
  </w:style>
  <w:style w:type="paragraph" w:customStyle="1" w:styleId="ListAlpha2">
    <w:name w:val="List Alpha 2"/>
    <w:basedOn w:val="List2"/>
    <w:rsid w:val="00D255DF"/>
    <w:pPr>
      <w:numPr>
        <w:numId w:val="8"/>
      </w:numPr>
    </w:pPr>
  </w:style>
  <w:style w:type="paragraph" w:styleId="List2">
    <w:name w:val="List 2"/>
    <w:basedOn w:val="BodyText"/>
    <w:rsid w:val="00D255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55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55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55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55D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55D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255DF"/>
    <w:pPr>
      <w:numPr>
        <w:numId w:val="4"/>
      </w:numPr>
    </w:pPr>
  </w:style>
  <w:style w:type="paragraph" w:styleId="ListContinue2">
    <w:name w:val="List Continue 2"/>
    <w:basedOn w:val="List2"/>
    <w:rsid w:val="00D255DF"/>
    <w:pPr>
      <w:ind w:firstLine="0"/>
    </w:pPr>
  </w:style>
  <w:style w:type="paragraph" w:styleId="ListContinue3">
    <w:name w:val="List Continue 3"/>
    <w:basedOn w:val="List3"/>
    <w:rsid w:val="00D255DF"/>
    <w:pPr>
      <w:ind w:left="1021" w:firstLine="0"/>
    </w:pPr>
  </w:style>
  <w:style w:type="paragraph" w:styleId="ListContinue4">
    <w:name w:val="List Continue 4"/>
    <w:basedOn w:val="List4"/>
    <w:rsid w:val="00D255DF"/>
    <w:pPr>
      <w:ind w:firstLine="0"/>
    </w:pPr>
  </w:style>
  <w:style w:type="paragraph" w:styleId="ListContinue5">
    <w:name w:val="List Continue 5"/>
    <w:basedOn w:val="List5"/>
    <w:rsid w:val="00D255DF"/>
    <w:pPr>
      <w:ind w:firstLine="0"/>
    </w:pPr>
  </w:style>
  <w:style w:type="paragraph" w:styleId="ListNumber3">
    <w:name w:val="List Number 3"/>
    <w:basedOn w:val="List3"/>
    <w:rsid w:val="00D255DF"/>
    <w:pPr>
      <w:numPr>
        <w:numId w:val="5"/>
      </w:numPr>
    </w:pPr>
  </w:style>
  <w:style w:type="paragraph" w:styleId="ListNumber4">
    <w:name w:val="List Number 4"/>
    <w:basedOn w:val="List4"/>
    <w:rsid w:val="00D255DF"/>
    <w:pPr>
      <w:numPr>
        <w:numId w:val="6"/>
      </w:numPr>
    </w:pPr>
  </w:style>
  <w:style w:type="paragraph" w:styleId="ListNumber5">
    <w:name w:val="List Number 5"/>
    <w:basedOn w:val="List5"/>
    <w:rsid w:val="00D255DF"/>
    <w:pPr>
      <w:numPr>
        <w:numId w:val="7"/>
      </w:numPr>
    </w:pPr>
  </w:style>
  <w:style w:type="paragraph" w:styleId="BlockText">
    <w:name w:val="Block Text"/>
    <w:basedOn w:val="Normal"/>
    <w:rsid w:val="00D255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55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55DF"/>
    <w:rPr>
      <w:sz w:val="16"/>
      <w:vertAlign w:val="superscript"/>
    </w:rPr>
  </w:style>
  <w:style w:type="character" w:customStyle="1" w:styleId="Symbols">
    <w:name w:val="Symbols"/>
    <w:basedOn w:val="DefaultParagraphFont"/>
    <w:rsid w:val="00D255DF"/>
    <w:rPr>
      <w:rFonts w:ascii="Symbol" w:hAnsi="Symbol"/>
    </w:rPr>
  </w:style>
  <w:style w:type="character" w:customStyle="1" w:styleId="MenuOptions">
    <w:name w:val="Menu Options"/>
    <w:basedOn w:val="DefaultParagraphFont"/>
    <w:rsid w:val="00D255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55DF"/>
    <w:rPr>
      <w:b/>
    </w:rPr>
  </w:style>
  <w:style w:type="character" w:customStyle="1" w:styleId="Underlined">
    <w:name w:val="Underlined"/>
    <w:basedOn w:val="DefaultParagraphFont"/>
    <w:rsid w:val="00D255DF"/>
    <w:rPr>
      <w:u w:val="single"/>
    </w:rPr>
  </w:style>
  <w:style w:type="paragraph" w:customStyle="1" w:styleId="TableBodyTextRight">
    <w:name w:val="Table Body Text Right"/>
    <w:basedOn w:val="TableBodyText"/>
    <w:rsid w:val="00D255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55DF"/>
    <w:rPr>
      <w:sz w:val="18"/>
    </w:rPr>
  </w:style>
  <w:style w:type="paragraph" w:customStyle="1" w:styleId="BodySmallRight">
    <w:name w:val="Body Small Right"/>
    <w:basedOn w:val="BodyTextRight"/>
    <w:rsid w:val="00D255DF"/>
    <w:rPr>
      <w:sz w:val="18"/>
      <w:szCs w:val="18"/>
    </w:rPr>
  </w:style>
  <w:style w:type="paragraph" w:customStyle="1" w:styleId="MarginEdition">
    <w:name w:val="Margin Edition"/>
    <w:basedOn w:val="MarginNote"/>
    <w:rsid w:val="00D255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55DF"/>
    <w:rPr>
      <w:sz w:val="2"/>
      <w:szCs w:val="2"/>
    </w:rPr>
  </w:style>
  <w:style w:type="character" w:customStyle="1" w:styleId="Small">
    <w:name w:val="Small"/>
    <w:basedOn w:val="DefaultParagraphFont"/>
    <w:rsid w:val="00D255DF"/>
    <w:rPr>
      <w:sz w:val="16"/>
    </w:rPr>
  </w:style>
  <w:style w:type="paragraph" w:customStyle="1" w:styleId="WideTable">
    <w:name w:val="Wide Table"/>
    <w:basedOn w:val="Normal"/>
    <w:rsid w:val="00D255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55DF"/>
  </w:style>
  <w:style w:type="paragraph" w:styleId="Quote">
    <w:name w:val="Quote"/>
    <w:basedOn w:val="Heading1"/>
    <w:link w:val="QuoteChar"/>
    <w:qFormat/>
    <w:rsid w:val="00D255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55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55DF"/>
    <w:pPr>
      <w:pageBreakBefore/>
    </w:pPr>
  </w:style>
  <w:style w:type="paragraph" w:customStyle="1" w:styleId="Border">
    <w:name w:val="Border"/>
    <w:basedOn w:val="Normal"/>
    <w:qFormat/>
    <w:rsid w:val="00D255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55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55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55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55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55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55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55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55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55DF"/>
    <w:rPr>
      <w:u w:val="single"/>
    </w:rPr>
  </w:style>
  <w:style w:type="character" w:customStyle="1" w:styleId="BoldandItalics">
    <w:name w:val="Bold and Italics"/>
    <w:qFormat/>
    <w:rsid w:val="00D255DF"/>
    <w:rPr>
      <w:b/>
      <w:i/>
      <w:u w:val="none"/>
    </w:rPr>
  </w:style>
  <w:style w:type="paragraph" w:styleId="BalloonText">
    <w:name w:val="Balloon Text"/>
    <w:basedOn w:val="Normal"/>
    <w:link w:val="BalloonTextChar"/>
    <w:rsid w:val="00D255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55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55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55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55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55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55DF"/>
    <w:pPr>
      <w:spacing w:before="0" w:after="0"/>
    </w:pPr>
  </w:style>
  <w:style w:type="paragraph" w:customStyle="1" w:styleId="BodyTextBold">
    <w:name w:val="Body Text Bold"/>
    <w:basedOn w:val="BodyText"/>
    <w:qFormat/>
    <w:rsid w:val="00D255DF"/>
    <w:rPr>
      <w:b/>
    </w:rPr>
  </w:style>
  <w:style w:type="character" w:styleId="Hyperlink">
    <w:name w:val="Hyperlink"/>
    <w:basedOn w:val="DefaultParagraphFont"/>
    <w:uiPriority w:val="99"/>
    <w:unhideWhenUsed/>
    <w:rsid w:val="00C80E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1231</Words>
  <Characters>8103</Characters>
  <Application>Microsoft Office Word</Application>
  <DocSecurity>0</DocSecurity>
  <Lines>311</Lines>
  <Paragraphs>198</Paragraphs>
  <ScaleCrop>false</ScaleCrop>
  <Company>Author-it Software Corporation Ltd.</Company>
  <LinksUpToDate>false</LinksUpToDate>
  <CharactersWithSpaces>9136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MEM05011 Assemble fabricated components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2025-03-01T09:19:00Z</dcterms:created>
  <dcterms:modified xsi:type="dcterms:W3CDTF">2025-03-01T09:19:00Z</dcterms:modified>
</cp:coreProperties>
</file>