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07B" w:rsidP="0093407B">
      <w:pPr>
        <w:pStyle w:val="Title"/>
      </w:pPr>
      <w:r>
        <w:fldChar w:fldCharType="begin"/>
      </w:r>
      <w:r>
        <w:instrText xml:space="preserve"> TITLE   \* MERGEFORMAT </w:instrText>
      </w:r>
      <w:r>
        <w:fldChar w:fldCharType="separate"/>
      </w:r>
      <w:r>
        <w:t>MEM05009 Perform automated thermal cutting</w:t>
      </w:r>
      <w:r>
        <w:fldChar w:fldCharType="end"/>
      </w:r>
    </w:p>
    <w:p w:rsidR="0093407B" w:rsidP="0093407B">
      <w:pPr>
        <w:pStyle w:val="Version"/>
        <w:sectPr w:rsidSect="00611C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C03" w:rsidP="00611C03">
      <w:pPr>
        <w:pStyle w:val="SuperHeading"/>
      </w:pPr>
      <w:r w:rsidRPr="00611C03">
        <w:t>MEM05009 Perform automated thermal cutting</w:t>
      </w:r>
    </w:p>
    <w:p w:rsidR="00000000" w:rsidRPr="00611C03" w:rsidP="00611C03">
      <w:pPr>
        <w:pStyle w:val="Heading1"/>
      </w:pPr>
      <w:bookmarkStart w:id="1" w:name="O_942111"/>
      <w:bookmarkEnd w:id="1"/>
      <w:r w:rsidRPr="00611C03">
        <w:t>Modification History</w:t>
      </w:r>
    </w:p>
    <w:p w:rsidR="00000000" w:rsidRPr="00611C03" w:rsidP="0093407B">
      <w:pPr>
        <w:pStyle w:val="BodyText"/>
      </w:pPr>
      <w:r w:rsidRPr="00611C03">
        <w:t xml:space="preserve">Release 1. Supersedes and is equivalent to MEM05009C Perform automated thermal cutting </w:t>
      </w:r>
    </w:p>
    <w:p w:rsidR="00000000" w:rsidRPr="00611C03" w:rsidP="00611C03">
      <w:pPr>
        <w:pStyle w:val="Heading1"/>
      </w:pPr>
      <w:bookmarkStart w:id="2" w:name="O_942119"/>
      <w:bookmarkEnd w:id="2"/>
      <w:r w:rsidRPr="00611C03">
        <w:t>Application</w:t>
      </w:r>
    </w:p>
    <w:p w:rsidR="00000000" w:rsidRPr="00611C03" w:rsidP="0093407B">
      <w:pPr>
        <w:pStyle w:val="BodyText"/>
      </w:pPr>
      <w:r w:rsidRPr="00611C03">
        <w:t>This unit of competency defines the skills and knowledge required to set up and operate single and multi-headed automa</w:t>
      </w:r>
      <w:r w:rsidRPr="00611C03">
        <w:t>ted thermal cutting machines for plate and pipe used in heavy engineering.</w:t>
      </w:r>
    </w:p>
    <w:p w:rsidR="00000000" w:rsidRPr="00611C03" w:rsidP="0093407B">
      <w:pPr>
        <w:pStyle w:val="BodyText"/>
      </w:pPr>
      <w:r w:rsidRPr="00611C03">
        <w:t>Where the interpretation of technical drawings is required unit MEM09002 Interpret technical drawing should also be selected.</w:t>
      </w:r>
    </w:p>
    <w:p w:rsidR="00000000" w:rsidRPr="00611C03" w:rsidP="0093407B">
      <w:pPr>
        <w:pStyle w:val="BodyText"/>
      </w:pPr>
      <w:r w:rsidRPr="00611C03">
        <w:t>Where the selection and use of tools is required unit</w:t>
      </w:r>
      <w:r w:rsidRPr="00611C03">
        <w:t xml:space="preserve"> MEM18001 Use hand tools and unit MEM18002 Use power tools/hand held operations, should also be selected as appropriate. </w:t>
      </w:r>
    </w:p>
    <w:p w:rsidR="00000000" w:rsidRPr="00611C03" w:rsidP="0093407B">
      <w:pPr>
        <w:pStyle w:val="BodyText"/>
      </w:pPr>
      <w:r w:rsidRPr="00611C03">
        <w:t>No licensing, legislative or certification requirements apply to this unit at the time of publication.</w:t>
      </w:r>
    </w:p>
    <w:p w:rsidR="00000000" w:rsidRPr="00611C03" w:rsidP="00611C03">
      <w:pPr>
        <w:pStyle w:val="BodyText"/>
      </w:pPr>
      <w:r w:rsidRPr="00611C03">
        <w:rPr>
          <w:rStyle w:val="SpecialBold"/>
        </w:rPr>
        <w:t>Band:</w:t>
      </w:r>
      <w:r w:rsidRPr="00611C03">
        <w:rPr>
          <w:rStyle w:val="SpecialBold"/>
        </w:rPr>
        <w:tab/>
        <w:t>A</w:t>
      </w:r>
    </w:p>
    <w:p w:rsidR="00000000" w:rsidRPr="00611C03" w:rsidP="00611C03">
      <w:pPr>
        <w:pStyle w:val="BodyText"/>
      </w:pPr>
      <w:r w:rsidRPr="00611C03">
        <w:rPr>
          <w:rStyle w:val="SpecialBold"/>
        </w:rPr>
        <w:t>Unit Weight:</w:t>
      </w:r>
      <w:r w:rsidRPr="00611C03">
        <w:rPr>
          <w:rStyle w:val="SpecialBold"/>
        </w:rPr>
        <w:tab/>
        <w:t>2</w:t>
      </w:r>
    </w:p>
    <w:p w:rsidR="00000000" w:rsidRPr="00611C03" w:rsidP="00611C03">
      <w:pPr>
        <w:pStyle w:val="AllowPageBreak"/>
      </w:pPr>
    </w:p>
    <w:p w:rsidR="00000000" w:rsidRPr="00611C03" w:rsidP="00611C03">
      <w:pPr>
        <w:pStyle w:val="Heading1"/>
      </w:pPr>
      <w:bookmarkStart w:id="3" w:name="O_942118"/>
      <w:bookmarkEnd w:id="3"/>
      <w:r w:rsidRPr="00611C03">
        <w:t>Pre-requisite Unit</w:t>
      </w:r>
    </w:p>
    <w:tbl>
      <w:tblPr>
        <w:tblW w:w="0" w:type="auto"/>
        <w:tblLayout w:type="fixed"/>
        <w:tblCellMar>
          <w:left w:w="62" w:type="dxa"/>
          <w:right w:w="62" w:type="dxa"/>
        </w:tblCellMar>
        <w:tblLook w:val="0000"/>
      </w:tblPr>
      <w:tblGrid>
        <w:gridCol w:w="2204"/>
        <w:gridCol w:w="6360"/>
      </w:tblGrid>
      <w:tr w:rsidTr="00611C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MEM11011</w:t>
            </w:r>
          </w:p>
        </w:tc>
        <w:tc>
          <w:tcPr>
            <w:tcW w:w="63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Undertake manual handling</w:t>
            </w:r>
          </w:p>
        </w:tc>
      </w:tr>
      <w:tr w:rsidTr="00611C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MEM12023</w:t>
            </w:r>
          </w:p>
        </w:tc>
        <w:tc>
          <w:tcPr>
            <w:tcW w:w="63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Perform engineering measurements</w:t>
            </w:r>
          </w:p>
        </w:tc>
      </w:tr>
      <w:tr w:rsidTr="00611C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MEM13015</w:t>
            </w:r>
          </w:p>
        </w:tc>
        <w:tc>
          <w:tcPr>
            <w:tcW w:w="63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Work safely and effectively in manufacturing and engineering</w:t>
            </w:r>
          </w:p>
        </w:tc>
      </w:tr>
      <w:tr w:rsidTr="00611C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MEM16006</w:t>
            </w:r>
          </w:p>
        </w:tc>
        <w:tc>
          <w:tcPr>
            <w:tcW w:w="6360" w:type="dxa"/>
            <w:tcBorders>
              <w:top w:val="nil"/>
              <w:left w:val="nil"/>
              <w:bottom w:val="nil"/>
              <w:right w:val="nil"/>
            </w:tcBorders>
            <w:tcMar>
              <w:top w:w="0" w:type="dxa"/>
              <w:left w:w="62" w:type="dxa"/>
              <w:bottom w:w="0" w:type="dxa"/>
              <w:right w:w="62" w:type="dxa"/>
            </w:tcMar>
          </w:tcPr>
          <w:p w:rsidR="00000000" w:rsidRPr="00611C03" w:rsidP="00611C03">
            <w:pPr>
              <w:pStyle w:val="BodyText"/>
            </w:pPr>
            <w:r w:rsidRPr="00611C03">
              <w:t>Organise and communicate information</w:t>
            </w:r>
          </w:p>
        </w:tc>
      </w:tr>
    </w:tbl>
    <w:p w:rsidR="00000000" w:rsidRPr="00611C03" w:rsidP="00611C03">
      <w:pPr>
        <w:pStyle w:val="BodyText"/>
      </w:pPr>
    </w:p>
    <w:p w:rsidR="00000000" w:rsidRPr="00611C03" w:rsidP="00611C03">
      <w:pPr>
        <w:pStyle w:val="AllowPageBreak"/>
      </w:pPr>
    </w:p>
    <w:p w:rsidR="00000000" w:rsidRPr="00611C03" w:rsidP="00611C03">
      <w:pPr>
        <w:pStyle w:val="Heading1"/>
      </w:pPr>
      <w:bookmarkStart w:id="4" w:name="O_942117"/>
      <w:bookmarkEnd w:id="4"/>
      <w:r w:rsidRPr="00611C03">
        <w:t>Competency Field</w:t>
      </w:r>
    </w:p>
    <w:p w:rsidR="00000000" w:rsidRPr="00611C03" w:rsidP="0093407B">
      <w:pPr>
        <w:pStyle w:val="BodyText"/>
      </w:pPr>
      <w:r w:rsidRPr="00611C03">
        <w:t>Fabrication</w:t>
      </w:r>
    </w:p>
    <w:p w:rsidR="00000000" w:rsidRPr="00611C03" w:rsidP="00611C03">
      <w:pPr>
        <w:pStyle w:val="Heading1"/>
      </w:pPr>
      <w:bookmarkStart w:id="5" w:name="O_942115"/>
      <w:bookmarkEnd w:id="5"/>
      <w:r w:rsidRPr="00611C0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11C0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Performance criteria describe the performance needed to demonstrate achievement of the element.</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11C03" w:rsidP="00611C03">
            <w:pPr>
              <w:pStyle w:val="BodyText"/>
            </w:pPr>
            <w:r w:rsidRPr="00611C03">
              <w:t>1</w:t>
            </w:r>
          </w:p>
        </w:tc>
        <w:tc>
          <w:tcPr>
            <w:tcW w:w="1986" w:type="dxa"/>
            <w:vMerge w:val="restart"/>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1.1</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Follow standard operating procedures (SOPs)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1.2</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Comply with work health and safety (WHS) requirements at all times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1.3</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Use appropriate personal protective equipment (PPE) in accordance with SOPs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1.4</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Identify job requirements from specifications, sketches, job sheets or work instructions</w:t>
            </w:r>
          </w:p>
        </w:tc>
      </w:tr>
      <w:tr w:rsidTr="00611C0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11C03" w:rsidP="00611C03">
            <w:pPr>
              <w:pStyle w:val="BodyText"/>
            </w:pPr>
            <w:r w:rsidRPr="00611C03">
              <w:t>2</w:t>
            </w:r>
          </w:p>
        </w:tc>
        <w:tc>
          <w:tcPr>
            <w:tcW w:w="1986" w:type="dxa"/>
            <w:vMerge w:val="restart"/>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Set up automated thermal cutting machine</w:t>
            </w: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2.1</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Ensure gas handling equipment is in safe working condition</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2.2</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Set up material, including correct procedures for stack cutting and nesting, to minimise waste</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2.3</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Select appropriate cutting medium and set to specification</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2.4</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Determine process requirements from specifications or instructions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2.5</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 xml:space="preserve">Set up machine to specifications </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2.6</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Establish machine datum to specifications</w:t>
            </w:r>
          </w:p>
        </w:tc>
      </w:tr>
      <w:tr w:rsidTr="00611C0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11C03" w:rsidP="00611C03">
            <w:pPr>
              <w:pStyle w:val="BodyText"/>
            </w:pPr>
            <w:r w:rsidRPr="00611C03">
              <w:t>3</w:t>
            </w:r>
          </w:p>
        </w:tc>
        <w:tc>
          <w:tcPr>
            <w:tcW w:w="1986" w:type="dxa"/>
            <w:vMerge w:val="restart"/>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Operate automated thermal cutting machine</w:t>
            </w: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3.1</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Ignite cutting medium, where required, in accordance with SOPs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3.2</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Start machine using correct sequence and SOPs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3.3</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 xml:space="preserve">Use powder marking and/or other tracing devices, as required </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3.4</w:t>
            </w:r>
          </w:p>
        </w:tc>
        <w:tc>
          <w:tcPr>
            <w:tcW w:w="5678"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Check final product for compliance with specifications</w:t>
            </w:r>
          </w:p>
        </w:tc>
      </w:tr>
      <w:tr w:rsidTr="00611C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3.5</w:t>
            </w:r>
          </w:p>
        </w:tc>
        <w:tc>
          <w:tcPr>
            <w:tcW w:w="5678" w:type="dxa"/>
            <w:tcBorders>
              <w:top w:val="nil"/>
              <w:left w:val="nil"/>
              <w:bottom w:val="nil"/>
              <w:right w:val="nil"/>
            </w:tcBorders>
            <w:tcMar>
              <w:top w:w="0" w:type="dxa"/>
              <w:left w:w="62" w:type="dxa"/>
              <w:bottom w:w="0" w:type="dxa"/>
              <w:right w:w="62" w:type="dxa"/>
            </w:tcMar>
          </w:tcPr>
          <w:p w:rsidR="00000000" w:rsidRPr="00611C03" w:rsidP="00611C03">
            <w:pPr>
              <w:pStyle w:val="BodyText"/>
            </w:pPr>
            <w:r w:rsidRPr="00611C03">
              <w:t>Shut down machine following SOPs</w:t>
            </w:r>
          </w:p>
        </w:tc>
      </w:tr>
    </w:tbl>
    <w:p w:rsidR="00000000" w:rsidRPr="00611C03" w:rsidP="00611C03">
      <w:pPr>
        <w:pStyle w:val="BodyText"/>
      </w:pPr>
    </w:p>
    <w:p w:rsidR="00000000" w:rsidRPr="00611C03" w:rsidP="00611C03">
      <w:pPr>
        <w:pStyle w:val="AllowPageBreak"/>
      </w:pPr>
    </w:p>
    <w:p w:rsidR="00000000" w:rsidRPr="00611C03" w:rsidP="00611C03">
      <w:pPr>
        <w:pStyle w:val="Heading1"/>
      </w:pPr>
      <w:bookmarkStart w:id="6" w:name="O_942114"/>
      <w:bookmarkEnd w:id="6"/>
      <w:r w:rsidRPr="00611C03">
        <w:t>Foundation Skills</w:t>
      </w:r>
    </w:p>
    <w:p w:rsidR="00000000" w:rsidRPr="00611C03" w:rsidP="0093407B">
      <w:pPr>
        <w:pStyle w:val="BodyText"/>
      </w:pPr>
      <w:r w:rsidRPr="00611C03">
        <w:t>This section describes those required skills (readi</w:t>
      </w:r>
      <w:r w:rsidRPr="00611C03">
        <w:t xml:space="preserve">ng, writing, oral communication and numeracy) that are essential to workplace performance in this unit of competency.  </w:t>
      </w:r>
    </w:p>
    <w:p w:rsidR="00000000" w:rsidRPr="00611C03" w:rsidP="0093407B">
      <w:pPr>
        <w:pStyle w:val="BodyText"/>
      </w:pPr>
      <w:r w:rsidRPr="00611C03">
        <w:t>Foundation skills essential to performance are explicit in the performance criteria of this unit of competency.</w:t>
      </w:r>
    </w:p>
    <w:p w:rsidR="00000000" w:rsidRPr="00611C03" w:rsidP="00611C03">
      <w:pPr>
        <w:pStyle w:val="Heading1"/>
      </w:pPr>
      <w:bookmarkStart w:id="7" w:name="O_942113"/>
      <w:bookmarkEnd w:id="7"/>
      <w:r w:rsidRPr="00611C03">
        <w:t>Range of Conditions</w:t>
      </w:r>
    </w:p>
    <w:tbl>
      <w:tblPr>
        <w:tblW w:w="0" w:type="auto"/>
        <w:tblLayout w:type="fixed"/>
        <w:tblCellMar>
          <w:left w:w="62" w:type="dxa"/>
          <w:right w:w="62" w:type="dxa"/>
        </w:tblCellMar>
        <w:tblLook w:val="0000"/>
      </w:tblPr>
      <w:tblGrid>
        <w:gridCol w:w="2760"/>
        <w:gridCol w:w="6382"/>
      </w:tblGrid>
      <w:tr w:rsidTr="00611C03">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t>This field allows for different work environments and conditions that may affect performance. Essential operating conditions that may be present (depending on the work situation, needs of the candidate, accessibility of the item, and lo</w:t>
            </w:r>
            <w:r w:rsidRPr="00611C03">
              <w:t>cal industry and regional contexts) are included.</w:t>
            </w:r>
          </w:p>
        </w:tc>
      </w:tr>
      <w:tr w:rsidTr="00611C0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Material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11C03" w:rsidP="00611C03">
            <w:pPr>
              <w:pStyle w:val="ListBullet"/>
            </w:pPr>
            <w:r w:rsidRPr="00611C03">
              <w:t xml:space="preserve">ferrous </w:t>
            </w:r>
          </w:p>
          <w:p w:rsidR="00000000" w:rsidRPr="00611C03" w:rsidP="00611C03">
            <w:pPr>
              <w:pStyle w:val="ListBullet"/>
            </w:pPr>
            <w:r w:rsidRPr="00611C03">
              <w:t>non-ferrous</w:t>
            </w:r>
          </w:p>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Cutting medium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11C03" w:rsidP="00611C03">
            <w:pPr>
              <w:pStyle w:val="ListBullet"/>
            </w:pPr>
            <w:r w:rsidRPr="00611C03">
              <w:t>fuel gases</w:t>
            </w:r>
          </w:p>
          <w:p w:rsidR="00000000" w:rsidRPr="00611C03" w:rsidP="00611C03">
            <w:pPr>
              <w:pStyle w:val="ListBullet"/>
            </w:pPr>
            <w:r w:rsidRPr="00611C03">
              <w:t>oxy acetylene</w:t>
            </w:r>
          </w:p>
          <w:p w:rsidR="00000000" w:rsidRPr="00611C03" w:rsidP="00611C03">
            <w:pPr>
              <w:pStyle w:val="ListBullet"/>
            </w:pPr>
            <w:r w:rsidRPr="00611C03">
              <w:t>plasma arc</w:t>
            </w:r>
          </w:p>
          <w:p w:rsidR="00000000" w:rsidRPr="00611C03" w:rsidP="00611C03">
            <w:pPr>
              <w:pStyle w:val="ListBullet"/>
            </w:pPr>
            <w:r w:rsidRPr="00611C03">
              <w:t xml:space="preserve">laser </w:t>
            </w:r>
          </w:p>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Machine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11C03" w:rsidP="00611C03">
            <w:pPr>
              <w:pStyle w:val="ListBullet"/>
            </w:pPr>
            <w:r w:rsidRPr="00611C03">
              <w:t>single head machines</w:t>
            </w:r>
          </w:p>
          <w:p w:rsidR="00000000" w:rsidRPr="00611C03" w:rsidP="00611C03">
            <w:pPr>
              <w:pStyle w:val="ListBullet"/>
            </w:pPr>
            <w:r w:rsidRPr="00611C03">
              <w:t xml:space="preserve">multi-headed machines </w:t>
            </w:r>
          </w:p>
          <w:p w:rsidR="00000000" w:rsidRPr="00611C03" w:rsidP="00611C03">
            <w:pPr>
              <w:pStyle w:val="ListBullet"/>
            </w:pPr>
            <w:r w:rsidRPr="00611C03">
              <w:t xml:space="preserve">numerically controlled (NC) driven equipment </w:t>
            </w:r>
          </w:p>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Where NC machines are used, set up machine to specifications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11C03" w:rsidP="00611C03">
            <w:pPr>
              <w:pStyle w:val="ListBullet"/>
            </w:pPr>
            <w:r w:rsidRPr="00611C03">
              <w:t xml:space="preserve">selecting programs according to predetermined instructions </w:t>
            </w:r>
          </w:p>
          <w:p w:rsidR="00000000" w:rsidRPr="00611C03" w:rsidP="00611C03">
            <w:pPr>
              <w:pStyle w:val="ListBullet"/>
            </w:pPr>
            <w:r w:rsidRPr="00611C03">
              <w:t>loading programs according to predetermined instructions</w:t>
            </w:r>
          </w:p>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Tracing devices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11C03" w:rsidP="00611C03">
            <w:pPr>
              <w:pStyle w:val="ListBullet"/>
            </w:pPr>
            <w:r w:rsidRPr="00611C03">
              <w:t>powder marking and magnetic</w:t>
            </w:r>
          </w:p>
          <w:p w:rsidR="00000000" w:rsidRPr="00611C03" w:rsidP="00611C03">
            <w:pPr>
              <w:pStyle w:val="ListBullet"/>
            </w:pPr>
            <w:r w:rsidRPr="00611C03">
              <w:t>photoelectric tracing devices</w:t>
            </w:r>
          </w:p>
          <w:p w:rsidR="00000000" w:rsidP="00611C03">
            <w:pPr>
              <w:pStyle w:val="BodyText"/>
              <w:rPr>
                <w:lang w:val="en-NZ"/>
              </w:rPr>
            </w:pPr>
          </w:p>
        </w:tc>
      </w:tr>
      <w:tr w:rsidTr="00611C0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1C03">
            <w:pPr>
              <w:pStyle w:val="BodyText"/>
              <w:rPr>
                <w:lang w:val="en-NZ"/>
              </w:rPr>
            </w:pPr>
            <w:r w:rsidRPr="00611C03">
              <w:rPr>
                <w:rStyle w:val="SpecialBold"/>
              </w:rPr>
              <w:t>Gas handling equip</w:t>
            </w:r>
            <w:r w:rsidRPr="00611C03">
              <w:rPr>
                <w:rStyle w:val="SpecialBold"/>
              </w:rPr>
              <w:t>ment includes the following:</w:t>
            </w:r>
          </w:p>
        </w:tc>
        <w:tc>
          <w:tcPr>
            <w:tcW w:w="6382" w:type="dxa"/>
            <w:tcBorders>
              <w:top w:val="nil"/>
              <w:left w:val="nil"/>
              <w:bottom w:val="nil"/>
              <w:right w:val="nil"/>
            </w:tcBorders>
            <w:tcMar>
              <w:top w:w="0" w:type="dxa"/>
              <w:left w:w="62" w:type="dxa"/>
              <w:bottom w:w="0" w:type="dxa"/>
              <w:right w:w="62" w:type="dxa"/>
            </w:tcMar>
          </w:tcPr>
          <w:p w:rsidR="00000000" w:rsidRPr="00611C03" w:rsidP="00611C03">
            <w:pPr>
              <w:pStyle w:val="ListBullet"/>
            </w:pPr>
            <w:r w:rsidRPr="00611C03">
              <w:t>gas cylinders</w:t>
            </w:r>
          </w:p>
          <w:p w:rsidR="00000000" w:rsidRPr="00611C03" w:rsidP="00611C03">
            <w:pPr>
              <w:pStyle w:val="ListBullet"/>
            </w:pPr>
            <w:r w:rsidRPr="00611C03">
              <w:t>hoses</w:t>
            </w:r>
          </w:p>
          <w:p w:rsidR="00000000" w:rsidRPr="00611C03" w:rsidP="00611C03">
            <w:pPr>
              <w:pStyle w:val="ListBullet"/>
            </w:pPr>
            <w:r w:rsidRPr="00611C03">
              <w:t>blowpipes</w:t>
            </w:r>
          </w:p>
          <w:p w:rsidR="00000000" w:rsidRPr="00611C03" w:rsidP="00611C03">
            <w:pPr>
              <w:pStyle w:val="ListBullet"/>
            </w:pPr>
            <w:r w:rsidRPr="00611C03">
              <w:t>tips and nozzles</w:t>
            </w:r>
          </w:p>
          <w:p w:rsidR="00000000" w:rsidRPr="00611C03" w:rsidP="00611C03">
            <w:pPr>
              <w:pStyle w:val="ListBullet"/>
            </w:pPr>
            <w:r w:rsidRPr="00611C03">
              <w:t>regulators</w:t>
            </w:r>
          </w:p>
          <w:p w:rsidR="00000000" w:rsidRPr="00611C03" w:rsidP="00611C03">
            <w:pPr>
              <w:pStyle w:val="ListBullet"/>
            </w:pPr>
            <w:r w:rsidRPr="00611C03">
              <w:t>flashback arrestors</w:t>
            </w:r>
          </w:p>
        </w:tc>
      </w:tr>
    </w:tbl>
    <w:p w:rsidR="00000000" w:rsidRPr="00611C03" w:rsidP="00611C03">
      <w:pPr>
        <w:pStyle w:val="BodyText"/>
      </w:pPr>
    </w:p>
    <w:p w:rsidR="00000000" w:rsidRPr="00611C03" w:rsidP="00611C03">
      <w:pPr>
        <w:pStyle w:val="AllowPageBreak"/>
      </w:pPr>
    </w:p>
    <w:p w:rsidR="00000000" w:rsidRPr="00611C03" w:rsidP="00611C03">
      <w:pPr>
        <w:pStyle w:val="Heading1"/>
      </w:pPr>
      <w:bookmarkStart w:id="8" w:name="O_942112"/>
      <w:bookmarkEnd w:id="8"/>
      <w:r w:rsidRPr="00611C03">
        <w:t>Unit Mapping Information</w:t>
      </w:r>
    </w:p>
    <w:p w:rsidR="00000000" w:rsidRPr="00611C03" w:rsidP="0093407B">
      <w:pPr>
        <w:pStyle w:val="BodyText"/>
      </w:pPr>
      <w:r w:rsidRPr="00611C03">
        <w:t xml:space="preserve">Release 1. Supersedes and is equivalent to MEM05009C Perform automated thermal cutting </w:t>
      </w:r>
    </w:p>
    <w:p w:rsidR="00000000" w:rsidRPr="00611C03" w:rsidP="00611C03">
      <w:pPr>
        <w:pStyle w:val="Heading1"/>
      </w:pPr>
      <w:bookmarkStart w:id="9" w:name="O_942105"/>
      <w:bookmarkEnd w:id="9"/>
      <w:r w:rsidRPr="00611C03">
        <w:t>Links</w:t>
      </w:r>
    </w:p>
    <w:p w:rsidR="00000000" w:rsidRPr="00611C03" w:rsidP="0093407B">
      <w:pPr>
        <w:pStyle w:val="BodyText"/>
      </w:pPr>
      <w:r w:rsidRPr="00611C0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3439">
        <w:rPr>
          <w:rStyle w:val="Hyperlink"/>
        </w:rPr>
        <w:t>https://vetnet.gov.au/Pages/TrainingDocs.aspx?q=b7050d37-5fd0-4740-8f7d-3b7a49c10bb2</w:t>
      </w:r>
      <w:r>
        <w:fldChar w:fldCharType="end"/>
      </w:r>
    </w:p>
    <w:p w:rsidR="00000000" w:rsidRPr="00611C03" w:rsidP="0093407B">
      <w:pPr>
        <w:pStyle w:val="BodyText"/>
        <w:sectPr w:rsidSect="00611C03">
          <w:headerReference w:type="default" r:id="rId10"/>
          <w:footerReference w:type="default" r:id="rId11"/>
          <w:pgSz w:w="11908" w:h="16833"/>
          <w:pgMar w:top="1702" w:right="1418" w:bottom="1702" w:left="1418" w:header="992" w:footer="992" w:gutter="0"/>
          <w:cols w:space="720"/>
          <w:noEndnote/>
          <w:docGrid w:linePitch="299"/>
        </w:sectPr>
      </w:pPr>
    </w:p>
    <w:p w:rsidR="00000000" w:rsidRPr="00611C03" w:rsidP="00611C03">
      <w:pPr>
        <w:pStyle w:val="SuperHeading"/>
      </w:pPr>
      <w:r w:rsidRPr="00611C03">
        <w:t xml:space="preserve">Assessment </w:t>
      </w:r>
      <w:r w:rsidRPr="00611C03">
        <w:t>Requirements for MEM05009 Perform automated thermal cutting</w:t>
      </w:r>
    </w:p>
    <w:p w:rsidR="00000000" w:rsidRPr="00611C03" w:rsidP="00611C03">
      <w:pPr>
        <w:pStyle w:val="Heading1"/>
      </w:pPr>
      <w:bookmarkStart w:id="10" w:name="O_942107"/>
      <w:bookmarkEnd w:id="10"/>
      <w:r w:rsidRPr="00611C03">
        <w:t>Modification History</w:t>
      </w:r>
    </w:p>
    <w:p w:rsidR="00000000" w:rsidRPr="00611C03" w:rsidP="0093407B">
      <w:pPr>
        <w:pStyle w:val="BodyText"/>
      </w:pPr>
      <w:r w:rsidRPr="00611C03">
        <w:t xml:space="preserve">Release 1. Supersedes and is equivalent to MEM05009C Perform automated thermal cutting </w:t>
      </w:r>
    </w:p>
    <w:p w:rsidR="00000000" w:rsidRPr="00611C03" w:rsidP="00611C03">
      <w:pPr>
        <w:pStyle w:val="Heading1"/>
      </w:pPr>
      <w:bookmarkStart w:id="11" w:name="O_942110"/>
      <w:bookmarkEnd w:id="11"/>
      <w:r w:rsidRPr="00611C03">
        <w:t>Performance Evidence</w:t>
      </w:r>
    </w:p>
    <w:p w:rsidR="00000000" w:rsidRPr="00611C03" w:rsidP="0093407B">
      <w:pPr>
        <w:pStyle w:val="BodyText"/>
      </w:pPr>
      <w:r w:rsidRPr="00611C03">
        <w:t>Evidence required to demonstrate competence in this unit must be relevant to and satisfy the requirements of the elements and performance criteria on at least two (2) occasions and include:</w:t>
      </w:r>
    </w:p>
    <w:p w:rsidR="00000000" w:rsidRPr="00611C03" w:rsidP="00611C03">
      <w:pPr>
        <w:pStyle w:val="ListBullet"/>
      </w:pPr>
      <w:r w:rsidRPr="00611C03">
        <w:t>following work instructions, standard operating procedures (SOPs)</w:t>
      </w:r>
      <w:r w:rsidRPr="00611C03">
        <w:t xml:space="preserve"> and safe work practices </w:t>
      </w:r>
    </w:p>
    <w:p w:rsidR="00000000" w:rsidRPr="00611C03" w:rsidP="00611C03">
      <w:pPr>
        <w:pStyle w:val="ListBullet"/>
      </w:pPr>
      <w:r w:rsidRPr="00611C03">
        <w:t>setting up materials for stack cutting and nesting to minimise waste and selecting appropriate cutting medium and setting to specifications</w:t>
      </w:r>
    </w:p>
    <w:p w:rsidR="00000000" w:rsidRPr="00611C03" w:rsidP="00611C03">
      <w:pPr>
        <w:pStyle w:val="ListBullet"/>
      </w:pPr>
      <w:r w:rsidRPr="00611C03">
        <w:t xml:space="preserve">checking condition of machine and equipment </w:t>
      </w:r>
    </w:p>
    <w:p w:rsidR="00000000" w:rsidRPr="00611C03" w:rsidP="00611C03">
      <w:pPr>
        <w:pStyle w:val="ListBullet"/>
      </w:pPr>
      <w:r w:rsidRPr="00611C03">
        <w:t>setting up:</w:t>
      </w:r>
    </w:p>
    <w:p w:rsidR="00000000" w:rsidRPr="00611C03" w:rsidP="00611C03">
      <w:pPr>
        <w:pStyle w:val="ListBullet2"/>
      </w:pPr>
      <w:r w:rsidRPr="00611C03">
        <w:t>gas cylinders</w:t>
      </w:r>
    </w:p>
    <w:p w:rsidR="00000000" w:rsidRPr="00611C03" w:rsidP="00611C03">
      <w:pPr>
        <w:pStyle w:val="ListBullet2"/>
      </w:pPr>
      <w:r w:rsidRPr="00611C03">
        <w:t>hoses</w:t>
      </w:r>
    </w:p>
    <w:p w:rsidR="00000000" w:rsidRPr="00611C03" w:rsidP="00611C03">
      <w:pPr>
        <w:pStyle w:val="ListBullet2"/>
      </w:pPr>
      <w:r w:rsidRPr="00611C03">
        <w:t>blowpipes</w:t>
      </w:r>
    </w:p>
    <w:p w:rsidR="00000000" w:rsidRPr="00611C03" w:rsidP="00611C03">
      <w:pPr>
        <w:pStyle w:val="ListBullet2"/>
      </w:pPr>
      <w:r w:rsidRPr="00611C03">
        <w:t>tips and nozzles</w:t>
      </w:r>
    </w:p>
    <w:p w:rsidR="00000000" w:rsidRPr="00611C03" w:rsidP="00611C03">
      <w:pPr>
        <w:pStyle w:val="ListBullet2"/>
      </w:pPr>
      <w:r w:rsidRPr="00611C03">
        <w:t>regulators</w:t>
      </w:r>
    </w:p>
    <w:p w:rsidR="00000000" w:rsidRPr="00611C03" w:rsidP="00611C03">
      <w:pPr>
        <w:pStyle w:val="ListBullet2"/>
      </w:pPr>
      <w:r w:rsidRPr="00611C03">
        <w:t>flashback arrestors</w:t>
      </w:r>
    </w:p>
    <w:p w:rsidR="00000000" w:rsidRPr="00611C03" w:rsidP="00611C03">
      <w:pPr>
        <w:pStyle w:val="ListBullet"/>
      </w:pPr>
      <w:r w:rsidRPr="00611C03">
        <w:t>setting up and operating single, multi-headed or NC machines to predetermined instructions and establishing machine datum to specifications</w:t>
      </w:r>
    </w:p>
    <w:p w:rsidR="00000000" w:rsidRPr="00611C03" w:rsidP="00611C03">
      <w:pPr>
        <w:pStyle w:val="ListBullet"/>
      </w:pPr>
      <w:r w:rsidRPr="00611C03">
        <w:t>using tracing devices as required</w:t>
      </w:r>
    </w:p>
    <w:p w:rsidR="00000000" w:rsidRPr="00611C03" w:rsidP="00611C03">
      <w:pPr>
        <w:pStyle w:val="ListBullet"/>
      </w:pPr>
      <w:r w:rsidRPr="00611C03">
        <w:t>shutting down machine in accordan</w:t>
      </w:r>
      <w:r w:rsidRPr="00611C03">
        <w:t>ce with SOPs</w:t>
      </w:r>
    </w:p>
    <w:p w:rsidR="00000000" w:rsidRPr="00611C03" w:rsidP="00611C03">
      <w:pPr>
        <w:pStyle w:val="ListBullet"/>
      </w:pPr>
      <w:r w:rsidRPr="00611C03">
        <w:t>checking final product for compliance with specifications.</w:t>
      </w:r>
    </w:p>
    <w:p w:rsidR="00000000" w:rsidRPr="00611C03" w:rsidP="00611C03">
      <w:pPr>
        <w:pStyle w:val="AllowPageBreak"/>
      </w:pPr>
    </w:p>
    <w:p w:rsidR="00000000" w:rsidRPr="00611C03" w:rsidP="00611C03">
      <w:pPr>
        <w:pStyle w:val="Heading1"/>
      </w:pPr>
      <w:bookmarkStart w:id="12" w:name="O_942109"/>
      <w:bookmarkEnd w:id="12"/>
      <w:r w:rsidRPr="00611C03">
        <w:t>Knowledge Evidence</w:t>
      </w:r>
    </w:p>
    <w:p w:rsidR="00000000" w:rsidRPr="00611C03" w:rsidP="0093407B">
      <w:pPr>
        <w:pStyle w:val="BodyText"/>
      </w:pPr>
      <w:r w:rsidRPr="00611C03">
        <w:t>Evidence required to demonstrate the required knowledge for this unit must be relevant to and satisfy the requirements of the elements and performan</w:t>
      </w:r>
      <w:r w:rsidRPr="00611C03">
        <w:t>ce criteria and include knowledge of:</w:t>
      </w:r>
    </w:p>
    <w:p w:rsidR="00000000" w:rsidRPr="00611C03" w:rsidP="00611C03">
      <w:pPr>
        <w:pStyle w:val="ListBullet"/>
      </w:pPr>
      <w:r w:rsidRPr="00611C03">
        <w:t>safe work practices and procedures and use of personal protective equipment (PPE)</w:t>
      </w:r>
    </w:p>
    <w:p w:rsidR="00000000" w:rsidRPr="00611C03" w:rsidP="00611C03">
      <w:pPr>
        <w:pStyle w:val="ListBullet"/>
      </w:pPr>
      <w:r w:rsidRPr="00611C03">
        <w:t>purpose of and setting up requirements of:</w:t>
      </w:r>
    </w:p>
    <w:p w:rsidR="00000000" w:rsidRPr="00611C03" w:rsidP="00611C03">
      <w:pPr>
        <w:pStyle w:val="ListBullet2"/>
      </w:pPr>
      <w:r w:rsidRPr="00611C03">
        <w:t>gas cylinders</w:t>
      </w:r>
    </w:p>
    <w:p w:rsidR="00000000" w:rsidRPr="00611C03" w:rsidP="00611C03">
      <w:pPr>
        <w:pStyle w:val="ListBullet2"/>
      </w:pPr>
      <w:r w:rsidRPr="00611C03">
        <w:t>hoses</w:t>
      </w:r>
    </w:p>
    <w:p w:rsidR="00000000" w:rsidRPr="00611C03" w:rsidP="00611C03">
      <w:pPr>
        <w:pStyle w:val="ListBullet2"/>
      </w:pPr>
      <w:r w:rsidRPr="00611C03">
        <w:t>blowpipes</w:t>
      </w:r>
    </w:p>
    <w:p w:rsidR="00000000" w:rsidRPr="00611C03" w:rsidP="00611C03">
      <w:pPr>
        <w:pStyle w:val="ListBullet2"/>
      </w:pPr>
      <w:r w:rsidRPr="00611C03">
        <w:t>tips and nozzles</w:t>
      </w:r>
    </w:p>
    <w:p w:rsidR="00000000" w:rsidRPr="00611C03" w:rsidP="00611C03">
      <w:pPr>
        <w:pStyle w:val="ListBullet2"/>
      </w:pPr>
      <w:r w:rsidRPr="00611C03">
        <w:t>regulators</w:t>
      </w:r>
    </w:p>
    <w:p w:rsidR="00000000" w:rsidRPr="00611C03" w:rsidP="00611C03">
      <w:pPr>
        <w:pStyle w:val="ListBullet2"/>
      </w:pPr>
      <w:r w:rsidRPr="00611C03">
        <w:t>flashback arrestors</w:t>
      </w:r>
    </w:p>
    <w:p w:rsidR="00000000" w:rsidRPr="00611C03" w:rsidP="00611C03">
      <w:pPr>
        <w:pStyle w:val="ListBullet"/>
      </w:pPr>
      <w:r w:rsidRPr="00611C03">
        <w:t>potential machine and equipment faults</w:t>
      </w:r>
    </w:p>
    <w:p w:rsidR="00000000" w:rsidRPr="00611C03" w:rsidP="00611C03">
      <w:pPr>
        <w:pStyle w:val="ListBullet"/>
      </w:pPr>
      <w:r w:rsidRPr="00611C03">
        <w:t>material set-up procedures</w:t>
      </w:r>
    </w:p>
    <w:p w:rsidR="00000000" w:rsidRPr="00611C03" w:rsidP="00611C03">
      <w:pPr>
        <w:pStyle w:val="ListBullet"/>
      </w:pPr>
      <w:r w:rsidRPr="00611C03">
        <w:t>advantages of stack cutting and nesting</w:t>
      </w:r>
    </w:p>
    <w:p w:rsidR="00000000" w:rsidRPr="00611C03" w:rsidP="00611C03">
      <w:pPr>
        <w:pStyle w:val="ListBullet"/>
      </w:pPr>
      <w:r w:rsidRPr="00611C03">
        <w:t>procedures for establishing machine datum</w:t>
      </w:r>
    </w:p>
    <w:p w:rsidR="00000000" w:rsidRPr="00611C03" w:rsidP="00611C03">
      <w:pPr>
        <w:pStyle w:val="ListBullet"/>
      </w:pPr>
      <w:r w:rsidRPr="00611C03">
        <w:t>hazards associated with igniting cutting media</w:t>
      </w:r>
    </w:p>
    <w:p w:rsidR="00000000" w:rsidRPr="00611C03" w:rsidP="00611C03">
      <w:pPr>
        <w:pStyle w:val="ListBullet"/>
      </w:pPr>
      <w:r w:rsidRPr="00611C03">
        <w:t>safety precautions to be taken when starting and shutting down the machine</w:t>
      </w:r>
    </w:p>
    <w:p w:rsidR="00000000" w:rsidRPr="00611C03" w:rsidP="00611C03">
      <w:pPr>
        <w:pStyle w:val="ListBullet"/>
      </w:pPr>
      <w:r w:rsidRPr="00611C03">
        <w:t>procedures for using powder marking and other tracing devices.</w:t>
      </w:r>
    </w:p>
    <w:p w:rsidR="00000000" w:rsidRPr="00611C03" w:rsidP="00611C03">
      <w:pPr>
        <w:pStyle w:val="AllowPageBreak"/>
      </w:pPr>
    </w:p>
    <w:p w:rsidR="00000000" w:rsidRPr="00611C03" w:rsidP="00611C03">
      <w:pPr>
        <w:pStyle w:val="Heading1"/>
      </w:pPr>
      <w:bookmarkStart w:id="13" w:name="O_942108"/>
      <w:bookmarkEnd w:id="13"/>
      <w:r w:rsidRPr="00611C03">
        <w:t>Assessment Conditions</w:t>
      </w:r>
    </w:p>
    <w:p w:rsidR="00000000" w:rsidRPr="00611C03" w:rsidP="00611C03">
      <w:pPr>
        <w:pStyle w:val="ListBullet"/>
      </w:pPr>
      <w:r w:rsidRPr="00611C03">
        <w:t>Assessors must:</w:t>
      </w:r>
    </w:p>
    <w:p w:rsidR="00000000" w:rsidRPr="00611C03" w:rsidP="00611C03">
      <w:pPr>
        <w:pStyle w:val="ListBullet2"/>
      </w:pPr>
      <w:r w:rsidRPr="00611C03">
        <w:t>have vocational competency in performing automated thermal cu</w:t>
      </w:r>
      <w:r w:rsidRPr="00611C03">
        <w:t>tting at least to the level being assessed with relevant industry knowledge and experience</w:t>
      </w:r>
    </w:p>
    <w:p w:rsidR="00000000" w:rsidRPr="00611C03" w:rsidP="00611C03">
      <w:pPr>
        <w:pStyle w:val="ListBullet2"/>
      </w:pPr>
      <w:r w:rsidRPr="00611C03">
        <w:t xml:space="preserve">satisfy the assessor requirements in the </w:t>
      </w:r>
      <w:r w:rsidRPr="00611C03">
        <w:rPr>
          <w:rStyle w:val="Emphasis"/>
        </w:rPr>
        <w:t xml:space="preserve">Standards for Registered Training Organisations 2015 </w:t>
      </w:r>
      <w:r w:rsidRPr="00611C03">
        <w:t>or its replacement</w:t>
      </w:r>
      <w:r w:rsidRPr="00611C03">
        <w:rPr>
          <w:rStyle w:val="Emphasis"/>
        </w:rPr>
        <w:t xml:space="preserve"> </w:t>
      </w:r>
      <w:r w:rsidRPr="00611C03">
        <w:t xml:space="preserve">and comply with the </w:t>
      </w:r>
      <w:r w:rsidRPr="00611C03">
        <w:rPr>
          <w:rStyle w:val="Emphasis"/>
        </w:rPr>
        <w:t>National Vocational Education an</w:t>
      </w:r>
      <w:r w:rsidRPr="00611C03">
        <w:rPr>
          <w:rStyle w:val="Emphasis"/>
        </w:rPr>
        <w:t xml:space="preserve">d Training Regulator Act 2011, </w:t>
      </w:r>
      <w:r w:rsidRPr="00611C03">
        <w:t>its replacement</w:t>
      </w:r>
      <w:r w:rsidRPr="00611C03">
        <w:rPr>
          <w:rStyle w:val="Emphasis"/>
        </w:rPr>
        <w:t xml:space="preserve"> </w:t>
      </w:r>
      <w:r w:rsidRPr="00611C03">
        <w:t>or equivalent legislation covering VET regulation in a non-referring state/territory as the case requires</w:t>
      </w:r>
    </w:p>
    <w:p w:rsidR="00000000" w:rsidRPr="00611C03" w:rsidP="00611C03">
      <w:pPr>
        <w:pStyle w:val="ListBullet"/>
      </w:pPr>
      <w:r w:rsidRPr="00611C03">
        <w:t>Where possible assessment must occur in operational workplace situations. Where this is not possible o</w:t>
      </w:r>
      <w:r w:rsidRPr="00611C03">
        <w:t>r where personal safety or environmental damage are limiting factors, assessment must occur in a sufficiently rigorous simulated environment that reflects realistic operational workplace conditions. This must cover all aspects of workplace performance, inc</w:t>
      </w:r>
      <w:r w:rsidRPr="00611C03">
        <w:t>luding environment, task skills, task management skills, contingency management skills and job role environment skills</w:t>
      </w:r>
    </w:p>
    <w:p w:rsidR="00000000" w:rsidRPr="00611C03" w:rsidP="00611C03">
      <w:pPr>
        <w:pStyle w:val="ListBullet"/>
      </w:pPr>
      <w:r w:rsidRPr="00611C03">
        <w:t>Conditions for assessment must include access to all tools, equipment, materials and documentation required, including relevant workplace</w:t>
      </w:r>
      <w:r w:rsidRPr="00611C03">
        <w:t xml:space="preserve"> procedures, product and manufacturing specifications</w:t>
      </w:r>
    </w:p>
    <w:p w:rsidR="00000000" w:rsidRPr="00611C03" w:rsidP="00611C03">
      <w:pPr>
        <w:pStyle w:val="ListBullet"/>
      </w:pPr>
      <w:r w:rsidRPr="00611C03">
        <w:t>Assessment processes and techniques must be appropriate to the language, literacy and numeracy requirements of the work being performed and the needs of the candidate.</w:t>
      </w:r>
    </w:p>
    <w:p w:rsidR="00000000" w:rsidRPr="00611C03" w:rsidP="00611C03">
      <w:pPr>
        <w:pStyle w:val="AllowPageBreak"/>
      </w:pPr>
    </w:p>
    <w:p w:rsidR="00000000" w:rsidRPr="00611C03" w:rsidP="00611C03">
      <w:pPr>
        <w:pStyle w:val="Heading1"/>
      </w:pPr>
      <w:bookmarkStart w:id="14" w:name="O_942106"/>
      <w:bookmarkEnd w:id="14"/>
      <w:r w:rsidRPr="00611C03">
        <w:t>Links</w:t>
      </w:r>
    </w:p>
    <w:p w:rsidR="00000000" w:rsidRPr="00611C03" w:rsidP="0093407B">
      <w:pPr>
        <w:pStyle w:val="BodyText"/>
      </w:pPr>
      <w:r w:rsidRPr="00611C03">
        <w:t>Companion V</w:t>
      </w:r>
      <w:r w:rsidRPr="00611C03">
        <w:t xml:space="preserve">olume implementation guides are found in VETNet - </w:t>
      </w:r>
      <w:r>
        <w:fldChar w:fldCharType="begin"/>
      </w:r>
      <w:r>
        <w:instrText xml:space="preserve"> HYPERLINK "https://vetnet.gov.au/Pages/TrainingDocs.aspx?q=b7050d37-5fd0-4740-8f7d-3b7a49c10bb2" </w:instrText>
      </w:r>
      <w:r>
        <w:fldChar w:fldCharType="separate"/>
      </w:r>
      <w:r w:rsidRPr="005A3439">
        <w:rPr>
          <w:rStyle w:val="Hyperlink"/>
        </w:rPr>
        <w:t>https://vetnet.gov.au/Pages/TrainingDocs.aspx?q=b7050d37-5fd0-4740-8f7d-3b7a49c10bb2</w:t>
      </w:r>
      <w:r>
        <w:fldChar w:fldCharType="end"/>
      </w:r>
    </w:p>
    <w:p w:rsidR="00000000" w:rsidRPr="00611C03" w:rsidP="00611C03"/>
    <w:sectPr w:rsidSect="00611C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rsidRPr="0093407B" w:rsidP="00934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7B" w:rsidP="00611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407B" w:rsidP="00611C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407B" w:rsidP="00611C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rsidP="00611C03">
    <w:pPr>
      <w:pStyle w:val="Footer"/>
      <w:framePr w:wrap="around"/>
    </w:pPr>
    <w:r>
      <w:fldChar w:fldCharType="begin"/>
    </w:r>
    <w:r>
      <w:instrText xml:space="preserve"> DOCPROPERTY  Subject  \* MERGEFORMAT </w:instrText>
    </w:r>
    <w:r>
      <w:fldChar w:fldCharType="separate"/>
    </w:r>
    <w:r w:rsidR="0093407B">
      <w:t>Approved</w:t>
    </w:r>
    <w:r w:rsidR="0093407B">
      <w:fldChar w:fldCharType="end"/>
    </w:r>
    <w:r>
      <w:tab/>
      <w:t xml:space="preserve">Page </w:t>
    </w:r>
    <w:r>
      <w:fldChar w:fldCharType="begin"/>
    </w:r>
    <w:r>
      <w:instrText xml:space="preserve"> PAGE  \* Arabic  \* MERGEFORMAT </w:instrText>
    </w:r>
    <w:r>
      <w:fldChar w:fldCharType="separate"/>
    </w:r>
    <w:r w:rsidR="009340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07B">
      <w:rPr>
        <w:noProof/>
      </w:rPr>
      <w:t>5</w:t>
    </w:r>
    <w:r>
      <w:rPr>
        <w:noProof/>
      </w:rPr>
      <w:fldChar w:fldCharType="end"/>
    </w:r>
  </w:p>
  <w:p w:rsidR="00611C03" w:rsidP="00611C03">
    <w:pPr>
      <w:pStyle w:val="Footer"/>
      <w:framePr w:wrap="around"/>
    </w:pPr>
    <w:r>
      <w:t xml:space="preserve">© Commonwealth of Australia, </w:t>
    </w:r>
    <w:r>
      <w:fldChar w:fldCharType="begin"/>
    </w:r>
    <w:r>
      <w:instrText xml:space="preserve"> DATE  \@ "yyyy"  \* MERGEFORMAT </w:instrText>
    </w:r>
    <w:r>
      <w:fldChar w:fldCharType="separate"/>
    </w:r>
    <w:r w:rsidR="0093407B">
      <w:rPr>
        <w:noProof/>
      </w:rPr>
      <w:t>2025</w:t>
    </w:r>
    <w:r>
      <w:fldChar w:fldCharType="end"/>
    </w:r>
    <w:r>
      <w:tab/>
    </w:r>
    <w:r>
      <w:fldChar w:fldCharType="begin"/>
    </w:r>
    <w:r>
      <w:instrText xml:space="preserve"> DOCPROPERTY  Author  \* MERGEFORMAT </w:instrText>
    </w:r>
    <w:r>
      <w:fldChar w:fldCharType="separate"/>
    </w:r>
    <w:r w:rsidR="0093407B">
      <w:t>Manufacturing Industry Skills Alliance</w:t>
    </w:r>
    <w:r w:rsidR="0093407B">
      <w:fldChar w:fldCharType="end"/>
    </w:r>
  </w:p>
  <w:p w:rsidR="00611C03" w:rsidP="00611C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C03" w:rsidRPr="0093407B" w:rsidP="00934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7B" w:rsidRPr="002D2AF8" w:rsidP="00611C03">
    <w:pPr>
      <w:pStyle w:val="Header"/>
      <w:framePr w:wrap="around"/>
    </w:pPr>
    <w:r>
      <w:fldChar w:fldCharType="begin"/>
    </w:r>
    <w:r>
      <w:instrText xml:space="preserve"> TITLE   \* MERGEFORMAT </w:instrText>
    </w:r>
    <w:r>
      <w:fldChar w:fldCharType="separate"/>
    </w:r>
    <w:r>
      <w:t>MEM05009 Perform automated thermal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07B" w:rsidP="00611C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03" w:rsidRPr="002D2AF8" w:rsidP="00611C03">
    <w:pPr>
      <w:pStyle w:val="Header"/>
      <w:framePr w:wrap="around"/>
    </w:pPr>
    <w:r>
      <w:fldChar w:fldCharType="begin"/>
    </w:r>
    <w:r>
      <w:instrText xml:space="preserve"> TITLE   \* MERGEFORMAT </w:instrText>
    </w:r>
    <w:r>
      <w:fldChar w:fldCharType="separate"/>
    </w:r>
    <w:r w:rsidR="0093407B">
      <w:t>MEM05009 Perform automated thermal cutting</w:t>
    </w:r>
    <w:r w:rsidR="0093407B">
      <w:fldChar w:fldCharType="end"/>
    </w:r>
    <w:r>
      <w:tab/>
      <w:t xml:space="preserve">Date this document was generated: </w:t>
    </w:r>
    <w:r>
      <w:fldChar w:fldCharType="begin"/>
    </w:r>
    <w:r>
      <w:instrText xml:space="preserve"> CREATEDATE  \@ "d MMMM yyyy"  \* MERGEFORMAT </w:instrText>
    </w:r>
    <w:r>
      <w:fldChar w:fldCharType="separate"/>
    </w:r>
    <w:r w:rsidR="0093407B">
      <w:rPr>
        <w:noProof/>
      </w:rPr>
      <w:t>2 March 2025</w:t>
    </w:r>
    <w:r>
      <w:fldChar w:fldCharType="end"/>
    </w:r>
  </w:p>
  <w:p w:rsidR="00611C03" w:rsidP="00611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C6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6A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C9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C03"/>
    <w:pPr>
      <w:spacing w:before="360" w:after="60"/>
      <w:outlineLvl w:val="0"/>
    </w:pPr>
    <w:rPr>
      <w:sz w:val="32"/>
    </w:rPr>
  </w:style>
  <w:style w:type="paragraph" w:styleId="Heading2">
    <w:name w:val="heading 2"/>
    <w:basedOn w:val="HeadingBase"/>
    <w:next w:val="BodyText"/>
    <w:link w:val="Heading2Char"/>
    <w:qFormat/>
    <w:rsid w:val="00611C03"/>
    <w:pPr>
      <w:keepLines/>
      <w:spacing w:before="240" w:after="120"/>
      <w:outlineLvl w:val="1"/>
    </w:pPr>
    <w:rPr>
      <w:sz w:val="28"/>
      <w:szCs w:val="40"/>
    </w:rPr>
  </w:style>
  <w:style w:type="paragraph" w:styleId="Heading3">
    <w:name w:val="heading 3"/>
    <w:basedOn w:val="HeadingBase"/>
    <w:next w:val="BodyText"/>
    <w:link w:val="Heading3Char"/>
    <w:qFormat/>
    <w:rsid w:val="00611C03"/>
    <w:pPr>
      <w:spacing w:before="180" w:after="120"/>
      <w:outlineLvl w:val="2"/>
    </w:pPr>
    <w:rPr>
      <w:spacing w:val="-10"/>
      <w:kern w:val="32"/>
    </w:rPr>
  </w:style>
  <w:style w:type="paragraph" w:styleId="Heading4">
    <w:name w:val="heading 4"/>
    <w:basedOn w:val="HeadingBase"/>
    <w:next w:val="BodyText"/>
    <w:link w:val="Heading4Char"/>
    <w:qFormat/>
    <w:rsid w:val="00611C03"/>
    <w:pPr>
      <w:spacing w:before="160" w:after="120"/>
      <w:outlineLvl w:val="3"/>
    </w:pPr>
    <w:rPr>
      <w:sz w:val="22"/>
    </w:rPr>
  </w:style>
  <w:style w:type="paragraph" w:styleId="Heading5">
    <w:name w:val="heading 5"/>
    <w:basedOn w:val="HeadingBase"/>
    <w:next w:val="Normal"/>
    <w:link w:val="Heading5Char"/>
    <w:qFormat/>
    <w:rsid w:val="00611C03"/>
    <w:pPr>
      <w:spacing w:before="80"/>
      <w:outlineLvl w:val="4"/>
    </w:pPr>
    <w:rPr>
      <w:color w:val="918585"/>
      <w:sz w:val="20"/>
    </w:rPr>
  </w:style>
  <w:style w:type="paragraph" w:styleId="Heading6">
    <w:name w:val="heading 6"/>
    <w:basedOn w:val="HeadingBase"/>
    <w:next w:val="Normal"/>
    <w:link w:val="Heading6Char"/>
    <w:qFormat/>
    <w:rsid w:val="00611C03"/>
    <w:pPr>
      <w:spacing w:before="60"/>
      <w:outlineLvl w:val="5"/>
    </w:pPr>
    <w:rPr>
      <w:color w:val="918585"/>
      <w:sz w:val="20"/>
    </w:rPr>
  </w:style>
  <w:style w:type="paragraph" w:styleId="Heading7">
    <w:name w:val="heading 7"/>
    <w:basedOn w:val="Normal"/>
    <w:next w:val="Normal"/>
    <w:link w:val="Heading7Char"/>
    <w:qFormat/>
    <w:rsid w:val="00611C03"/>
    <w:pPr>
      <w:ind w:left="720"/>
      <w:outlineLvl w:val="6"/>
    </w:pPr>
    <w:rPr>
      <w:i/>
    </w:rPr>
  </w:style>
  <w:style w:type="paragraph" w:styleId="Heading8">
    <w:name w:val="heading 8"/>
    <w:basedOn w:val="Normal"/>
    <w:next w:val="Normal"/>
    <w:link w:val="Heading8Char"/>
    <w:qFormat/>
    <w:rsid w:val="00611C03"/>
    <w:pPr>
      <w:ind w:left="720"/>
      <w:outlineLvl w:val="7"/>
    </w:pPr>
    <w:rPr>
      <w:i/>
    </w:rPr>
  </w:style>
  <w:style w:type="paragraph" w:styleId="Heading9">
    <w:name w:val="heading 9"/>
    <w:basedOn w:val="Normal"/>
    <w:next w:val="Normal"/>
    <w:link w:val="Heading9Char"/>
    <w:qFormat/>
    <w:rsid w:val="00611C03"/>
    <w:pPr>
      <w:ind w:left="720"/>
      <w:outlineLvl w:val="8"/>
    </w:pPr>
    <w:rPr>
      <w:i/>
    </w:rPr>
  </w:style>
  <w:style w:type="character" w:default="1" w:styleId="DefaultParagraphFont">
    <w:name w:val="Default Paragraph Font"/>
    <w:uiPriority w:val="1"/>
    <w:unhideWhenUsed/>
    <w:rsid w:val="00611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C03"/>
  </w:style>
  <w:style w:type="character" w:customStyle="1" w:styleId="Heading1Char">
    <w:name w:val="Heading 1 Char"/>
    <w:basedOn w:val="DefaultParagraphFont"/>
    <w:link w:val="Heading1"/>
    <w:rsid w:val="00611C03"/>
    <w:rPr>
      <w:rFonts w:ascii="Times New Roman" w:eastAsia="Times New Roman" w:hAnsi="Times New Roman" w:cs="Times New Roman"/>
      <w:b/>
      <w:sz w:val="32"/>
      <w:szCs w:val="20"/>
      <w:lang w:eastAsia="en-US"/>
    </w:rPr>
  </w:style>
  <w:style w:type="paragraph" w:styleId="BodyText">
    <w:name w:val="Body Text"/>
    <w:basedOn w:val="Normal"/>
    <w:link w:val="BodyTextChar"/>
    <w:rsid w:val="00611C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C03"/>
    <w:rPr>
      <w:rFonts w:ascii="Times New Roman" w:eastAsia="Times New Roman" w:hAnsi="Times New Roman" w:cs="Times New Roman"/>
      <w:sz w:val="24"/>
      <w:lang w:eastAsia="en-US"/>
    </w:rPr>
  </w:style>
  <w:style w:type="paragraph" w:styleId="ListBullet">
    <w:name w:val="List Bullet"/>
    <w:basedOn w:val="List"/>
    <w:rsid w:val="00611C03"/>
    <w:pPr>
      <w:numPr>
        <w:numId w:val="12"/>
      </w:numPr>
      <w:tabs>
        <w:tab w:val="clear" w:pos="340"/>
      </w:tabs>
      <w:spacing w:before="40" w:after="40"/>
    </w:pPr>
  </w:style>
  <w:style w:type="character" w:customStyle="1" w:styleId="SpecialBold">
    <w:name w:val="Special Bold"/>
    <w:basedOn w:val="DefaultParagraphFont"/>
    <w:rsid w:val="00611C03"/>
    <w:rPr>
      <w:b/>
      <w:spacing w:val="0"/>
    </w:rPr>
  </w:style>
  <w:style w:type="paragraph" w:styleId="ListBullet2">
    <w:name w:val="List Bullet 2"/>
    <w:basedOn w:val="List2"/>
    <w:rsid w:val="00611C03"/>
    <w:pPr>
      <w:numPr>
        <w:numId w:val="13"/>
      </w:numPr>
      <w:tabs>
        <w:tab w:val="clear" w:pos="680"/>
      </w:tabs>
    </w:pPr>
  </w:style>
  <w:style w:type="character" w:styleId="Emphasis">
    <w:name w:val="Emphasis"/>
    <w:basedOn w:val="DefaultParagraphFont"/>
    <w:qFormat/>
    <w:rsid w:val="00611C03"/>
    <w:rPr>
      <w:i/>
    </w:rPr>
  </w:style>
  <w:style w:type="paragraph" w:customStyle="1" w:styleId="SuperHeading">
    <w:name w:val="SuperHeading"/>
    <w:basedOn w:val="Normal"/>
    <w:rsid w:val="00611C03"/>
    <w:pPr>
      <w:spacing w:before="240" w:after="120"/>
      <w:outlineLvl w:val="0"/>
    </w:pPr>
    <w:rPr>
      <w:rFonts w:ascii="Times New Roman" w:hAnsi="Times New Roman"/>
      <w:b/>
      <w:sz w:val="32"/>
    </w:rPr>
  </w:style>
  <w:style w:type="paragraph" w:customStyle="1" w:styleId="AllowPageBreak">
    <w:name w:val="AllowPageBreak"/>
    <w:rsid w:val="00611C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C03"/>
    <w:rPr>
      <w:rFonts w:ascii="Courier New" w:eastAsia="Times New Roman" w:hAnsi="Courier New" w:cs="Times New Roman"/>
      <w:i/>
      <w:szCs w:val="20"/>
      <w:lang w:eastAsia="en-US"/>
    </w:rPr>
  </w:style>
  <w:style w:type="paragraph" w:customStyle="1" w:styleId="HeadingBase">
    <w:name w:val="Heading Base"/>
    <w:rsid w:val="00611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C03"/>
    <w:pPr>
      <w:tabs>
        <w:tab w:val="right" w:leader="dot" w:pos="9072"/>
      </w:tabs>
      <w:ind w:left="567"/>
    </w:pPr>
    <w:rPr>
      <w:szCs w:val="22"/>
    </w:rPr>
  </w:style>
  <w:style w:type="paragraph" w:customStyle="1" w:styleId="TOCBase">
    <w:name w:val="TOC Base"/>
    <w:rsid w:val="00611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C03"/>
    <w:pPr>
      <w:tabs>
        <w:tab w:val="right" w:leader="dot" w:pos="9072"/>
      </w:tabs>
      <w:spacing w:before="40" w:after="40"/>
      <w:ind w:left="284"/>
    </w:pPr>
    <w:rPr>
      <w:rFonts w:ascii="Times New Roman" w:hAnsi="Times New Roman"/>
    </w:rPr>
  </w:style>
  <w:style w:type="paragraph" w:styleId="TOC1">
    <w:name w:val="toc 1"/>
    <w:basedOn w:val="TOCBase"/>
    <w:next w:val="Normal"/>
    <w:rsid w:val="00611C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C03"/>
    <w:rPr>
      <w:rFonts w:ascii="Times New Roman" w:eastAsia="Times New Roman" w:hAnsi="Times New Roman" w:cs="Times New Roman"/>
      <w:sz w:val="16"/>
      <w:lang w:eastAsia="en-US"/>
    </w:rPr>
  </w:style>
  <w:style w:type="paragraph" w:styleId="Title">
    <w:name w:val="Title"/>
    <w:basedOn w:val="HeadingBase"/>
    <w:link w:val="TitleChar"/>
    <w:qFormat/>
    <w:rsid w:val="00611C03"/>
    <w:pPr>
      <w:spacing w:before="5040"/>
      <w:jc w:val="center"/>
    </w:pPr>
    <w:rPr>
      <w:sz w:val="48"/>
      <w:szCs w:val="72"/>
      <w:lang w:val="en-US"/>
    </w:rPr>
  </w:style>
  <w:style w:type="character" w:customStyle="1" w:styleId="TitleChar">
    <w:name w:val="Title Char"/>
    <w:basedOn w:val="DefaultParagraphFont"/>
    <w:link w:val="Title"/>
    <w:rsid w:val="00611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C03"/>
    <w:pPr>
      <w:tabs>
        <w:tab w:val="left" w:pos="3600"/>
        <w:tab w:val="left" w:pos="3958"/>
      </w:tabs>
    </w:pPr>
  </w:style>
  <w:style w:type="paragraph" w:styleId="List">
    <w:name w:val="List"/>
    <w:basedOn w:val="BodyText"/>
    <w:next w:val="BodyText"/>
    <w:rsid w:val="00611C03"/>
    <w:pPr>
      <w:tabs>
        <w:tab w:val="left" w:pos="340"/>
      </w:tabs>
      <w:spacing w:before="60" w:after="60"/>
      <w:ind w:left="340" w:hanging="340"/>
    </w:pPr>
  </w:style>
  <w:style w:type="paragraph" w:customStyle="1" w:styleId="Note">
    <w:name w:val="Note"/>
    <w:basedOn w:val="BodyText"/>
    <w:rsid w:val="00611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C03"/>
    <w:pPr>
      <w:framePr w:wrap="auto" w:hAnchor="text" w:y="6049"/>
    </w:pPr>
    <w:rPr>
      <w:color w:val="000000"/>
      <w:sz w:val="40"/>
    </w:rPr>
  </w:style>
  <w:style w:type="paragraph" w:customStyle="1" w:styleId="TOCTitle">
    <w:name w:val="TOCTitle"/>
    <w:basedOn w:val="Heading1"/>
    <w:rsid w:val="00611C03"/>
    <w:pPr>
      <w:spacing w:after="240"/>
      <w:jc w:val="center"/>
      <w:outlineLvl w:val="9"/>
    </w:pPr>
    <w:rPr>
      <w:caps/>
    </w:rPr>
  </w:style>
  <w:style w:type="paragraph" w:customStyle="1" w:styleId="Version">
    <w:name w:val="Version"/>
    <w:rsid w:val="00611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C03"/>
    <w:pPr>
      <w:keepNext w:val="0"/>
      <w:tabs>
        <w:tab w:val="right" w:pos="4176"/>
      </w:tabs>
      <w:ind w:left="198" w:hanging="198"/>
    </w:pPr>
    <w:rPr>
      <w:rFonts w:ascii="Garamond" w:hAnsi="Garamond"/>
    </w:rPr>
  </w:style>
  <w:style w:type="paragraph" w:styleId="IndexHeading">
    <w:name w:val="index heading"/>
    <w:basedOn w:val="Normal"/>
    <w:next w:val="Index1"/>
    <w:semiHidden/>
    <w:rsid w:val="00611C03"/>
    <w:pPr>
      <w:spacing w:before="120" w:after="120"/>
    </w:pPr>
    <w:rPr>
      <w:rFonts w:ascii="Arial" w:hAnsi="Arial"/>
      <w:b/>
      <w:color w:val="918585"/>
      <w:sz w:val="24"/>
    </w:rPr>
  </w:style>
  <w:style w:type="paragraph" w:styleId="Header">
    <w:name w:val="header"/>
    <w:basedOn w:val="Normal"/>
    <w:link w:val="HeaderChar"/>
    <w:rsid w:val="00611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C03"/>
    <w:rPr>
      <w:rFonts w:ascii="Times New Roman" w:eastAsia="Times New Roman" w:hAnsi="Times New Roman" w:cs="Times New Roman"/>
      <w:sz w:val="16"/>
      <w:szCs w:val="20"/>
      <w:lang w:val="en-GB" w:eastAsia="en-US"/>
    </w:rPr>
  </w:style>
  <w:style w:type="paragraph" w:customStyle="1" w:styleId="Chapter">
    <w:name w:val="Chapter"/>
    <w:basedOn w:val="Normal"/>
    <w:rsid w:val="00611C03"/>
    <w:pPr>
      <w:spacing w:before="240"/>
    </w:pPr>
    <w:rPr>
      <w:rFonts w:ascii="Times New Roman" w:hAnsi="Times New Roman"/>
      <w:smallCaps/>
      <w:spacing w:val="80"/>
      <w:sz w:val="28"/>
    </w:rPr>
  </w:style>
  <w:style w:type="paragraph" w:customStyle="1" w:styleId="InChapter">
    <w:name w:val="InChapter"/>
    <w:basedOn w:val="Heading3"/>
    <w:rsid w:val="00611C03"/>
    <w:pPr>
      <w:spacing w:after="240"/>
      <w:outlineLvl w:val="9"/>
    </w:pPr>
    <w:rPr>
      <w:noProof/>
    </w:rPr>
  </w:style>
  <w:style w:type="paragraph" w:styleId="Index2">
    <w:name w:val="index 2"/>
    <w:basedOn w:val="Normal"/>
    <w:next w:val="Normal"/>
    <w:semiHidden/>
    <w:rsid w:val="00611C03"/>
    <w:pPr>
      <w:tabs>
        <w:tab w:val="right" w:pos="4176"/>
      </w:tabs>
      <w:ind w:left="568" w:hanging="284"/>
    </w:pPr>
    <w:rPr>
      <w:rFonts w:ascii="Garamond" w:hAnsi="Garamond"/>
    </w:rPr>
  </w:style>
  <w:style w:type="paragraph" w:customStyle="1" w:styleId="Byline">
    <w:name w:val="Byline"/>
    <w:rsid w:val="00611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C03"/>
    <w:pPr>
      <w:tabs>
        <w:tab w:val="clear" w:pos="3600"/>
        <w:tab w:val="clear" w:pos="3958"/>
      </w:tabs>
      <w:jc w:val="right"/>
    </w:pPr>
  </w:style>
  <w:style w:type="paragraph" w:styleId="Caption">
    <w:name w:val="caption"/>
    <w:basedOn w:val="BodyText"/>
    <w:next w:val="Normal"/>
    <w:qFormat/>
    <w:rsid w:val="00611C03"/>
    <w:pPr>
      <w:framePr w:w="2268" w:hSpace="181" w:vSpace="181" w:wrap="around" w:vAnchor="text" w:hAnchor="page" w:x="1135" w:y="285" w:anchorLock="1"/>
    </w:pPr>
    <w:rPr>
      <w:i/>
    </w:rPr>
  </w:style>
  <w:style w:type="paragraph" w:customStyle="1" w:styleId="MiniTOCTitle">
    <w:name w:val="MiniTOCTitle"/>
    <w:basedOn w:val="Heading4"/>
    <w:rsid w:val="00611C03"/>
    <w:pPr>
      <w:spacing w:before="240"/>
      <w:outlineLvl w:val="9"/>
    </w:pPr>
    <w:rPr>
      <w:noProof/>
      <w:sz w:val="24"/>
    </w:rPr>
  </w:style>
  <w:style w:type="paragraph" w:customStyle="1" w:styleId="MiniTOCItem">
    <w:name w:val="MiniTOCItem"/>
    <w:basedOn w:val="ListBullet"/>
    <w:rsid w:val="00611C03"/>
    <w:pPr>
      <w:numPr>
        <w:numId w:val="0"/>
      </w:numPr>
      <w:tabs>
        <w:tab w:val="right" w:leader="dot" w:pos="6521"/>
      </w:tabs>
      <w:spacing w:before="0" w:after="0"/>
    </w:pPr>
  </w:style>
  <w:style w:type="paragraph" w:customStyle="1" w:styleId="TOFTitle">
    <w:name w:val="TOFTitle"/>
    <w:basedOn w:val="TOCTitle"/>
    <w:rsid w:val="00611C03"/>
  </w:style>
  <w:style w:type="paragraph" w:styleId="TableofFigures">
    <w:name w:val="table of figures"/>
    <w:basedOn w:val="Normal"/>
    <w:next w:val="Normal"/>
    <w:semiHidden/>
    <w:rsid w:val="00611C03"/>
    <w:pPr>
      <w:tabs>
        <w:tab w:val="right" w:leader="dot" w:pos="9072"/>
      </w:tabs>
      <w:ind w:left="970" w:hanging="403"/>
    </w:pPr>
    <w:rPr>
      <w:rFonts w:ascii="Times New Roman" w:hAnsi="Times New Roman"/>
      <w:b/>
    </w:rPr>
  </w:style>
  <w:style w:type="paragraph" w:styleId="ListNumber">
    <w:name w:val="List Number"/>
    <w:basedOn w:val="List"/>
    <w:rsid w:val="00611C03"/>
    <w:pPr>
      <w:numPr>
        <w:numId w:val="15"/>
      </w:numPr>
      <w:tabs>
        <w:tab w:val="clear" w:pos="340"/>
      </w:tabs>
    </w:pPr>
  </w:style>
  <w:style w:type="character" w:customStyle="1" w:styleId="WingdingSymbols">
    <w:name w:val="Wingding Symbols"/>
    <w:rsid w:val="00611C03"/>
    <w:rPr>
      <w:rFonts w:ascii="Wingdings" w:hAnsi="Wingdings"/>
    </w:rPr>
  </w:style>
  <w:style w:type="paragraph" w:customStyle="1" w:styleId="TableHeading">
    <w:name w:val="Table Heading"/>
    <w:basedOn w:val="HeadingBase"/>
    <w:rsid w:val="00611C03"/>
    <w:pPr>
      <w:keepLines/>
      <w:pBdr>
        <w:bottom w:val="single" w:sz="6" w:space="1" w:color="918585"/>
      </w:pBdr>
      <w:spacing w:before="240"/>
    </w:pPr>
  </w:style>
  <w:style w:type="character" w:customStyle="1" w:styleId="HotSpot">
    <w:name w:val="HotSpot"/>
    <w:rsid w:val="00611C03"/>
    <w:rPr>
      <w:color w:val="0033CC"/>
      <w:u w:val="none"/>
    </w:rPr>
  </w:style>
  <w:style w:type="paragraph" w:customStyle="1" w:styleId="BodyTextRight">
    <w:name w:val="Body Text Right"/>
    <w:basedOn w:val="BodyText"/>
    <w:rsid w:val="00611C03"/>
    <w:pPr>
      <w:spacing w:before="0" w:after="0"/>
      <w:jc w:val="right"/>
    </w:pPr>
  </w:style>
  <w:style w:type="paragraph" w:styleId="Index3">
    <w:name w:val="index 3"/>
    <w:basedOn w:val="ListNumber2"/>
    <w:next w:val="Normal"/>
    <w:semiHidden/>
    <w:rsid w:val="00611C03"/>
    <w:pPr>
      <w:numPr>
        <w:numId w:val="0"/>
      </w:numPr>
      <w:tabs>
        <w:tab w:val="right" w:leader="dot" w:pos="4176"/>
      </w:tabs>
    </w:pPr>
  </w:style>
  <w:style w:type="paragraph" w:styleId="ListNumber2">
    <w:name w:val="List Number 2"/>
    <w:basedOn w:val="List2"/>
    <w:rsid w:val="00611C03"/>
    <w:pPr>
      <w:numPr>
        <w:numId w:val="10"/>
      </w:numPr>
      <w:tabs>
        <w:tab w:val="clear" w:pos="1060"/>
      </w:tabs>
    </w:pPr>
  </w:style>
  <w:style w:type="paragraph" w:customStyle="1" w:styleId="MarginNote">
    <w:name w:val="Margin Note"/>
    <w:basedOn w:val="BodyText"/>
    <w:rsid w:val="00611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C03"/>
    <w:rPr>
      <w:sz w:val="32"/>
    </w:rPr>
  </w:style>
  <w:style w:type="paragraph" w:customStyle="1" w:styleId="HeadingProcedure">
    <w:name w:val="Heading Procedure"/>
    <w:basedOn w:val="HeadingBase"/>
    <w:next w:val="Normal"/>
    <w:rsid w:val="00611C03"/>
    <w:pPr>
      <w:tabs>
        <w:tab w:val="left" w:pos="0"/>
      </w:tabs>
      <w:spacing w:before="120" w:after="60"/>
    </w:pPr>
    <w:rPr>
      <w:i/>
      <w:color w:val="918585"/>
      <w:sz w:val="22"/>
    </w:rPr>
  </w:style>
  <w:style w:type="paragraph" w:customStyle="1" w:styleId="TableBodyText">
    <w:name w:val="Table Body Text"/>
    <w:basedOn w:val="BodyText"/>
    <w:rsid w:val="00611C03"/>
    <w:pPr>
      <w:spacing w:before="60" w:after="60"/>
    </w:pPr>
  </w:style>
  <w:style w:type="paragraph" w:styleId="ListContinue">
    <w:name w:val="List Continue"/>
    <w:basedOn w:val="List"/>
    <w:rsid w:val="00611C03"/>
    <w:pPr>
      <w:ind w:firstLine="0"/>
    </w:pPr>
  </w:style>
  <w:style w:type="paragraph" w:customStyle="1" w:styleId="ListNote">
    <w:name w:val="List Note"/>
    <w:basedOn w:val="List"/>
    <w:rsid w:val="00611C03"/>
    <w:pPr>
      <w:pBdr>
        <w:top w:val="single" w:sz="6" w:space="2" w:color="918585"/>
        <w:bottom w:val="single" w:sz="6" w:space="2" w:color="918585"/>
      </w:pBdr>
      <w:tabs>
        <w:tab w:val="left" w:pos="1021"/>
      </w:tabs>
      <w:ind w:firstLine="0"/>
    </w:pPr>
  </w:style>
  <w:style w:type="paragraph" w:customStyle="1" w:styleId="Warning">
    <w:name w:val="Warning"/>
    <w:basedOn w:val="BodyText"/>
    <w:rsid w:val="00611C03"/>
    <w:pPr>
      <w:shd w:val="clear" w:color="auto" w:fill="D9D9D9"/>
      <w:tabs>
        <w:tab w:val="left" w:pos="992"/>
      </w:tabs>
      <w:ind w:left="119" w:right="119"/>
    </w:pPr>
    <w:rPr>
      <w:sz w:val="20"/>
    </w:rPr>
  </w:style>
  <w:style w:type="paragraph" w:customStyle="1" w:styleId="MarginIcons">
    <w:name w:val="Margin Icons"/>
    <w:basedOn w:val="BodyText"/>
    <w:rsid w:val="00611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C03"/>
    <w:rPr>
      <w:rFonts w:ascii="Courier New" w:hAnsi="Courier New"/>
    </w:rPr>
  </w:style>
  <w:style w:type="paragraph" w:customStyle="1" w:styleId="NoteBullet">
    <w:name w:val="Note Bullet"/>
    <w:basedOn w:val="Note"/>
    <w:rsid w:val="00611C03"/>
    <w:pPr>
      <w:tabs>
        <w:tab w:val="clear" w:pos="680"/>
      </w:tabs>
      <w:spacing w:before="60" w:after="60"/>
    </w:pPr>
  </w:style>
  <w:style w:type="paragraph" w:customStyle="1" w:styleId="SubHeading2">
    <w:name w:val="SubHeading2"/>
    <w:basedOn w:val="HeadingBase"/>
    <w:rsid w:val="00611C03"/>
    <w:pPr>
      <w:spacing w:before="240" w:after="60"/>
    </w:pPr>
    <w:rPr>
      <w:sz w:val="20"/>
    </w:rPr>
  </w:style>
  <w:style w:type="paragraph" w:customStyle="1" w:styleId="SubHeading1">
    <w:name w:val="SubHeading1"/>
    <w:basedOn w:val="HeadingBase"/>
    <w:rsid w:val="00611C03"/>
    <w:pPr>
      <w:spacing w:before="240" w:after="60"/>
    </w:pPr>
    <w:rPr>
      <w:color w:val="918585"/>
      <w:sz w:val="22"/>
    </w:rPr>
  </w:style>
  <w:style w:type="paragraph" w:customStyle="1" w:styleId="SideHeading">
    <w:name w:val="Side Heading"/>
    <w:basedOn w:val="HeadingBase"/>
    <w:rsid w:val="00611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C03"/>
    <w:pPr>
      <w:tabs>
        <w:tab w:val="num" w:pos="360"/>
      </w:tabs>
    </w:pPr>
  </w:style>
  <w:style w:type="paragraph" w:styleId="PlainText">
    <w:name w:val="Plain Text"/>
    <w:basedOn w:val="Normal"/>
    <w:link w:val="PlainTextChar"/>
    <w:rsid w:val="00611C03"/>
    <w:rPr>
      <w:sz w:val="20"/>
    </w:rPr>
  </w:style>
  <w:style w:type="character" w:customStyle="1" w:styleId="PlainTextChar">
    <w:name w:val="Plain Text Char"/>
    <w:basedOn w:val="DefaultParagraphFont"/>
    <w:link w:val="PlainText"/>
    <w:rsid w:val="00611C03"/>
    <w:rPr>
      <w:rFonts w:ascii="Courier New" w:eastAsia="Times New Roman" w:hAnsi="Courier New" w:cs="Times New Roman"/>
      <w:sz w:val="20"/>
      <w:szCs w:val="20"/>
      <w:lang w:eastAsia="en-US"/>
    </w:rPr>
  </w:style>
  <w:style w:type="character" w:customStyle="1" w:styleId="MenuOption">
    <w:name w:val="Menu Option"/>
    <w:basedOn w:val="DefaultParagraphFont"/>
    <w:rsid w:val="00611C03"/>
    <w:rPr>
      <w:b/>
      <w:smallCaps/>
    </w:rPr>
  </w:style>
  <w:style w:type="paragraph" w:customStyle="1" w:styleId="TableListNumber">
    <w:name w:val="Table List Number"/>
    <w:basedOn w:val="ListNumber"/>
    <w:rsid w:val="00611C03"/>
    <w:pPr>
      <w:numPr>
        <w:numId w:val="0"/>
      </w:numPr>
    </w:pPr>
  </w:style>
  <w:style w:type="paragraph" w:styleId="TOC4">
    <w:name w:val="toc 4"/>
    <w:basedOn w:val="TOCBase"/>
    <w:next w:val="Normal"/>
    <w:semiHidden/>
    <w:rsid w:val="00611C03"/>
    <w:pPr>
      <w:tabs>
        <w:tab w:val="right" w:leader="dot" w:pos="9071"/>
      </w:tabs>
      <w:ind w:left="1701"/>
    </w:pPr>
  </w:style>
  <w:style w:type="paragraph" w:customStyle="1" w:styleId="ListAlpha">
    <w:name w:val="List Alpha"/>
    <w:basedOn w:val="List"/>
    <w:rsid w:val="00611C03"/>
    <w:pPr>
      <w:numPr>
        <w:numId w:val="9"/>
      </w:numPr>
    </w:pPr>
  </w:style>
  <w:style w:type="paragraph" w:customStyle="1" w:styleId="ListAlpha2">
    <w:name w:val="List Alpha 2"/>
    <w:basedOn w:val="List2"/>
    <w:rsid w:val="00611C03"/>
    <w:pPr>
      <w:numPr>
        <w:numId w:val="8"/>
      </w:numPr>
    </w:pPr>
  </w:style>
  <w:style w:type="paragraph" w:styleId="List2">
    <w:name w:val="List 2"/>
    <w:basedOn w:val="BodyText"/>
    <w:rsid w:val="00611C03"/>
    <w:pPr>
      <w:tabs>
        <w:tab w:val="left" w:pos="680"/>
      </w:tabs>
      <w:spacing w:before="60" w:after="60"/>
      <w:ind w:left="680" w:hanging="340"/>
    </w:pPr>
  </w:style>
  <w:style w:type="paragraph" w:styleId="List3">
    <w:name w:val="List 3"/>
    <w:basedOn w:val="BodyText"/>
    <w:rsid w:val="00611C03"/>
    <w:pPr>
      <w:tabs>
        <w:tab w:val="left" w:pos="1021"/>
      </w:tabs>
      <w:spacing w:before="60" w:after="60"/>
      <w:ind w:left="1020" w:hanging="340"/>
    </w:pPr>
  </w:style>
  <w:style w:type="paragraph" w:styleId="List4">
    <w:name w:val="List 4"/>
    <w:basedOn w:val="BodyText"/>
    <w:rsid w:val="00611C03"/>
    <w:pPr>
      <w:tabs>
        <w:tab w:val="left" w:pos="1361"/>
      </w:tabs>
      <w:spacing w:before="60" w:after="60"/>
      <w:ind w:left="1361" w:hanging="340"/>
    </w:pPr>
  </w:style>
  <w:style w:type="paragraph" w:styleId="List5">
    <w:name w:val="List 5"/>
    <w:basedOn w:val="BodyText"/>
    <w:rsid w:val="00611C03"/>
    <w:pPr>
      <w:tabs>
        <w:tab w:val="left" w:pos="1701"/>
      </w:tabs>
      <w:spacing w:before="60" w:after="60"/>
      <w:ind w:left="1701" w:hanging="340"/>
    </w:pPr>
  </w:style>
  <w:style w:type="paragraph" w:styleId="ListBullet3">
    <w:name w:val="List Bullet 3"/>
    <w:basedOn w:val="List3"/>
    <w:rsid w:val="00611C03"/>
    <w:pPr>
      <w:numPr>
        <w:numId w:val="14"/>
      </w:numPr>
      <w:tabs>
        <w:tab w:val="clear" w:pos="1021"/>
      </w:tabs>
      <w:ind w:left="1037" w:hanging="357"/>
    </w:pPr>
  </w:style>
  <w:style w:type="paragraph" w:styleId="ListBullet4">
    <w:name w:val="List Bullet 4"/>
    <w:basedOn w:val="List4"/>
    <w:rsid w:val="00611C03"/>
    <w:pPr>
      <w:numPr>
        <w:numId w:val="3"/>
      </w:numPr>
      <w:tabs>
        <w:tab w:val="clear" w:pos="1361"/>
      </w:tabs>
    </w:pPr>
  </w:style>
  <w:style w:type="paragraph" w:styleId="ListBullet5">
    <w:name w:val="List Bullet 5"/>
    <w:basedOn w:val="List5"/>
    <w:rsid w:val="00611C03"/>
    <w:pPr>
      <w:numPr>
        <w:numId w:val="4"/>
      </w:numPr>
    </w:pPr>
  </w:style>
  <w:style w:type="paragraph" w:styleId="ListContinue2">
    <w:name w:val="List Continue 2"/>
    <w:basedOn w:val="List2"/>
    <w:rsid w:val="00611C03"/>
    <w:pPr>
      <w:ind w:firstLine="0"/>
    </w:pPr>
  </w:style>
  <w:style w:type="paragraph" w:styleId="ListContinue3">
    <w:name w:val="List Continue 3"/>
    <w:basedOn w:val="List3"/>
    <w:rsid w:val="00611C03"/>
    <w:pPr>
      <w:ind w:left="1021" w:firstLine="0"/>
    </w:pPr>
  </w:style>
  <w:style w:type="paragraph" w:styleId="ListContinue4">
    <w:name w:val="List Continue 4"/>
    <w:basedOn w:val="List4"/>
    <w:rsid w:val="00611C03"/>
    <w:pPr>
      <w:ind w:firstLine="0"/>
    </w:pPr>
  </w:style>
  <w:style w:type="paragraph" w:styleId="ListContinue5">
    <w:name w:val="List Continue 5"/>
    <w:basedOn w:val="List5"/>
    <w:rsid w:val="00611C03"/>
    <w:pPr>
      <w:ind w:firstLine="0"/>
    </w:pPr>
  </w:style>
  <w:style w:type="paragraph" w:styleId="ListNumber3">
    <w:name w:val="List Number 3"/>
    <w:basedOn w:val="List3"/>
    <w:rsid w:val="00611C03"/>
    <w:pPr>
      <w:numPr>
        <w:numId w:val="5"/>
      </w:numPr>
    </w:pPr>
  </w:style>
  <w:style w:type="paragraph" w:styleId="ListNumber4">
    <w:name w:val="List Number 4"/>
    <w:basedOn w:val="List4"/>
    <w:rsid w:val="00611C03"/>
    <w:pPr>
      <w:numPr>
        <w:numId w:val="6"/>
      </w:numPr>
    </w:pPr>
  </w:style>
  <w:style w:type="paragraph" w:styleId="ListNumber5">
    <w:name w:val="List Number 5"/>
    <w:basedOn w:val="List5"/>
    <w:rsid w:val="00611C03"/>
    <w:pPr>
      <w:numPr>
        <w:numId w:val="7"/>
      </w:numPr>
    </w:pPr>
  </w:style>
  <w:style w:type="paragraph" w:styleId="BlockText">
    <w:name w:val="Block Text"/>
    <w:basedOn w:val="Normal"/>
    <w:rsid w:val="00611C03"/>
    <w:pPr>
      <w:spacing w:after="120"/>
      <w:ind w:left="1440" w:right="1440"/>
    </w:pPr>
  </w:style>
  <w:style w:type="character" w:customStyle="1" w:styleId="Subscript">
    <w:name w:val="Subscript"/>
    <w:basedOn w:val="DefaultParagraphFont"/>
    <w:rsid w:val="00611C03"/>
    <w:rPr>
      <w:sz w:val="16"/>
      <w:vertAlign w:val="subscript"/>
    </w:rPr>
  </w:style>
  <w:style w:type="character" w:customStyle="1" w:styleId="Superscript">
    <w:name w:val="Superscript"/>
    <w:basedOn w:val="DefaultParagraphFont"/>
    <w:rsid w:val="00611C03"/>
    <w:rPr>
      <w:sz w:val="16"/>
      <w:vertAlign w:val="superscript"/>
    </w:rPr>
  </w:style>
  <w:style w:type="character" w:customStyle="1" w:styleId="Symbols">
    <w:name w:val="Symbols"/>
    <w:basedOn w:val="DefaultParagraphFont"/>
    <w:rsid w:val="00611C03"/>
    <w:rPr>
      <w:rFonts w:ascii="Symbol" w:hAnsi="Symbol"/>
    </w:rPr>
  </w:style>
  <w:style w:type="character" w:customStyle="1" w:styleId="MenuOptions">
    <w:name w:val="Menu Options"/>
    <w:basedOn w:val="DefaultParagraphFont"/>
    <w:rsid w:val="00611C03"/>
    <w:rPr>
      <w:rFonts w:ascii="Arial Narrow" w:hAnsi="Arial Narrow"/>
      <w:smallCaps/>
    </w:rPr>
  </w:style>
  <w:style w:type="character" w:customStyle="1" w:styleId="Buttons">
    <w:name w:val="Buttons"/>
    <w:basedOn w:val="DefaultParagraphFont"/>
    <w:rsid w:val="00611C03"/>
    <w:rPr>
      <w:b/>
    </w:rPr>
  </w:style>
  <w:style w:type="character" w:customStyle="1" w:styleId="Underlined">
    <w:name w:val="Underlined"/>
    <w:basedOn w:val="DefaultParagraphFont"/>
    <w:rsid w:val="00611C03"/>
    <w:rPr>
      <w:u w:val="single"/>
    </w:rPr>
  </w:style>
  <w:style w:type="paragraph" w:customStyle="1" w:styleId="TableBodyTextRight">
    <w:name w:val="Table Body Text Right"/>
    <w:basedOn w:val="TableBodyText"/>
    <w:rsid w:val="00611C03"/>
    <w:pPr>
      <w:widowControl w:val="0"/>
      <w:autoSpaceDE w:val="0"/>
      <w:autoSpaceDN w:val="0"/>
      <w:adjustRightInd w:val="0"/>
      <w:jc w:val="right"/>
    </w:pPr>
    <w:rPr>
      <w:rFonts w:cs="Arial"/>
      <w:szCs w:val="18"/>
    </w:rPr>
  </w:style>
  <w:style w:type="paragraph" w:customStyle="1" w:styleId="CopyrightText">
    <w:name w:val="Copyright Text"/>
    <w:basedOn w:val="BodyText"/>
    <w:rsid w:val="00611C03"/>
    <w:rPr>
      <w:sz w:val="18"/>
    </w:rPr>
  </w:style>
  <w:style w:type="paragraph" w:customStyle="1" w:styleId="BodySmallRight">
    <w:name w:val="Body Small Right"/>
    <w:basedOn w:val="BodyTextRight"/>
    <w:rsid w:val="00611C03"/>
    <w:rPr>
      <w:sz w:val="18"/>
      <w:szCs w:val="18"/>
    </w:rPr>
  </w:style>
  <w:style w:type="paragraph" w:customStyle="1" w:styleId="MarginEdition">
    <w:name w:val="Margin Edition"/>
    <w:basedOn w:val="MarginNote"/>
    <w:rsid w:val="00611C03"/>
    <w:pPr>
      <w:spacing w:before="0" w:after="0"/>
    </w:pPr>
    <w:rPr>
      <w:rFonts w:ascii="Times New Roman" w:hAnsi="Times New Roman"/>
      <w:color w:val="999999"/>
    </w:rPr>
  </w:style>
  <w:style w:type="paragraph" w:customStyle="1" w:styleId="Spacer">
    <w:name w:val="Spacer"/>
    <w:basedOn w:val="Normal"/>
    <w:rsid w:val="00611C03"/>
    <w:rPr>
      <w:sz w:val="2"/>
      <w:szCs w:val="2"/>
    </w:rPr>
  </w:style>
  <w:style w:type="character" w:customStyle="1" w:styleId="Small">
    <w:name w:val="Small"/>
    <w:basedOn w:val="DefaultParagraphFont"/>
    <w:rsid w:val="00611C03"/>
    <w:rPr>
      <w:sz w:val="16"/>
    </w:rPr>
  </w:style>
  <w:style w:type="paragraph" w:customStyle="1" w:styleId="WideTable">
    <w:name w:val="Wide Table"/>
    <w:basedOn w:val="Normal"/>
    <w:rsid w:val="00611C03"/>
    <w:pPr>
      <w:ind w:left="-1418"/>
    </w:pPr>
    <w:rPr>
      <w:sz w:val="2"/>
      <w:szCs w:val="2"/>
    </w:rPr>
  </w:style>
  <w:style w:type="character" w:styleId="PageNumber">
    <w:name w:val="page number"/>
    <w:basedOn w:val="DefaultParagraphFont"/>
    <w:rsid w:val="00611C03"/>
  </w:style>
  <w:style w:type="paragraph" w:styleId="Quote">
    <w:name w:val="Quote"/>
    <w:basedOn w:val="Heading1"/>
    <w:link w:val="QuoteChar"/>
    <w:qFormat/>
    <w:rsid w:val="00611C03"/>
    <w:rPr>
      <w:b w:val="0"/>
      <w:sz w:val="72"/>
      <w:szCs w:val="72"/>
      <w:lang w:val="en-NZ"/>
    </w:rPr>
  </w:style>
  <w:style w:type="character" w:customStyle="1" w:styleId="QuoteChar">
    <w:name w:val="Quote Char"/>
    <w:basedOn w:val="DefaultParagraphFont"/>
    <w:link w:val="Quote"/>
    <w:rsid w:val="00611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C03"/>
    <w:pPr>
      <w:pageBreakBefore/>
    </w:pPr>
  </w:style>
  <w:style w:type="paragraph" w:customStyle="1" w:styleId="Border">
    <w:name w:val="Border"/>
    <w:basedOn w:val="Normal"/>
    <w:qFormat/>
    <w:rsid w:val="00611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C03"/>
    <w:rPr>
      <w:b/>
      <w:bCs/>
      <w:i/>
      <w:iCs/>
      <w:color w:val="auto"/>
    </w:rPr>
  </w:style>
  <w:style w:type="paragraph" w:styleId="IntenseQuote">
    <w:name w:val="Intense Quote"/>
    <w:basedOn w:val="Normal"/>
    <w:next w:val="Normal"/>
    <w:link w:val="IntenseQuoteChar"/>
    <w:uiPriority w:val="30"/>
    <w:qFormat/>
    <w:rsid w:val="00611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C03"/>
    <w:rPr>
      <w:smallCaps/>
      <w:color w:val="auto"/>
      <w:u w:val="single"/>
    </w:rPr>
  </w:style>
  <w:style w:type="character" w:styleId="IntenseReference">
    <w:name w:val="Intense Reference"/>
    <w:basedOn w:val="DefaultParagraphFont"/>
    <w:uiPriority w:val="32"/>
    <w:qFormat/>
    <w:rsid w:val="00611C03"/>
    <w:rPr>
      <w:b/>
      <w:bCs/>
      <w:smallCaps/>
      <w:color w:val="auto"/>
      <w:spacing w:val="5"/>
      <w:u w:val="single"/>
    </w:rPr>
  </w:style>
  <w:style w:type="paragraph" w:customStyle="1" w:styleId="2ColumnHeading">
    <w:name w:val="2Column Heading"/>
    <w:basedOn w:val="BodyText"/>
    <w:qFormat/>
    <w:rsid w:val="00611C03"/>
    <w:pPr>
      <w:spacing w:after="60"/>
      <w:ind w:left="-2268"/>
    </w:pPr>
    <w:rPr>
      <w:b/>
    </w:rPr>
  </w:style>
  <w:style w:type="paragraph" w:customStyle="1" w:styleId="Heading1TOC">
    <w:name w:val="Heading1 TOC"/>
    <w:basedOn w:val="Normal"/>
    <w:qFormat/>
    <w:rsid w:val="00611C03"/>
    <w:pPr>
      <w:spacing w:before="240" w:after="120"/>
    </w:pPr>
    <w:rPr>
      <w:rFonts w:ascii="Times New Roman" w:hAnsi="Times New Roman"/>
      <w:b/>
      <w:sz w:val="32"/>
    </w:rPr>
  </w:style>
  <w:style w:type="paragraph" w:customStyle="1" w:styleId="Heading2TOC">
    <w:name w:val="Heading2 TOC"/>
    <w:basedOn w:val="Normal"/>
    <w:qFormat/>
    <w:rsid w:val="00611C03"/>
    <w:pPr>
      <w:spacing w:before="240" w:after="60"/>
    </w:pPr>
    <w:rPr>
      <w:rFonts w:ascii="Times New Roman" w:hAnsi="Times New Roman"/>
      <w:b/>
      <w:sz w:val="28"/>
    </w:rPr>
  </w:style>
  <w:style w:type="character" w:customStyle="1" w:styleId="Underline">
    <w:name w:val="Underline"/>
    <w:basedOn w:val="DefaultParagraphFont"/>
    <w:qFormat/>
    <w:rsid w:val="00611C03"/>
    <w:rPr>
      <w:u w:val="single"/>
    </w:rPr>
  </w:style>
  <w:style w:type="character" w:customStyle="1" w:styleId="BoldandItalics">
    <w:name w:val="Bold and Italics"/>
    <w:qFormat/>
    <w:rsid w:val="00611C03"/>
    <w:rPr>
      <w:b/>
      <w:i/>
      <w:u w:val="none"/>
    </w:rPr>
  </w:style>
  <w:style w:type="paragraph" w:styleId="BalloonText">
    <w:name w:val="Balloon Text"/>
    <w:basedOn w:val="Normal"/>
    <w:link w:val="BalloonTextChar"/>
    <w:rsid w:val="00611C03"/>
    <w:rPr>
      <w:rFonts w:ascii="Tahoma" w:hAnsi="Tahoma" w:cs="Tahoma"/>
      <w:sz w:val="16"/>
      <w:szCs w:val="16"/>
    </w:rPr>
  </w:style>
  <w:style w:type="character" w:customStyle="1" w:styleId="BalloonTextChar">
    <w:name w:val="Balloon Text Char"/>
    <w:basedOn w:val="DefaultParagraphFont"/>
    <w:link w:val="BalloonText"/>
    <w:rsid w:val="00611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C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C03"/>
    <w:rPr>
      <w:b/>
      <w:color w:val="660033"/>
      <w:spacing w:val="0"/>
    </w:rPr>
  </w:style>
  <w:style w:type="paragraph" w:customStyle="1" w:styleId="Nameditemlist">
    <w:name w:val="Named item list"/>
    <w:basedOn w:val="BodyText"/>
    <w:qFormat/>
    <w:rsid w:val="00611C03"/>
    <w:pPr>
      <w:tabs>
        <w:tab w:val="left" w:pos="2835"/>
      </w:tabs>
      <w:ind w:left="2835" w:hanging="2835"/>
    </w:pPr>
  </w:style>
  <w:style w:type="paragraph" w:customStyle="1" w:styleId="BodyTextnopadding">
    <w:name w:val="Body Text no padding"/>
    <w:basedOn w:val="BodyText"/>
    <w:qFormat/>
    <w:rsid w:val="00611C03"/>
    <w:pPr>
      <w:spacing w:before="0" w:after="0"/>
    </w:pPr>
  </w:style>
  <w:style w:type="paragraph" w:customStyle="1" w:styleId="BodyTextBold">
    <w:name w:val="Body Text Bold"/>
    <w:basedOn w:val="BodyText"/>
    <w:qFormat/>
    <w:rsid w:val="00611C03"/>
    <w:rPr>
      <w:b/>
    </w:rPr>
  </w:style>
  <w:style w:type="character" w:styleId="Hyperlink">
    <w:name w:val="Hyperlink"/>
    <w:basedOn w:val="DefaultParagraphFont"/>
    <w:uiPriority w:val="99"/>
    <w:unhideWhenUsed/>
    <w:rsid w:val="00934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6563</Characters>
  <Application>Microsoft Office Word</Application>
  <DocSecurity>0</DocSecurity>
  <Lines>273</Lines>
  <Paragraphs>168</Paragraphs>
  <ScaleCrop>false</ScaleCrop>
  <Company>Author-it Software Corporation Ltd.</Company>
  <LinksUpToDate>false</LinksUpToDate>
  <CharactersWithSpaces>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MEM05009 Perform automated thermal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