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473" w:rsidP="00DA7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MEM05008 Perform advanced manual thermal cutting, gouging and shaping</w:t>
      </w:r>
      <w:r>
        <w:fldChar w:fldCharType="end"/>
      </w:r>
    </w:p>
    <w:p w:rsidR="00DA7473" w:rsidP="00DA7473">
      <w:pPr>
        <w:pStyle w:val="Version"/>
        <w:sectPr w:rsidSect="00470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427" w:rsidP="00470427">
      <w:pPr>
        <w:pStyle w:val="SuperHeading"/>
      </w:pPr>
      <w:r w:rsidRPr="00470427">
        <w:t>MEM05008 Perf</w:t>
      </w:r>
      <w:r w:rsidRPr="00470427">
        <w:t>orm advanced manual thermal cutting, gouging and shaping</w:t>
      </w:r>
    </w:p>
    <w:p w:rsidR="00000000" w:rsidRPr="00470427" w:rsidP="00470427">
      <w:pPr>
        <w:pStyle w:val="Heading1"/>
      </w:pPr>
      <w:bookmarkStart w:id="1" w:name="O_942092"/>
      <w:bookmarkEnd w:id="1"/>
      <w:r w:rsidRPr="00470427">
        <w:t>Modification History</w:t>
      </w:r>
    </w:p>
    <w:p w:rsidR="00000000" w:rsidRPr="00470427" w:rsidP="00DA7473">
      <w:pPr>
        <w:pStyle w:val="BodyText"/>
      </w:pPr>
      <w:r w:rsidRPr="00470427">
        <w:t xml:space="preserve">Release 1. Supersedes and is equivalent to MEM05008C Perform advanced manual thermal heating cutting, gouging and shaping </w:t>
      </w:r>
    </w:p>
    <w:p w:rsidR="00000000" w:rsidRPr="00470427" w:rsidP="00470427">
      <w:pPr>
        <w:pStyle w:val="Heading1"/>
      </w:pPr>
      <w:bookmarkStart w:id="2" w:name="O_942100"/>
      <w:bookmarkEnd w:id="2"/>
      <w:r w:rsidRPr="00470427">
        <w:t>Application</w:t>
      </w:r>
    </w:p>
    <w:p w:rsidR="00000000" w:rsidRPr="00470427" w:rsidP="00DA7473">
      <w:pPr>
        <w:pStyle w:val="BodyText"/>
      </w:pPr>
      <w:r w:rsidRPr="00470427">
        <w:t xml:space="preserve">This unit of competency defines the skills and knowledge required to perform advanced manual heating, thermal cutting, gouging and shaping to produce complex internal and external profiles. </w:t>
      </w:r>
    </w:p>
    <w:p w:rsidR="00000000" w:rsidRPr="00470427" w:rsidP="00DA7473">
      <w:pPr>
        <w:pStyle w:val="BodyText"/>
      </w:pPr>
      <w:r w:rsidRPr="00470427">
        <w:t>Items are cut, shaped or gouged by a variety of methods to satis</w:t>
      </w:r>
      <w:r w:rsidRPr="00470427">
        <w:t>fy predetermined shape, size and surface finish specifications.</w:t>
      </w:r>
    </w:p>
    <w:p w:rsidR="00000000" w:rsidRPr="00470427" w:rsidP="00DA7473">
      <w:pPr>
        <w:pStyle w:val="BodyText"/>
      </w:pPr>
      <w:r w:rsidRPr="00470427">
        <w:t>Where the selection and use of tools is required unit MEM18001 Use hand tools, and unit MEM18002 Use power tools/hand held operations, should also be selected as appropriate.</w:t>
      </w:r>
    </w:p>
    <w:p w:rsidR="00000000" w:rsidRPr="00470427" w:rsidP="00DA7473">
      <w:pPr>
        <w:pStyle w:val="BodyText"/>
      </w:pPr>
      <w:r w:rsidRPr="00470427">
        <w:t>No licensing, l</w:t>
      </w:r>
      <w:r w:rsidRPr="00470427">
        <w:t>egislative or certification requirements apply to this unit at the time of publication.</w:t>
      </w:r>
    </w:p>
    <w:p w:rsidR="00000000" w:rsidRPr="00470427" w:rsidP="00470427">
      <w:pPr>
        <w:pStyle w:val="BodyText"/>
      </w:pPr>
      <w:r w:rsidRPr="00470427">
        <w:rPr>
          <w:rStyle w:val="SpecialBold"/>
        </w:rPr>
        <w:t>Band:</w:t>
      </w:r>
      <w:r w:rsidRPr="00470427">
        <w:rPr>
          <w:rStyle w:val="SpecialBold"/>
        </w:rPr>
        <w:tab/>
        <w:t>A</w:t>
      </w:r>
    </w:p>
    <w:p w:rsidR="00000000" w:rsidRPr="00470427" w:rsidP="00470427">
      <w:pPr>
        <w:pStyle w:val="BodyText"/>
      </w:pPr>
      <w:r w:rsidRPr="00470427">
        <w:rPr>
          <w:rStyle w:val="SpecialBold"/>
        </w:rPr>
        <w:t>Unit Weight:</w:t>
      </w:r>
      <w:r w:rsidRPr="00470427">
        <w:rPr>
          <w:rStyle w:val="SpecialBold"/>
        </w:rPr>
        <w:tab/>
        <w:t>2</w:t>
      </w:r>
    </w:p>
    <w:p w:rsidR="00000000" w:rsidRPr="00470427" w:rsidP="00470427">
      <w:pPr>
        <w:pStyle w:val="AllowPageBreak"/>
      </w:pPr>
    </w:p>
    <w:p w:rsidR="00000000" w:rsidRPr="00470427" w:rsidP="00470427">
      <w:pPr>
        <w:pStyle w:val="Heading1"/>
      </w:pPr>
      <w:bookmarkStart w:id="3" w:name="O_942099"/>
      <w:bookmarkEnd w:id="3"/>
      <w:r w:rsidRPr="0047042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Perform manual heating and thermal cutting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Interpret technical drawing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Undertake manual handling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Perform engineering measurements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Work safely and effectively in manufacturing and engineering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427" w:rsidP="00470427">
            <w:pPr>
              <w:pStyle w:val="BodyText"/>
            </w:pPr>
            <w:r w:rsidRPr="00470427">
              <w:t>Organise and communicate information</w:t>
            </w:r>
          </w:p>
        </w:tc>
      </w:tr>
    </w:tbl>
    <w:p w:rsidR="00000000" w:rsidRPr="00470427" w:rsidP="00470427">
      <w:pPr>
        <w:pStyle w:val="BodyText"/>
      </w:pPr>
    </w:p>
    <w:p w:rsidR="00000000" w:rsidRPr="00470427" w:rsidP="00470427">
      <w:pPr>
        <w:pStyle w:val="AllowPageBreak"/>
      </w:pPr>
    </w:p>
    <w:p w:rsidR="00000000" w:rsidRPr="00470427" w:rsidP="00470427">
      <w:pPr>
        <w:pStyle w:val="Heading1"/>
      </w:pPr>
      <w:bookmarkStart w:id="4" w:name="O_942098"/>
      <w:bookmarkEnd w:id="4"/>
      <w:r w:rsidRPr="00470427">
        <w:t>Competency Field</w:t>
      </w:r>
    </w:p>
    <w:p w:rsidR="00000000" w:rsidRPr="00470427" w:rsidP="00DA7473">
      <w:pPr>
        <w:pStyle w:val="BodyText"/>
      </w:pPr>
      <w:r w:rsidRPr="00470427">
        <w:t>Fabrication</w:t>
      </w:r>
    </w:p>
    <w:p w:rsidR="00000000" w:rsidRPr="00470427" w:rsidP="00470427">
      <w:pPr>
        <w:pStyle w:val="Heading1"/>
      </w:pPr>
      <w:bookmarkStart w:id="5" w:name="O_942096"/>
      <w:bookmarkEnd w:id="5"/>
      <w:r w:rsidRPr="00470427">
        <w:t>Elem</w:t>
      </w:r>
      <w:r w:rsidRPr="00470427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Performance criteria describe the performance needed to demonstrate achievement of the element.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427" w:rsidP="00470427">
            <w:pPr>
              <w:pStyle w:val="BodyText"/>
            </w:pPr>
            <w:r w:rsidRPr="0047042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Follow standard operating procedures (SOPs)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Comply with work health and safety (WHS) requirements at all times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Use appropriate personal protective equipment (PPE) in accordance with SOPs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Identify job requirements from specifications, drawings, job sheets or work instructions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427" w:rsidP="00470427">
            <w:pPr>
              <w:pStyle w:val="BodyText"/>
            </w:pPr>
            <w:r w:rsidRPr="0047042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rPr>
                <w:rStyle w:val="SpecialBold"/>
              </w:rPr>
              <w:t>Select and set up equipment for manual thermal cutting, gouging and shaping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Select appropriate cutting process and procedure for material being worked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Select and assemble appropriate accessories and equipment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Ensure equipment is in safe working condition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 xml:space="preserve">Set up equipment following SOPs 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427" w:rsidP="00470427">
            <w:pPr>
              <w:pStyle w:val="BodyText"/>
            </w:pPr>
            <w:r w:rsidRPr="0047042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rPr>
                <w:rStyle w:val="SpecialBold"/>
              </w:rPr>
              <w:t>Perform hand held thermal cutting and shaping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 xml:space="preserve">Follow equipment start-up procedures 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 xml:space="preserve">Cut material to specifications 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Identify cutting defects and take corrective action in accordance with SOPs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Remove material with minimum loss of sound metal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427" w:rsidP="00470427">
            <w:pPr>
              <w:pStyle w:val="BodyText"/>
            </w:pPr>
            <w:r w:rsidRPr="00470427">
              <w:t>Check final shape/profile/surface finish for compliance with specifications</w:t>
            </w:r>
          </w:p>
        </w:tc>
      </w:tr>
    </w:tbl>
    <w:p w:rsidR="00000000" w:rsidRPr="00470427" w:rsidP="00470427">
      <w:pPr>
        <w:pStyle w:val="BodyText"/>
      </w:pPr>
    </w:p>
    <w:p w:rsidR="00000000" w:rsidRPr="00470427" w:rsidP="00470427">
      <w:pPr>
        <w:pStyle w:val="AllowPageBreak"/>
      </w:pPr>
    </w:p>
    <w:p w:rsidR="00000000" w:rsidRPr="00470427" w:rsidP="00470427">
      <w:pPr>
        <w:pStyle w:val="Heading1"/>
      </w:pPr>
      <w:bookmarkStart w:id="6" w:name="O_942095"/>
      <w:bookmarkEnd w:id="6"/>
      <w:r w:rsidRPr="00470427">
        <w:t>Foundation Skills</w:t>
      </w:r>
    </w:p>
    <w:p w:rsidR="00000000" w:rsidRPr="00470427" w:rsidP="00DA7473">
      <w:pPr>
        <w:pStyle w:val="BodyText"/>
      </w:pPr>
      <w:r w:rsidRPr="0047042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70427" w:rsidP="00DA7473">
      <w:pPr>
        <w:pStyle w:val="BodyText"/>
      </w:pPr>
      <w:r w:rsidRPr="00470427">
        <w:t xml:space="preserve">Foundation skills essential to performance are explicit in the performance criteria </w:t>
      </w:r>
      <w:r w:rsidRPr="00470427">
        <w:t>of this unit of competency.</w:t>
      </w:r>
    </w:p>
    <w:p w:rsidR="00000000" w:rsidRPr="00470427" w:rsidP="00470427">
      <w:pPr>
        <w:pStyle w:val="Heading1"/>
      </w:pPr>
      <w:bookmarkStart w:id="7" w:name="O_942094"/>
      <w:bookmarkEnd w:id="7"/>
      <w:r w:rsidRPr="00470427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t>This field allows for different work environments and conditions that may affect performance. Essential operating conditions that may be present (depending on the work situation, needs of the</w:t>
            </w:r>
            <w:r w:rsidRPr="00470427">
              <w:t xml:space="preserve"> candidate, accessibility of the item, and local industry and regional contexts) are included.</w:t>
            </w: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rPr>
                <w:rStyle w:val="SpecialBold"/>
              </w:rPr>
              <w:t>Methods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427" w:rsidP="00470427">
            <w:pPr>
              <w:pStyle w:val="ListBullet"/>
            </w:pPr>
            <w:r w:rsidRPr="00470427">
              <w:t>oxy acetylene</w:t>
            </w:r>
          </w:p>
          <w:p w:rsidR="00000000" w:rsidRPr="00470427" w:rsidP="00470427">
            <w:pPr>
              <w:pStyle w:val="ListBullet"/>
            </w:pPr>
            <w:r w:rsidRPr="00470427">
              <w:t>oxy/hydrogen</w:t>
            </w:r>
          </w:p>
          <w:p w:rsidR="00000000" w:rsidRPr="00470427" w:rsidP="00470427">
            <w:pPr>
              <w:pStyle w:val="ListBullet"/>
            </w:pPr>
            <w:r w:rsidRPr="00470427">
              <w:t>plasma</w:t>
            </w:r>
          </w:p>
          <w:p w:rsidR="00000000" w:rsidRPr="00470427" w:rsidP="00470427">
            <w:pPr>
              <w:pStyle w:val="ListBullet"/>
            </w:pPr>
            <w:r w:rsidRPr="00470427">
              <w:t>carbon arc</w:t>
            </w:r>
          </w:p>
          <w:p w:rsidR="00000000" w:rsidP="00470427">
            <w:pPr>
              <w:pStyle w:val="BodyText"/>
              <w:rPr>
                <w:lang w:val="en-NZ"/>
              </w:rPr>
            </w:pPr>
          </w:p>
        </w:tc>
      </w:tr>
      <w:tr w:rsidTr="004704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427">
            <w:pPr>
              <w:pStyle w:val="BodyText"/>
              <w:rPr>
                <w:lang w:val="en-NZ"/>
              </w:rPr>
            </w:pPr>
            <w:r w:rsidRPr="00470427">
              <w:rPr>
                <w:rStyle w:val="SpecialBold"/>
              </w:rPr>
              <w:t>Cutting and shaping 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427" w:rsidP="00470427">
            <w:pPr>
              <w:pStyle w:val="ListBullet"/>
            </w:pPr>
            <w:r w:rsidRPr="00470427">
              <w:t>gas c</w:t>
            </w:r>
            <w:r w:rsidRPr="00470427">
              <w:t>ylinders</w:t>
            </w:r>
          </w:p>
          <w:p w:rsidR="00000000" w:rsidRPr="00470427" w:rsidP="00470427">
            <w:pPr>
              <w:pStyle w:val="ListBullet"/>
            </w:pPr>
            <w:r w:rsidRPr="00470427">
              <w:t>hoses</w:t>
            </w:r>
          </w:p>
          <w:p w:rsidR="00000000" w:rsidRPr="00470427" w:rsidP="00470427">
            <w:pPr>
              <w:pStyle w:val="ListBullet"/>
            </w:pPr>
            <w:r w:rsidRPr="00470427">
              <w:t>blowpipes</w:t>
            </w:r>
          </w:p>
          <w:p w:rsidR="00000000" w:rsidRPr="00470427" w:rsidP="00470427">
            <w:pPr>
              <w:pStyle w:val="ListBullet"/>
            </w:pPr>
            <w:r w:rsidRPr="00470427">
              <w:t>tips and nozzles</w:t>
            </w:r>
          </w:p>
          <w:p w:rsidR="00000000" w:rsidRPr="00470427" w:rsidP="00470427">
            <w:pPr>
              <w:pStyle w:val="ListBullet"/>
            </w:pPr>
            <w:r w:rsidRPr="00470427">
              <w:t>regulators</w:t>
            </w:r>
          </w:p>
          <w:p w:rsidR="00000000" w:rsidRPr="00470427" w:rsidP="00470427">
            <w:pPr>
              <w:pStyle w:val="ListBullet"/>
            </w:pPr>
            <w:r w:rsidRPr="00470427">
              <w:t>flashback arrestors</w:t>
            </w:r>
          </w:p>
          <w:p w:rsidR="00000000" w:rsidRPr="00470427" w:rsidP="00470427">
            <w:pPr>
              <w:pStyle w:val="BodyText"/>
            </w:pPr>
          </w:p>
        </w:tc>
      </w:tr>
    </w:tbl>
    <w:p w:rsidR="00000000" w:rsidRPr="00470427" w:rsidP="00470427">
      <w:pPr>
        <w:pStyle w:val="BodyText"/>
      </w:pPr>
    </w:p>
    <w:p w:rsidR="00000000" w:rsidRPr="00470427" w:rsidP="00470427">
      <w:pPr>
        <w:pStyle w:val="AllowPageBreak"/>
      </w:pPr>
    </w:p>
    <w:p w:rsidR="00000000" w:rsidRPr="00470427" w:rsidP="00470427">
      <w:pPr>
        <w:pStyle w:val="Heading1"/>
      </w:pPr>
      <w:bookmarkStart w:id="8" w:name="O_942093"/>
      <w:bookmarkEnd w:id="8"/>
      <w:r w:rsidRPr="00470427">
        <w:t>Unit Mapping Information</w:t>
      </w:r>
    </w:p>
    <w:p w:rsidR="00000000" w:rsidRPr="00470427" w:rsidP="00DA7473">
      <w:pPr>
        <w:pStyle w:val="BodyText"/>
      </w:pPr>
      <w:r w:rsidRPr="00470427">
        <w:t xml:space="preserve">Release 1. Supersedes and is equivalent to MEM05008C Perform advanced manual thermal heating cutting, gouging and shaping </w:t>
      </w:r>
    </w:p>
    <w:p w:rsidR="00000000" w:rsidRPr="00470427" w:rsidP="00470427">
      <w:pPr>
        <w:pStyle w:val="Heading1"/>
      </w:pPr>
      <w:bookmarkStart w:id="9" w:name="O_942086"/>
      <w:bookmarkEnd w:id="9"/>
      <w:r w:rsidRPr="00470427">
        <w:t>Links</w:t>
      </w:r>
    </w:p>
    <w:p w:rsidR="00000000" w:rsidRPr="00470427" w:rsidP="00DA7473">
      <w:pPr>
        <w:pStyle w:val="BodyText"/>
      </w:pPr>
      <w:r w:rsidRPr="004704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4F7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70427" w:rsidP="00470427"/>
    <w:sectPr w:rsidSect="004704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27" w:rsidRPr="00DA7473" w:rsidP="00DA7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73" w:rsidP="00470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473" w:rsidP="00470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7473" w:rsidP="00470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427" w:rsidRPr="00DA7473" w:rsidP="00DA7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73" w:rsidRPr="002D2AF8" w:rsidP="00470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MEM05008 Perform advanced manual thermal cutting, gouging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A7473" w:rsidP="00470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BE4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CAB8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427"/>
  </w:style>
  <w:style w:type="character" w:customStyle="1" w:styleId="Heading1Char">
    <w:name w:val="Heading 1 Char"/>
    <w:basedOn w:val="DefaultParagraphFont"/>
    <w:link w:val="Heading1"/>
    <w:rsid w:val="00470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4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427"/>
    <w:rPr>
      <w:b/>
      <w:spacing w:val="0"/>
    </w:rPr>
  </w:style>
  <w:style w:type="paragraph" w:customStyle="1" w:styleId="SuperHeading">
    <w:name w:val="SuperHeading"/>
    <w:basedOn w:val="Normal"/>
    <w:rsid w:val="00470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4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4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427"/>
    <w:rPr>
      <w:i/>
    </w:rPr>
  </w:style>
  <w:style w:type="paragraph" w:styleId="Caption">
    <w:name w:val="caption"/>
    <w:basedOn w:val="BodyText"/>
    <w:next w:val="Normal"/>
    <w:qFormat/>
    <w:rsid w:val="00470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427"/>
  </w:style>
  <w:style w:type="paragraph" w:styleId="TableofFigures">
    <w:name w:val="table of figures"/>
    <w:basedOn w:val="Normal"/>
    <w:next w:val="Normal"/>
    <w:semiHidden/>
    <w:rsid w:val="00470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4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0427"/>
    <w:rPr>
      <w:rFonts w:ascii="Wingdings" w:hAnsi="Wingdings"/>
    </w:rPr>
  </w:style>
  <w:style w:type="paragraph" w:customStyle="1" w:styleId="TableHeading">
    <w:name w:val="Table Heading"/>
    <w:basedOn w:val="HeadingBase"/>
    <w:rsid w:val="00470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427"/>
    <w:rPr>
      <w:color w:val="0033CC"/>
      <w:u w:val="none"/>
    </w:rPr>
  </w:style>
  <w:style w:type="paragraph" w:customStyle="1" w:styleId="BodyTextRight">
    <w:name w:val="Body Text Right"/>
    <w:basedOn w:val="BodyText"/>
    <w:rsid w:val="00470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4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427"/>
    <w:rPr>
      <w:sz w:val="32"/>
    </w:rPr>
  </w:style>
  <w:style w:type="paragraph" w:customStyle="1" w:styleId="HeadingProcedure">
    <w:name w:val="Heading Procedure"/>
    <w:basedOn w:val="HeadingBase"/>
    <w:next w:val="Normal"/>
    <w:rsid w:val="00470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427"/>
    <w:pPr>
      <w:spacing w:before="60" w:after="60"/>
    </w:pPr>
  </w:style>
  <w:style w:type="paragraph" w:styleId="ListContinue">
    <w:name w:val="List Continue"/>
    <w:basedOn w:val="List"/>
    <w:rsid w:val="00470427"/>
    <w:pPr>
      <w:ind w:firstLine="0"/>
    </w:pPr>
  </w:style>
  <w:style w:type="paragraph" w:customStyle="1" w:styleId="ListNote">
    <w:name w:val="List Note"/>
    <w:basedOn w:val="List"/>
    <w:rsid w:val="00470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427"/>
    <w:rPr>
      <w:rFonts w:ascii="Courier New" w:hAnsi="Courier New"/>
    </w:rPr>
  </w:style>
  <w:style w:type="paragraph" w:customStyle="1" w:styleId="NoteBullet">
    <w:name w:val="Note Bullet"/>
    <w:basedOn w:val="Note"/>
    <w:rsid w:val="00470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4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427"/>
    <w:rPr>
      <w:b/>
      <w:smallCaps/>
    </w:rPr>
  </w:style>
  <w:style w:type="paragraph" w:customStyle="1" w:styleId="TableListNumber">
    <w:name w:val="Table List Number"/>
    <w:basedOn w:val="ListNumber"/>
    <w:rsid w:val="00470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427"/>
    <w:pPr>
      <w:numPr>
        <w:numId w:val="8"/>
      </w:numPr>
    </w:pPr>
  </w:style>
  <w:style w:type="paragraph" w:customStyle="1" w:styleId="ListAlpha2">
    <w:name w:val="List Alpha 2"/>
    <w:basedOn w:val="List2"/>
    <w:rsid w:val="00470427"/>
    <w:pPr>
      <w:numPr>
        <w:numId w:val="7"/>
      </w:numPr>
    </w:pPr>
  </w:style>
  <w:style w:type="paragraph" w:styleId="List2">
    <w:name w:val="List 2"/>
    <w:basedOn w:val="BodyText"/>
    <w:rsid w:val="00470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4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4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427"/>
    <w:pPr>
      <w:numPr>
        <w:numId w:val="3"/>
      </w:numPr>
    </w:pPr>
  </w:style>
  <w:style w:type="paragraph" w:styleId="ListContinue2">
    <w:name w:val="List Continue 2"/>
    <w:basedOn w:val="List2"/>
    <w:rsid w:val="00470427"/>
    <w:pPr>
      <w:ind w:firstLine="0"/>
    </w:pPr>
  </w:style>
  <w:style w:type="paragraph" w:styleId="ListContinue3">
    <w:name w:val="List Continue 3"/>
    <w:basedOn w:val="List3"/>
    <w:rsid w:val="00470427"/>
    <w:pPr>
      <w:ind w:left="1021" w:firstLine="0"/>
    </w:pPr>
  </w:style>
  <w:style w:type="paragraph" w:styleId="ListContinue4">
    <w:name w:val="List Continue 4"/>
    <w:basedOn w:val="List4"/>
    <w:rsid w:val="00470427"/>
    <w:pPr>
      <w:ind w:firstLine="0"/>
    </w:pPr>
  </w:style>
  <w:style w:type="paragraph" w:styleId="ListContinue5">
    <w:name w:val="List Continue 5"/>
    <w:basedOn w:val="List5"/>
    <w:rsid w:val="00470427"/>
    <w:pPr>
      <w:ind w:firstLine="0"/>
    </w:pPr>
  </w:style>
  <w:style w:type="paragraph" w:styleId="ListNumber3">
    <w:name w:val="List Number 3"/>
    <w:basedOn w:val="List3"/>
    <w:rsid w:val="00470427"/>
    <w:pPr>
      <w:numPr>
        <w:numId w:val="4"/>
      </w:numPr>
    </w:pPr>
  </w:style>
  <w:style w:type="paragraph" w:styleId="ListNumber4">
    <w:name w:val="List Number 4"/>
    <w:basedOn w:val="List4"/>
    <w:rsid w:val="00470427"/>
    <w:pPr>
      <w:numPr>
        <w:numId w:val="5"/>
      </w:numPr>
    </w:pPr>
  </w:style>
  <w:style w:type="paragraph" w:styleId="ListNumber5">
    <w:name w:val="List Number 5"/>
    <w:basedOn w:val="List5"/>
    <w:rsid w:val="00470427"/>
    <w:pPr>
      <w:numPr>
        <w:numId w:val="6"/>
      </w:numPr>
    </w:pPr>
  </w:style>
  <w:style w:type="paragraph" w:styleId="BlockText">
    <w:name w:val="Block Text"/>
    <w:basedOn w:val="Normal"/>
    <w:rsid w:val="00470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427"/>
    <w:rPr>
      <w:sz w:val="16"/>
      <w:vertAlign w:val="superscript"/>
    </w:rPr>
  </w:style>
  <w:style w:type="character" w:customStyle="1" w:styleId="Symbols">
    <w:name w:val="Symbols"/>
    <w:basedOn w:val="DefaultParagraphFont"/>
    <w:rsid w:val="00470427"/>
    <w:rPr>
      <w:rFonts w:ascii="Symbol" w:hAnsi="Symbol"/>
    </w:rPr>
  </w:style>
  <w:style w:type="character" w:customStyle="1" w:styleId="MenuOptions">
    <w:name w:val="Menu Options"/>
    <w:basedOn w:val="DefaultParagraphFont"/>
    <w:rsid w:val="00470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427"/>
    <w:rPr>
      <w:b/>
    </w:rPr>
  </w:style>
  <w:style w:type="character" w:customStyle="1" w:styleId="Underlined">
    <w:name w:val="Underlined"/>
    <w:basedOn w:val="DefaultParagraphFont"/>
    <w:rsid w:val="00470427"/>
    <w:rPr>
      <w:u w:val="single"/>
    </w:rPr>
  </w:style>
  <w:style w:type="paragraph" w:customStyle="1" w:styleId="TableBodyTextRight">
    <w:name w:val="Table Body Text Right"/>
    <w:basedOn w:val="TableBodyText"/>
    <w:rsid w:val="00470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427"/>
    <w:rPr>
      <w:sz w:val="18"/>
    </w:rPr>
  </w:style>
  <w:style w:type="paragraph" w:customStyle="1" w:styleId="BodySmallRight">
    <w:name w:val="Body Small Right"/>
    <w:basedOn w:val="BodyTextRight"/>
    <w:rsid w:val="00470427"/>
    <w:rPr>
      <w:sz w:val="18"/>
      <w:szCs w:val="18"/>
    </w:rPr>
  </w:style>
  <w:style w:type="paragraph" w:customStyle="1" w:styleId="MarginEdition">
    <w:name w:val="Margin Edition"/>
    <w:basedOn w:val="MarginNote"/>
    <w:rsid w:val="00470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427"/>
    <w:rPr>
      <w:sz w:val="2"/>
      <w:szCs w:val="2"/>
    </w:rPr>
  </w:style>
  <w:style w:type="character" w:customStyle="1" w:styleId="Small">
    <w:name w:val="Small"/>
    <w:basedOn w:val="DefaultParagraphFont"/>
    <w:rsid w:val="00470427"/>
    <w:rPr>
      <w:sz w:val="16"/>
    </w:rPr>
  </w:style>
  <w:style w:type="paragraph" w:customStyle="1" w:styleId="WideTable">
    <w:name w:val="Wide Table"/>
    <w:basedOn w:val="Normal"/>
    <w:rsid w:val="00470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427"/>
  </w:style>
  <w:style w:type="paragraph" w:styleId="Quote">
    <w:name w:val="Quote"/>
    <w:basedOn w:val="Heading1"/>
    <w:link w:val="QuoteChar"/>
    <w:qFormat/>
    <w:rsid w:val="00470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427"/>
    <w:pPr>
      <w:pageBreakBefore/>
    </w:pPr>
  </w:style>
  <w:style w:type="paragraph" w:customStyle="1" w:styleId="Border">
    <w:name w:val="Border"/>
    <w:basedOn w:val="Normal"/>
    <w:qFormat/>
    <w:rsid w:val="00470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427"/>
    <w:rPr>
      <w:u w:val="single"/>
    </w:rPr>
  </w:style>
  <w:style w:type="character" w:customStyle="1" w:styleId="BoldandItalics">
    <w:name w:val="Bold and Italics"/>
    <w:qFormat/>
    <w:rsid w:val="00470427"/>
    <w:rPr>
      <w:b/>
      <w:i/>
      <w:u w:val="none"/>
    </w:rPr>
  </w:style>
  <w:style w:type="paragraph" w:styleId="BalloonText">
    <w:name w:val="Balloon Text"/>
    <w:basedOn w:val="Normal"/>
    <w:link w:val="BalloonTextChar"/>
    <w:rsid w:val="00470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427"/>
    <w:pPr>
      <w:spacing w:before="0" w:after="0"/>
    </w:pPr>
  </w:style>
  <w:style w:type="paragraph" w:customStyle="1" w:styleId="BodyTextBold">
    <w:name w:val="Body Text Bold"/>
    <w:basedOn w:val="BodyText"/>
    <w:qFormat/>
    <w:rsid w:val="00470427"/>
    <w:rPr>
      <w:b/>
    </w:rPr>
  </w:style>
  <w:style w:type="character" w:styleId="Hyperlink">
    <w:name w:val="Hyperlink"/>
    <w:basedOn w:val="DefaultParagraphFont"/>
    <w:uiPriority w:val="99"/>
    <w:unhideWhenUsed/>
    <w:rsid w:val="00DA7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3245</Characters>
  <Application>Microsoft Office Word</Application>
  <DocSecurity>0</DocSecurity>
  <Lines>170</Lines>
  <Paragraphs>101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MEM05008 Perform advanced manual thermal cutting, gouging and shaping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2021-03-31T03:24:00Z</dcterms:created>
  <dcterms:modified xsi:type="dcterms:W3CDTF">2021-03-31T03:24:00Z</dcterms:modified>
</cp:coreProperties>
</file>