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7388" w:rsidP="00A673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MEM05008 Perform advanced manual thermal cutting, gouging and shaping</w:t>
      </w:r>
      <w:r>
        <w:fldChar w:fldCharType="end"/>
      </w:r>
    </w:p>
    <w:p w:rsidR="00A67388" w:rsidP="00A67388">
      <w:pPr>
        <w:pStyle w:val="Version"/>
        <w:sectPr w:rsidSect="00011C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1C16" w:rsidP="00011C16">
      <w:pPr>
        <w:pStyle w:val="SuperHeading"/>
      </w:pPr>
      <w:r w:rsidRPr="00011C16">
        <w:t>MEM05008 Perform advanced manual thermal cutting, gouging and shaping</w:t>
      </w:r>
    </w:p>
    <w:p w:rsidR="00000000" w:rsidRPr="00011C16" w:rsidP="00011C16">
      <w:pPr>
        <w:pStyle w:val="Heading1"/>
      </w:pPr>
      <w:bookmarkStart w:id="1" w:name="O_942092"/>
      <w:bookmarkEnd w:id="1"/>
      <w:r w:rsidRPr="00011C16">
        <w:t>Modification History</w:t>
      </w:r>
    </w:p>
    <w:p w:rsidR="00000000" w:rsidRPr="00011C16" w:rsidP="00A67388">
      <w:pPr>
        <w:pStyle w:val="BodyText"/>
      </w:pPr>
      <w:r w:rsidRPr="00011C16">
        <w:t xml:space="preserve">Release 1. Supersedes and is equivalent to MEM05008C Perform advanced manual thermal heating cutting, gouging and shaping </w:t>
      </w:r>
    </w:p>
    <w:p w:rsidR="00000000" w:rsidRPr="00011C16" w:rsidP="00011C16">
      <w:pPr>
        <w:pStyle w:val="Heading1"/>
      </w:pPr>
      <w:bookmarkStart w:id="2" w:name="O_942100"/>
      <w:bookmarkEnd w:id="2"/>
      <w:r w:rsidRPr="00011C16">
        <w:t>Application</w:t>
      </w:r>
    </w:p>
    <w:p w:rsidR="00000000" w:rsidRPr="00011C16" w:rsidP="00A67388">
      <w:pPr>
        <w:pStyle w:val="BodyText"/>
      </w:pPr>
      <w:r w:rsidRPr="00011C16">
        <w:t xml:space="preserve">This unit of competency defines the skills and knowledge required to perform advanced manual heating, thermal cutting, gouging and shaping to produce complex internal and external profiles. </w:t>
      </w:r>
    </w:p>
    <w:p w:rsidR="00000000" w:rsidRPr="00011C16" w:rsidP="00A67388">
      <w:pPr>
        <w:pStyle w:val="BodyText"/>
      </w:pPr>
      <w:r w:rsidRPr="00011C16">
        <w:t>Items are cut, shaped or gouged by a variety of meth</w:t>
      </w:r>
      <w:r w:rsidRPr="00011C16">
        <w:t>ods to satisfy predetermined shape, size and surface finish specifications.</w:t>
      </w:r>
    </w:p>
    <w:p w:rsidR="00000000" w:rsidRPr="00011C16" w:rsidP="00A67388">
      <w:pPr>
        <w:pStyle w:val="BodyText"/>
      </w:pPr>
      <w:r w:rsidRPr="00011C16">
        <w:t>Where the selection and use of tools is required unit MEM18001 Use hand tools, and unit MEM18002 Use power tools/hand held operations, should also be selected as appropriate.</w:t>
      </w:r>
    </w:p>
    <w:p w:rsidR="00000000" w:rsidRPr="00011C16" w:rsidP="00A67388">
      <w:pPr>
        <w:pStyle w:val="BodyText"/>
      </w:pPr>
      <w:r w:rsidRPr="00011C16">
        <w:t xml:space="preserve">No </w:t>
      </w:r>
      <w:r w:rsidRPr="00011C16">
        <w:t>licensing, legislative or certification requirements apply to this unit at the time of publication.</w:t>
      </w:r>
    </w:p>
    <w:p w:rsidR="00000000" w:rsidRPr="00011C16" w:rsidP="00011C16">
      <w:pPr>
        <w:pStyle w:val="BodyText"/>
      </w:pPr>
      <w:r w:rsidRPr="00011C16">
        <w:rPr>
          <w:rStyle w:val="SpecialBold"/>
        </w:rPr>
        <w:t>Band:</w:t>
      </w:r>
      <w:r w:rsidRPr="00011C16">
        <w:rPr>
          <w:rStyle w:val="SpecialBold"/>
        </w:rPr>
        <w:tab/>
        <w:t>A</w:t>
      </w:r>
    </w:p>
    <w:p w:rsidR="00000000" w:rsidRPr="00011C16" w:rsidP="00011C16">
      <w:pPr>
        <w:pStyle w:val="BodyText"/>
      </w:pPr>
      <w:r w:rsidRPr="00011C16">
        <w:rPr>
          <w:rStyle w:val="SpecialBold"/>
        </w:rPr>
        <w:t>Unit Weight:</w:t>
      </w:r>
      <w:r w:rsidRPr="00011C16">
        <w:rPr>
          <w:rStyle w:val="SpecialBold"/>
        </w:rPr>
        <w:tab/>
        <w:t>2</w:t>
      </w:r>
    </w:p>
    <w:p w:rsidR="00000000" w:rsidRPr="00011C16" w:rsidP="00011C16">
      <w:pPr>
        <w:pStyle w:val="AllowPageBreak"/>
      </w:pPr>
    </w:p>
    <w:p w:rsidR="00000000" w:rsidRPr="00011C16" w:rsidP="00011C16">
      <w:pPr>
        <w:pStyle w:val="Heading1"/>
      </w:pPr>
      <w:bookmarkStart w:id="3" w:name="O_942099"/>
      <w:bookmarkEnd w:id="3"/>
      <w:r w:rsidRPr="00011C1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01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MEM05007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Perform manual heating and thermal cutting</w:t>
            </w:r>
          </w:p>
        </w:tc>
      </w:tr>
      <w:tr w:rsidTr="0001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Interpret technical drawing</w:t>
            </w:r>
          </w:p>
        </w:tc>
      </w:tr>
      <w:tr w:rsidTr="0001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Undertake manual handling</w:t>
            </w:r>
          </w:p>
        </w:tc>
      </w:tr>
      <w:tr w:rsidTr="0001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Perform engineering measurements</w:t>
            </w:r>
          </w:p>
        </w:tc>
      </w:tr>
      <w:tr w:rsidTr="0001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Work safely and effectively in manufacturing and engineering</w:t>
            </w:r>
          </w:p>
        </w:tc>
      </w:tr>
      <w:tr w:rsidTr="0001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C16" w:rsidP="00011C16">
            <w:pPr>
              <w:pStyle w:val="BodyText"/>
            </w:pPr>
            <w:r w:rsidRPr="00011C16">
              <w:t>Organise and communicate information</w:t>
            </w:r>
          </w:p>
        </w:tc>
      </w:tr>
    </w:tbl>
    <w:p w:rsidR="00000000" w:rsidRPr="00011C16" w:rsidP="00011C16">
      <w:pPr>
        <w:pStyle w:val="BodyText"/>
      </w:pPr>
    </w:p>
    <w:p w:rsidR="00000000" w:rsidRPr="00011C16" w:rsidP="00011C16">
      <w:pPr>
        <w:pStyle w:val="AllowPageBreak"/>
      </w:pPr>
    </w:p>
    <w:p w:rsidR="00000000" w:rsidRPr="00011C16" w:rsidP="00011C16">
      <w:pPr>
        <w:pStyle w:val="Heading1"/>
      </w:pPr>
      <w:bookmarkStart w:id="4" w:name="O_942098"/>
      <w:bookmarkEnd w:id="4"/>
      <w:r w:rsidRPr="00011C16">
        <w:t>Competency Field</w:t>
      </w:r>
    </w:p>
    <w:p w:rsidR="00000000" w:rsidRPr="00011C16" w:rsidP="00A67388">
      <w:pPr>
        <w:pStyle w:val="BodyText"/>
      </w:pPr>
      <w:r w:rsidRPr="00011C16">
        <w:t>Fabrication</w:t>
      </w:r>
    </w:p>
    <w:p w:rsidR="00000000" w:rsidRPr="00011C16" w:rsidP="00011C16">
      <w:pPr>
        <w:pStyle w:val="Heading1"/>
      </w:pPr>
      <w:bookmarkStart w:id="5" w:name="O_942096"/>
      <w:bookmarkEnd w:id="5"/>
      <w:r w:rsidRPr="00011C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1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Performance criteria describe the performance needed to demonstrate achievement of the element.</w:t>
            </w:r>
          </w:p>
        </w:tc>
      </w:tr>
      <w:tr w:rsidTr="0001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C16" w:rsidP="00011C16">
            <w:pPr>
              <w:pStyle w:val="BodyText"/>
            </w:pPr>
            <w:r w:rsidRPr="00011C1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Follow standard operating procedures (SOPs)</w:t>
            </w:r>
          </w:p>
        </w:tc>
      </w:tr>
      <w:tr w:rsidTr="0001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Comply with work health and safety (WHS) requirements at all times</w:t>
            </w:r>
          </w:p>
        </w:tc>
      </w:tr>
      <w:tr w:rsidTr="0001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Use appropriate personal protective equipment (PPE) in accordance with SOPs</w:t>
            </w:r>
          </w:p>
        </w:tc>
      </w:tr>
      <w:tr w:rsidTr="0001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Identify job requirements from specifications, drawings, job sheets or work instructions</w:t>
            </w:r>
          </w:p>
        </w:tc>
      </w:tr>
      <w:tr w:rsidTr="0001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</w:p>
        </w:tc>
      </w:tr>
      <w:tr w:rsidTr="0001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C16" w:rsidP="00011C16">
            <w:pPr>
              <w:pStyle w:val="BodyText"/>
            </w:pPr>
            <w:r w:rsidRPr="00011C1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rPr>
                <w:rStyle w:val="SpecialBold"/>
              </w:rPr>
              <w:t>Select and set up equipment for manual thermal cutting, gouging and shaping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Select appropriate cutting process and procedure for material being worked</w:t>
            </w:r>
          </w:p>
        </w:tc>
      </w:tr>
      <w:tr w:rsidTr="0001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Select and assemble appropriate accessories and equipment</w:t>
            </w:r>
          </w:p>
        </w:tc>
      </w:tr>
      <w:tr w:rsidTr="0001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Ensure equipment is in safe working condition</w:t>
            </w:r>
          </w:p>
        </w:tc>
      </w:tr>
      <w:tr w:rsidTr="0001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 xml:space="preserve">Set up equipment following SOPs </w:t>
            </w:r>
          </w:p>
        </w:tc>
      </w:tr>
      <w:tr w:rsidTr="0001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</w:p>
        </w:tc>
      </w:tr>
      <w:tr w:rsidTr="0001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C16" w:rsidP="00011C16">
            <w:pPr>
              <w:pStyle w:val="BodyText"/>
            </w:pPr>
            <w:r w:rsidRPr="00011C1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rPr>
                <w:rStyle w:val="SpecialBold"/>
              </w:rPr>
              <w:t>Perform hand held thermal cutting and shaping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 xml:space="preserve">Follow equipment start-up procedures </w:t>
            </w:r>
          </w:p>
        </w:tc>
      </w:tr>
      <w:tr w:rsidTr="0001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 xml:space="preserve">Cut material to specifications </w:t>
            </w:r>
          </w:p>
        </w:tc>
      </w:tr>
      <w:tr w:rsidTr="0001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Identify cutting d</w:t>
            </w:r>
            <w:r w:rsidRPr="00011C16">
              <w:t>efects and take corrective action in accordance with SOPs</w:t>
            </w:r>
          </w:p>
        </w:tc>
      </w:tr>
      <w:tr w:rsidTr="0001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Remove material with minimum loss of sound metal</w:t>
            </w:r>
          </w:p>
        </w:tc>
      </w:tr>
      <w:tr w:rsidTr="0001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C16" w:rsidP="00011C16">
            <w:pPr>
              <w:pStyle w:val="BodyText"/>
            </w:pPr>
            <w:r w:rsidRPr="00011C16">
              <w:t>Check final shape/profile/surface finish for compliance with specifications</w:t>
            </w:r>
          </w:p>
        </w:tc>
      </w:tr>
    </w:tbl>
    <w:p w:rsidR="00000000" w:rsidRPr="00011C16" w:rsidP="00011C16">
      <w:pPr>
        <w:pStyle w:val="BodyText"/>
      </w:pPr>
    </w:p>
    <w:p w:rsidR="00000000" w:rsidRPr="00011C16" w:rsidP="00011C16">
      <w:pPr>
        <w:pStyle w:val="AllowPageBreak"/>
      </w:pPr>
    </w:p>
    <w:p w:rsidR="00000000" w:rsidRPr="00011C16" w:rsidP="00011C16">
      <w:pPr>
        <w:pStyle w:val="Heading1"/>
      </w:pPr>
      <w:bookmarkStart w:id="6" w:name="O_942095"/>
      <w:bookmarkEnd w:id="6"/>
      <w:r w:rsidRPr="00011C16">
        <w:t>Foundation Skills</w:t>
      </w:r>
    </w:p>
    <w:p w:rsidR="00000000" w:rsidRPr="00011C16" w:rsidP="00A67388">
      <w:pPr>
        <w:pStyle w:val="BodyText"/>
      </w:pPr>
      <w:r w:rsidRPr="00011C1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11C16" w:rsidP="00A67388">
      <w:pPr>
        <w:pStyle w:val="BodyText"/>
      </w:pPr>
      <w:r w:rsidRPr="00011C16">
        <w:t xml:space="preserve">Foundation skills essential to performance are explicit in the performance criteria </w:t>
      </w:r>
      <w:r w:rsidRPr="00011C16">
        <w:t>of this unit of competency.</w:t>
      </w:r>
    </w:p>
    <w:p w:rsidR="00000000" w:rsidRPr="00011C16" w:rsidP="00011C16">
      <w:pPr>
        <w:pStyle w:val="Heading1"/>
      </w:pPr>
      <w:bookmarkStart w:id="7" w:name="O_942094"/>
      <w:bookmarkEnd w:id="7"/>
      <w:r w:rsidRPr="00011C1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01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t>This field allows for different work environments and conditions that may affect performance. Essential operating conditions that may be present (depending on the work situation, needs of the</w:t>
            </w:r>
            <w:r w:rsidRPr="00011C16">
              <w:t xml:space="preserve"> candidate, accessibility of the item, and local industry and regional contexts) are included.</w:t>
            </w:r>
          </w:p>
        </w:tc>
      </w:tr>
      <w:tr w:rsidTr="0001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rPr>
                <w:rStyle w:val="SpecialBold"/>
              </w:rPr>
              <w:t>Methods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C16" w:rsidP="00011C16">
            <w:pPr>
              <w:pStyle w:val="ListBullet"/>
            </w:pPr>
            <w:r w:rsidRPr="00011C16">
              <w:t>oxy acetylene</w:t>
            </w:r>
          </w:p>
          <w:p w:rsidR="00000000" w:rsidRPr="00011C16" w:rsidP="00011C16">
            <w:pPr>
              <w:pStyle w:val="ListBullet"/>
            </w:pPr>
            <w:r w:rsidRPr="00011C16">
              <w:t>oxy/hydrogen</w:t>
            </w:r>
          </w:p>
          <w:p w:rsidR="00000000" w:rsidRPr="00011C16" w:rsidP="00011C16">
            <w:pPr>
              <w:pStyle w:val="ListBullet"/>
            </w:pPr>
            <w:r w:rsidRPr="00011C16">
              <w:t>plasma</w:t>
            </w:r>
          </w:p>
          <w:p w:rsidR="00000000" w:rsidRPr="00011C16" w:rsidP="00011C16">
            <w:pPr>
              <w:pStyle w:val="ListBullet"/>
            </w:pPr>
            <w:r w:rsidRPr="00011C16">
              <w:t>carbon arc</w:t>
            </w:r>
          </w:p>
          <w:p w:rsidR="00000000" w:rsidP="00011C16">
            <w:pPr>
              <w:pStyle w:val="BodyText"/>
              <w:rPr>
                <w:lang w:val="en-NZ"/>
              </w:rPr>
            </w:pPr>
          </w:p>
        </w:tc>
      </w:tr>
      <w:tr w:rsidTr="0001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C16">
            <w:pPr>
              <w:pStyle w:val="BodyText"/>
              <w:rPr>
                <w:lang w:val="en-NZ"/>
              </w:rPr>
            </w:pPr>
            <w:r w:rsidRPr="00011C16">
              <w:rPr>
                <w:rStyle w:val="SpecialBold"/>
              </w:rPr>
              <w:t>Cutting and shaping equipment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C16" w:rsidP="00011C16">
            <w:pPr>
              <w:pStyle w:val="ListBullet"/>
            </w:pPr>
            <w:r w:rsidRPr="00011C16">
              <w:t>gas cylinders</w:t>
            </w:r>
          </w:p>
          <w:p w:rsidR="00000000" w:rsidRPr="00011C16" w:rsidP="00011C16">
            <w:pPr>
              <w:pStyle w:val="ListBullet"/>
            </w:pPr>
            <w:r w:rsidRPr="00011C16">
              <w:t>hoses</w:t>
            </w:r>
          </w:p>
          <w:p w:rsidR="00000000" w:rsidRPr="00011C16" w:rsidP="00011C16">
            <w:pPr>
              <w:pStyle w:val="ListBullet"/>
            </w:pPr>
            <w:r w:rsidRPr="00011C16">
              <w:t>blowpipes</w:t>
            </w:r>
          </w:p>
          <w:p w:rsidR="00000000" w:rsidRPr="00011C16" w:rsidP="00011C16">
            <w:pPr>
              <w:pStyle w:val="ListBullet"/>
            </w:pPr>
            <w:r w:rsidRPr="00011C16">
              <w:t>tips and nozzles</w:t>
            </w:r>
          </w:p>
          <w:p w:rsidR="00000000" w:rsidRPr="00011C16" w:rsidP="00011C16">
            <w:pPr>
              <w:pStyle w:val="ListBullet"/>
            </w:pPr>
            <w:r w:rsidRPr="00011C16">
              <w:t>regulators</w:t>
            </w:r>
          </w:p>
          <w:p w:rsidR="00000000" w:rsidRPr="00011C16" w:rsidP="00011C16">
            <w:pPr>
              <w:pStyle w:val="ListBullet"/>
            </w:pPr>
            <w:r w:rsidRPr="00011C16">
              <w:t>flashback arrestors</w:t>
            </w:r>
          </w:p>
          <w:p w:rsidR="00000000" w:rsidRPr="00011C16" w:rsidP="00011C16">
            <w:pPr>
              <w:pStyle w:val="BodyText"/>
            </w:pPr>
          </w:p>
        </w:tc>
      </w:tr>
    </w:tbl>
    <w:p w:rsidR="00000000" w:rsidRPr="00011C16" w:rsidP="00011C16">
      <w:pPr>
        <w:pStyle w:val="BodyText"/>
      </w:pPr>
    </w:p>
    <w:p w:rsidR="00000000" w:rsidRPr="00011C16" w:rsidP="00011C16">
      <w:pPr>
        <w:pStyle w:val="AllowPageBreak"/>
      </w:pPr>
    </w:p>
    <w:p w:rsidR="00000000" w:rsidRPr="00011C16" w:rsidP="00011C16">
      <w:pPr>
        <w:pStyle w:val="Heading1"/>
      </w:pPr>
      <w:bookmarkStart w:id="8" w:name="O_942093"/>
      <w:bookmarkEnd w:id="8"/>
      <w:r w:rsidRPr="00011C16">
        <w:t>Unit Mapping Information</w:t>
      </w:r>
    </w:p>
    <w:p w:rsidR="00000000" w:rsidRPr="00011C16" w:rsidP="00A67388">
      <w:pPr>
        <w:pStyle w:val="BodyText"/>
      </w:pPr>
      <w:r w:rsidRPr="00011C16">
        <w:t xml:space="preserve">Release 1. Supersedes and is equivalent to MEM05008C Perform advanced manual thermal heating cutting, gouging and shaping </w:t>
      </w:r>
    </w:p>
    <w:p w:rsidR="00000000" w:rsidRPr="00011C16" w:rsidP="00011C16">
      <w:pPr>
        <w:pStyle w:val="Heading1"/>
      </w:pPr>
      <w:bookmarkStart w:id="9" w:name="O_942086"/>
      <w:bookmarkEnd w:id="9"/>
      <w:r w:rsidRPr="00011C16">
        <w:t>Links</w:t>
      </w:r>
    </w:p>
    <w:p w:rsidR="00000000" w:rsidRPr="00011C16" w:rsidP="00A67388">
      <w:pPr>
        <w:pStyle w:val="BodyText"/>
      </w:pPr>
      <w:r w:rsidRPr="00011C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0542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11C16" w:rsidP="00A67388">
      <w:pPr>
        <w:pStyle w:val="BodyText"/>
        <w:sectPr w:rsidSect="00011C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1C16" w:rsidP="00011C16">
      <w:pPr>
        <w:pStyle w:val="SuperHeading"/>
      </w:pPr>
      <w:r w:rsidRPr="00011C16">
        <w:t>Assessment Requirements for MEM05008 Perform adva</w:t>
      </w:r>
      <w:r w:rsidRPr="00011C16">
        <w:t>nced manual thermal cutting, gouging and shaping</w:t>
      </w:r>
    </w:p>
    <w:p w:rsidR="00000000" w:rsidRPr="00011C16" w:rsidP="00011C16">
      <w:pPr>
        <w:pStyle w:val="Heading1"/>
      </w:pPr>
      <w:bookmarkStart w:id="10" w:name="O_942088"/>
      <w:bookmarkEnd w:id="10"/>
      <w:r w:rsidRPr="00011C16">
        <w:t>Modification History</w:t>
      </w:r>
    </w:p>
    <w:p w:rsidR="00000000" w:rsidRPr="00011C16" w:rsidP="00A67388">
      <w:pPr>
        <w:pStyle w:val="BodyText"/>
      </w:pPr>
      <w:r w:rsidRPr="00011C16">
        <w:t xml:space="preserve">Release 1. Supersedes and is equivalent to MEM05008C Perform advanced manual thermal heating cutting, gouging and shaping </w:t>
      </w:r>
    </w:p>
    <w:p w:rsidR="00000000" w:rsidRPr="00011C16" w:rsidP="00011C16">
      <w:pPr>
        <w:pStyle w:val="Heading1"/>
      </w:pPr>
      <w:bookmarkStart w:id="11" w:name="O_942091"/>
      <w:bookmarkEnd w:id="11"/>
      <w:r w:rsidRPr="00011C16">
        <w:t>Performance Evidence</w:t>
      </w:r>
    </w:p>
    <w:p w:rsidR="00000000" w:rsidRPr="00011C16" w:rsidP="00A67388">
      <w:pPr>
        <w:pStyle w:val="BodyText"/>
      </w:pPr>
      <w:r w:rsidRPr="00011C16">
        <w:t xml:space="preserve">Evidence </w:t>
      </w:r>
      <w:r w:rsidRPr="00011C16">
        <w:t>required to demonstrate competence in this unit must be relevant to and satisfy the requirements of the elements and performance criteria on at least two (2) occasions and include:</w:t>
      </w:r>
    </w:p>
    <w:p w:rsidR="00000000" w:rsidRPr="00011C16" w:rsidP="00011C16">
      <w:pPr>
        <w:pStyle w:val="ListBullet"/>
      </w:pPr>
      <w:r w:rsidRPr="00011C16">
        <w:t>following work instructions, standard operating procedures (SOPs) and safe</w:t>
      </w:r>
      <w:r w:rsidRPr="00011C16">
        <w:t xml:space="preserve"> work practices </w:t>
      </w:r>
    </w:p>
    <w:p w:rsidR="00000000" w:rsidRPr="00011C16" w:rsidP="00011C16">
      <w:pPr>
        <w:pStyle w:val="ListBullet"/>
      </w:pPr>
      <w:r w:rsidRPr="00011C16">
        <w:t>selecting appropriate equipment to manual heat, thermal cut and gouge, including the selection of settings and consumables to specifications</w:t>
      </w:r>
    </w:p>
    <w:p w:rsidR="00000000" w:rsidRPr="00011C16" w:rsidP="00011C16">
      <w:pPr>
        <w:pStyle w:val="ListBullet"/>
      </w:pPr>
      <w:r w:rsidRPr="00011C16">
        <w:t xml:space="preserve">checking condition of equipment </w:t>
      </w:r>
    </w:p>
    <w:p w:rsidR="00000000" w:rsidRPr="00011C16" w:rsidP="00011C16">
      <w:pPr>
        <w:pStyle w:val="ListBullet"/>
      </w:pPr>
      <w:r w:rsidRPr="00011C16">
        <w:t>setting up:</w:t>
      </w:r>
    </w:p>
    <w:p w:rsidR="00000000" w:rsidRPr="00011C16" w:rsidP="00011C16">
      <w:pPr>
        <w:pStyle w:val="ListBullet2"/>
      </w:pPr>
      <w:r w:rsidRPr="00011C16">
        <w:t>gas cylinders</w:t>
      </w:r>
    </w:p>
    <w:p w:rsidR="00000000" w:rsidRPr="00011C16" w:rsidP="00011C16">
      <w:pPr>
        <w:pStyle w:val="ListBullet2"/>
      </w:pPr>
      <w:r w:rsidRPr="00011C16">
        <w:t>hoses</w:t>
      </w:r>
    </w:p>
    <w:p w:rsidR="00000000" w:rsidRPr="00011C16" w:rsidP="00011C16">
      <w:pPr>
        <w:pStyle w:val="ListBullet2"/>
      </w:pPr>
      <w:r w:rsidRPr="00011C16">
        <w:t>blowpipes</w:t>
      </w:r>
    </w:p>
    <w:p w:rsidR="00000000" w:rsidRPr="00011C16" w:rsidP="00011C16">
      <w:pPr>
        <w:pStyle w:val="ListBullet2"/>
      </w:pPr>
      <w:r w:rsidRPr="00011C16">
        <w:t>tips and nozzles</w:t>
      </w:r>
    </w:p>
    <w:p w:rsidR="00000000" w:rsidRPr="00011C16" w:rsidP="00011C16">
      <w:pPr>
        <w:pStyle w:val="ListBullet2"/>
      </w:pPr>
      <w:r w:rsidRPr="00011C16">
        <w:t>regulators</w:t>
      </w:r>
    </w:p>
    <w:p w:rsidR="00000000" w:rsidRPr="00011C16" w:rsidP="00011C16">
      <w:pPr>
        <w:pStyle w:val="ListBullet2"/>
      </w:pPr>
      <w:r w:rsidRPr="00011C16">
        <w:t>flashback arrestors</w:t>
      </w:r>
    </w:p>
    <w:p w:rsidR="00000000" w:rsidRPr="00011C16" w:rsidP="00011C16">
      <w:pPr>
        <w:pStyle w:val="ListBullet"/>
      </w:pPr>
      <w:r w:rsidRPr="00011C16">
        <w:t>operating equipment to produce complex internal and external profiles with shape/profile/surface finish to predetermined specifications with minimum loss of sound material</w:t>
      </w:r>
    </w:p>
    <w:p w:rsidR="00000000" w:rsidRPr="00011C16" w:rsidP="00011C16">
      <w:pPr>
        <w:pStyle w:val="ListBullet"/>
      </w:pPr>
      <w:r w:rsidRPr="00011C16">
        <w:t xml:space="preserve">identifying defects and taking appropriate remedial </w:t>
      </w:r>
      <w:r w:rsidRPr="00011C16">
        <w:t>action</w:t>
      </w:r>
    </w:p>
    <w:p w:rsidR="00000000" w:rsidRPr="00011C16" w:rsidP="00011C16">
      <w:pPr>
        <w:pStyle w:val="ListBullet"/>
      </w:pPr>
      <w:r w:rsidRPr="00011C16">
        <w:t>checking final product for compliance with specifications.</w:t>
      </w:r>
    </w:p>
    <w:p w:rsidR="00000000" w:rsidRPr="00011C16" w:rsidP="00011C16">
      <w:pPr>
        <w:pStyle w:val="AllowPageBreak"/>
      </w:pPr>
    </w:p>
    <w:p w:rsidR="00000000" w:rsidRPr="00011C16" w:rsidP="00011C16">
      <w:pPr>
        <w:pStyle w:val="Heading1"/>
      </w:pPr>
      <w:bookmarkStart w:id="12" w:name="O_942090"/>
      <w:bookmarkEnd w:id="12"/>
      <w:r w:rsidRPr="00011C16">
        <w:t>Knowledge Evidence</w:t>
      </w:r>
    </w:p>
    <w:p w:rsidR="00000000" w:rsidRPr="00011C16" w:rsidP="00A67388">
      <w:pPr>
        <w:pStyle w:val="BodyText"/>
      </w:pPr>
      <w:r w:rsidRPr="00011C16">
        <w:t>Evidence required to demonstrate the required knowledge for this unit must be relevant to and satisfy the requirements of the elements and performance criteria and include knowledge of:</w:t>
      </w:r>
    </w:p>
    <w:p w:rsidR="00000000" w:rsidRPr="00011C16" w:rsidP="00011C16">
      <w:pPr>
        <w:pStyle w:val="ListBullet"/>
      </w:pPr>
      <w:r w:rsidRPr="00011C16">
        <w:t>safe work practices and procedures and use of personal protective equ</w:t>
      </w:r>
      <w:r w:rsidRPr="00011C16">
        <w:t>ipment (PPE)</w:t>
      </w:r>
    </w:p>
    <w:p w:rsidR="00000000" w:rsidRPr="00011C16" w:rsidP="00011C16">
      <w:pPr>
        <w:pStyle w:val="ListBullet"/>
      </w:pPr>
      <w:r w:rsidRPr="00011C16">
        <w:t>cutting processes and procedures appropriate to various materials</w:t>
      </w:r>
    </w:p>
    <w:p w:rsidR="00000000" w:rsidRPr="00011C16" w:rsidP="00011C16">
      <w:pPr>
        <w:pStyle w:val="ListBullet"/>
      </w:pPr>
      <w:r w:rsidRPr="00011C16">
        <w:t>potential equipment faults</w:t>
      </w:r>
    </w:p>
    <w:p w:rsidR="00000000" w:rsidRPr="00011C16" w:rsidP="00011C16">
      <w:pPr>
        <w:pStyle w:val="ListBullet"/>
      </w:pPr>
      <w:r w:rsidRPr="00011C16">
        <w:t xml:space="preserve">heating, cutting and surface finish specifications and procedures </w:t>
      </w:r>
    </w:p>
    <w:p w:rsidR="00000000" w:rsidRPr="00011C16" w:rsidP="00011C16">
      <w:pPr>
        <w:pStyle w:val="ListBullet"/>
      </w:pPr>
      <w:r w:rsidRPr="00011C16">
        <w:t>use and applications of tools, equipment and techniques for heating and cutting</w:t>
      </w:r>
    </w:p>
    <w:p w:rsidR="00000000" w:rsidRPr="00011C16" w:rsidP="00011C16">
      <w:pPr>
        <w:pStyle w:val="ListBullet"/>
      </w:pPr>
      <w:r w:rsidRPr="00011C16">
        <w:t>assembling procedures for equipment and accessories</w:t>
      </w:r>
    </w:p>
    <w:p w:rsidR="00000000" w:rsidRPr="00011C16" w:rsidP="00011C16">
      <w:pPr>
        <w:pStyle w:val="ListBullet"/>
      </w:pPr>
      <w:r w:rsidRPr="00011C16">
        <w:t>equipment settings, pre-checks and operation</w:t>
      </w:r>
    </w:p>
    <w:p w:rsidR="00000000" w:rsidRPr="00011C16" w:rsidP="00011C16">
      <w:pPr>
        <w:pStyle w:val="ListBullet"/>
      </w:pPr>
      <w:r w:rsidRPr="00011C16">
        <w:t>sources of information and application on equipment settings and consumables</w:t>
      </w:r>
    </w:p>
    <w:p w:rsidR="00000000" w:rsidRPr="00011C16" w:rsidP="00011C16">
      <w:pPr>
        <w:pStyle w:val="ListBullet"/>
      </w:pPr>
      <w:r w:rsidRPr="00011C16">
        <w:t>procedures for adjusting heating and cutting equipment</w:t>
      </w:r>
    </w:p>
    <w:p w:rsidR="00000000" w:rsidRPr="00011C16" w:rsidP="00011C16">
      <w:pPr>
        <w:pStyle w:val="ListBullet"/>
      </w:pPr>
      <w:r w:rsidRPr="00011C16">
        <w:t>cutting allowances and reas</w:t>
      </w:r>
      <w:r w:rsidRPr="00011C16">
        <w:t>ons for applying them</w:t>
      </w:r>
    </w:p>
    <w:p w:rsidR="00000000" w:rsidRPr="00011C16" w:rsidP="00011C16">
      <w:pPr>
        <w:pStyle w:val="ListBullet"/>
      </w:pPr>
      <w:r w:rsidRPr="00011C16">
        <w:t>tools, equipment and techniques required to correct cutting defects</w:t>
      </w:r>
    </w:p>
    <w:p w:rsidR="00000000" w:rsidRPr="00011C16" w:rsidP="00011C16">
      <w:pPr>
        <w:pStyle w:val="ListBullet"/>
      </w:pPr>
      <w:r w:rsidRPr="00011C16">
        <w:t xml:space="preserve">procedures and reasons for minimising waste material </w:t>
      </w:r>
    </w:p>
    <w:p w:rsidR="00000000" w:rsidRPr="00011C16" w:rsidP="00011C16">
      <w:pPr>
        <w:pStyle w:val="ListBullet"/>
      </w:pPr>
      <w:r w:rsidRPr="00011C16">
        <w:t>cutting defects and their causes and tools, equipment and techniques required to correct defects.</w:t>
      </w:r>
    </w:p>
    <w:p w:rsidR="00000000" w:rsidRPr="00011C16" w:rsidP="00011C16">
      <w:pPr>
        <w:pStyle w:val="AllowPageBreak"/>
      </w:pPr>
    </w:p>
    <w:p w:rsidR="00000000" w:rsidRPr="00011C16" w:rsidP="00011C16">
      <w:pPr>
        <w:pStyle w:val="Heading1"/>
      </w:pPr>
      <w:bookmarkStart w:id="13" w:name="O_942089"/>
      <w:bookmarkEnd w:id="13"/>
      <w:r w:rsidRPr="00011C16">
        <w:t>Assessment Conditions</w:t>
      </w:r>
    </w:p>
    <w:p w:rsidR="00000000" w:rsidRPr="00011C16" w:rsidP="00011C16">
      <w:pPr>
        <w:pStyle w:val="ListBullet"/>
      </w:pPr>
      <w:r w:rsidRPr="00011C16">
        <w:t>Assessors must:</w:t>
      </w:r>
    </w:p>
    <w:p w:rsidR="00000000" w:rsidRPr="00011C16" w:rsidP="00011C16">
      <w:pPr>
        <w:pStyle w:val="ListBullet2"/>
      </w:pPr>
      <w:r w:rsidRPr="00011C16">
        <w:t>have vocational competency in performing advanced manual thermal cutting, gouging and shaping at least to the level being assessed with relevant industry knowledge and experience</w:t>
      </w:r>
    </w:p>
    <w:p w:rsidR="00000000" w:rsidRPr="00011C16" w:rsidP="00011C16">
      <w:pPr>
        <w:pStyle w:val="ListBullet2"/>
      </w:pPr>
      <w:r w:rsidRPr="00011C16">
        <w:t xml:space="preserve">satisfy the assessor requirements in the </w:t>
      </w:r>
      <w:r w:rsidRPr="00011C16">
        <w:rPr>
          <w:rStyle w:val="Emphasis"/>
        </w:rPr>
        <w:t xml:space="preserve">Standards for Registered Training Organisations 2015 </w:t>
      </w:r>
      <w:r w:rsidRPr="00011C16">
        <w:t>or its replacement</w:t>
      </w:r>
      <w:r w:rsidRPr="00011C16">
        <w:rPr>
          <w:rStyle w:val="Emphasis"/>
        </w:rPr>
        <w:t xml:space="preserve"> </w:t>
      </w:r>
      <w:r w:rsidRPr="00011C16">
        <w:t xml:space="preserve">and comply with the </w:t>
      </w:r>
      <w:r w:rsidRPr="00011C16">
        <w:rPr>
          <w:rStyle w:val="Emphasis"/>
        </w:rPr>
        <w:t xml:space="preserve">National Vocational Education and Training Regulator Act 2011, </w:t>
      </w:r>
      <w:r w:rsidRPr="00011C16">
        <w:t>its replacement</w:t>
      </w:r>
      <w:r w:rsidRPr="00011C16">
        <w:rPr>
          <w:rStyle w:val="Emphasis"/>
        </w:rPr>
        <w:t xml:space="preserve"> </w:t>
      </w:r>
      <w:r w:rsidRPr="00011C16">
        <w:t>or equivalent legislation covering VET regul</w:t>
      </w:r>
      <w:r w:rsidRPr="00011C16">
        <w:t>ation in a non-referring state/territory as the case requires</w:t>
      </w:r>
    </w:p>
    <w:p w:rsidR="00000000" w:rsidRPr="00011C16" w:rsidP="00011C16">
      <w:pPr>
        <w:pStyle w:val="ListBullet"/>
      </w:pPr>
      <w:r w:rsidRPr="00011C16">
        <w:t>Where possible assessment must occur in operational workplace situations. Where this is not possible or where personal safety or environmental damage are limiting factors, assessment must occur</w:t>
      </w:r>
      <w:r w:rsidRPr="00011C16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011C16">
        <w:t>job role environment skills</w:t>
      </w:r>
    </w:p>
    <w:p w:rsidR="00000000" w:rsidRPr="00011C16" w:rsidP="00011C16">
      <w:pPr>
        <w:pStyle w:val="ListBullet"/>
      </w:pPr>
      <w:r w:rsidRPr="00011C16">
        <w:t>Conditions for assessment must include access to all tools, equipment, materials and documentation required, including relevant workplace procedures, product and manufacturing specifications</w:t>
      </w:r>
    </w:p>
    <w:p w:rsidR="00000000" w:rsidRPr="00011C16" w:rsidP="00011C16">
      <w:pPr>
        <w:pStyle w:val="ListBullet"/>
      </w:pPr>
      <w:r w:rsidRPr="00011C16">
        <w:t>Assessment processes and techniques m</w:t>
      </w:r>
      <w:r w:rsidRPr="00011C16">
        <w:t xml:space="preserve">ust be appropriate to the language, literacy and numeracy requirements of the work being performed and the needs of the candidate. </w:t>
      </w:r>
    </w:p>
    <w:p w:rsidR="00000000" w:rsidRPr="00011C16" w:rsidP="00011C16">
      <w:pPr>
        <w:pStyle w:val="AllowPageBreak"/>
      </w:pPr>
    </w:p>
    <w:p w:rsidR="00000000" w:rsidRPr="00011C16" w:rsidP="00011C16">
      <w:pPr>
        <w:pStyle w:val="Heading1"/>
      </w:pPr>
      <w:bookmarkStart w:id="14" w:name="O_942087"/>
      <w:bookmarkEnd w:id="14"/>
      <w:r w:rsidRPr="00011C16">
        <w:t>Links</w:t>
      </w:r>
    </w:p>
    <w:p w:rsidR="00000000" w:rsidRPr="00011C16" w:rsidP="00A67388">
      <w:pPr>
        <w:pStyle w:val="BodyText"/>
      </w:pPr>
      <w:r w:rsidRPr="00011C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0542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11C16" w:rsidP="00011C16"/>
    <w:sectPr w:rsidSect="00011C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C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C16" w:rsidRPr="00A67388" w:rsidP="00A673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C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88" w:rsidP="00011C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7388" w:rsidP="00011C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67388" w:rsidP="00011C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C16" w:rsidP="00011C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7388">
      <w:t>Approved</w:t>
    </w:r>
    <w:r w:rsidR="00A673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73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7388">
      <w:rPr>
        <w:noProof/>
      </w:rPr>
      <w:t>4</w:t>
    </w:r>
    <w:r>
      <w:rPr>
        <w:noProof/>
      </w:rPr>
      <w:fldChar w:fldCharType="end"/>
    </w:r>
  </w:p>
  <w:p w:rsidR="00011C16" w:rsidP="00011C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73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7388">
      <w:t>Manufacturing Industry Skills Alliance</w:t>
    </w:r>
    <w:r w:rsidR="00A67388">
      <w:fldChar w:fldCharType="end"/>
    </w:r>
  </w:p>
  <w:p w:rsidR="00011C16" w:rsidP="00011C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C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C16" w:rsidRPr="00A67388" w:rsidP="00A673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C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88" w:rsidRPr="002D2AF8" w:rsidP="00011C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MEM05008 Perform advanced manual thermal cutting, gouging and shaping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7388" w:rsidP="00011C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C16" w:rsidRPr="002D2AF8" w:rsidP="00011C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7388">
      <w:t>MEM05008 Perform advanced manual thermal cutting, gouging and shaping</w:t>
    </w:r>
    <w:r w:rsidR="00A673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7388">
      <w:rPr>
        <w:noProof/>
      </w:rPr>
      <w:t>2 March 2025</w:t>
    </w:r>
    <w:r>
      <w:fldChar w:fldCharType="end"/>
    </w:r>
  </w:p>
  <w:p w:rsidR="00011C16" w:rsidP="00011C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C218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267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80EE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C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C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C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C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C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C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C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C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C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C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C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C16"/>
  </w:style>
  <w:style w:type="character" w:customStyle="1" w:styleId="Heading1Char">
    <w:name w:val="Heading 1 Char"/>
    <w:basedOn w:val="DefaultParagraphFont"/>
    <w:link w:val="Heading1"/>
    <w:rsid w:val="00011C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C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C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1C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1C16"/>
    <w:rPr>
      <w:b/>
      <w:spacing w:val="0"/>
    </w:rPr>
  </w:style>
  <w:style w:type="paragraph" w:styleId="ListBullet2">
    <w:name w:val="List Bullet 2"/>
    <w:basedOn w:val="List2"/>
    <w:rsid w:val="00011C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1C16"/>
    <w:rPr>
      <w:i/>
    </w:rPr>
  </w:style>
  <w:style w:type="paragraph" w:customStyle="1" w:styleId="SuperHeading">
    <w:name w:val="SuperHeading"/>
    <w:basedOn w:val="Normal"/>
    <w:rsid w:val="00011C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C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1C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C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C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C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C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C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C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C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C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C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C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C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C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C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1C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1C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1C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C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C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1C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C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C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C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C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C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C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C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C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1C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C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C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C16"/>
  </w:style>
  <w:style w:type="paragraph" w:styleId="TableofFigures">
    <w:name w:val="table of figures"/>
    <w:basedOn w:val="Normal"/>
    <w:next w:val="Normal"/>
    <w:semiHidden/>
    <w:rsid w:val="00011C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C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1C16"/>
    <w:rPr>
      <w:rFonts w:ascii="Wingdings" w:hAnsi="Wingdings"/>
    </w:rPr>
  </w:style>
  <w:style w:type="paragraph" w:customStyle="1" w:styleId="TableHeading">
    <w:name w:val="Table Heading"/>
    <w:basedOn w:val="HeadingBase"/>
    <w:rsid w:val="00011C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C16"/>
    <w:rPr>
      <w:color w:val="0033CC"/>
      <w:u w:val="none"/>
    </w:rPr>
  </w:style>
  <w:style w:type="paragraph" w:customStyle="1" w:styleId="BodyTextRight">
    <w:name w:val="Body Text Right"/>
    <w:basedOn w:val="BodyText"/>
    <w:rsid w:val="00011C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C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C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C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C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C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C16"/>
    <w:rPr>
      <w:sz w:val="32"/>
    </w:rPr>
  </w:style>
  <w:style w:type="paragraph" w:customStyle="1" w:styleId="HeadingProcedure">
    <w:name w:val="Heading Procedure"/>
    <w:basedOn w:val="HeadingBase"/>
    <w:next w:val="Normal"/>
    <w:rsid w:val="00011C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C16"/>
    <w:pPr>
      <w:spacing w:before="60" w:after="60"/>
    </w:pPr>
  </w:style>
  <w:style w:type="paragraph" w:styleId="ListContinue">
    <w:name w:val="List Continue"/>
    <w:basedOn w:val="List"/>
    <w:rsid w:val="00011C16"/>
    <w:pPr>
      <w:ind w:firstLine="0"/>
    </w:pPr>
  </w:style>
  <w:style w:type="paragraph" w:customStyle="1" w:styleId="ListNote">
    <w:name w:val="List Note"/>
    <w:basedOn w:val="List"/>
    <w:rsid w:val="00011C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C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C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C16"/>
    <w:rPr>
      <w:rFonts w:ascii="Courier New" w:hAnsi="Courier New"/>
    </w:rPr>
  </w:style>
  <w:style w:type="paragraph" w:customStyle="1" w:styleId="NoteBullet">
    <w:name w:val="Note Bullet"/>
    <w:basedOn w:val="Note"/>
    <w:rsid w:val="00011C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C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C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C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C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1C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C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C16"/>
    <w:rPr>
      <w:b/>
      <w:smallCaps/>
    </w:rPr>
  </w:style>
  <w:style w:type="paragraph" w:customStyle="1" w:styleId="TableListNumber">
    <w:name w:val="Table List Number"/>
    <w:basedOn w:val="ListNumber"/>
    <w:rsid w:val="00011C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C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C16"/>
    <w:pPr>
      <w:numPr>
        <w:numId w:val="9"/>
      </w:numPr>
    </w:pPr>
  </w:style>
  <w:style w:type="paragraph" w:customStyle="1" w:styleId="ListAlpha2">
    <w:name w:val="List Alpha 2"/>
    <w:basedOn w:val="List2"/>
    <w:rsid w:val="00011C16"/>
    <w:pPr>
      <w:numPr>
        <w:numId w:val="8"/>
      </w:numPr>
    </w:pPr>
  </w:style>
  <w:style w:type="paragraph" w:styleId="List2">
    <w:name w:val="List 2"/>
    <w:basedOn w:val="BodyText"/>
    <w:rsid w:val="00011C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C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C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C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C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C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1C16"/>
    <w:pPr>
      <w:numPr>
        <w:numId w:val="4"/>
      </w:numPr>
    </w:pPr>
  </w:style>
  <w:style w:type="paragraph" w:styleId="ListContinue2">
    <w:name w:val="List Continue 2"/>
    <w:basedOn w:val="List2"/>
    <w:rsid w:val="00011C16"/>
    <w:pPr>
      <w:ind w:firstLine="0"/>
    </w:pPr>
  </w:style>
  <w:style w:type="paragraph" w:styleId="ListContinue3">
    <w:name w:val="List Continue 3"/>
    <w:basedOn w:val="List3"/>
    <w:rsid w:val="00011C16"/>
    <w:pPr>
      <w:ind w:left="1021" w:firstLine="0"/>
    </w:pPr>
  </w:style>
  <w:style w:type="paragraph" w:styleId="ListContinue4">
    <w:name w:val="List Continue 4"/>
    <w:basedOn w:val="List4"/>
    <w:rsid w:val="00011C16"/>
    <w:pPr>
      <w:ind w:firstLine="0"/>
    </w:pPr>
  </w:style>
  <w:style w:type="paragraph" w:styleId="ListContinue5">
    <w:name w:val="List Continue 5"/>
    <w:basedOn w:val="List5"/>
    <w:rsid w:val="00011C16"/>
    <w:pPr>
      <w:ind w:firstLine="0"/>
    </w:pPr>
  </w:style>
  <w:style w:type="paragraph" w:styleId="ListNumber3">
    <w:name w:val="List Number 3"/>
    <w:basedOn w:val="List3"/>
    <w:rsid w:val="00011C16"/>
    <w:pPr>
      <w:numPr>
        <w:numId w:val="5"/>
      </w:numPr>
    </w:pPr>
  </w:style>
  <w:style w:type="paragraph" w:styleId="ListNumber4">
    <w:name w:val="List Number 4"/>
    <w:basedOn w:val="List4"/>
    <w:rsid w:val="00011C16"/>
    <w:pPr>
      <w:numPr>
        <w:numId w:val="6"/>
      </w:numPr>
    </w:pPr>
  </w:style>
  <w:style w:type="paragraph" w:styleId="ListNumber5">
    <w:name w:val="List Number 5"/>
    <w:basedOn w:val="List5"/>
    <w:rsid w:val="00011C16"/>
    <w:pPr>
      <w:numPr>
        <w:numId w:val="7"/>
      </w:numPr>
    </w:pPr>
  </w:style>
  <w:style w:type="paragraph" w:styleId="BlockText">
    <w:name w:val="Block Text"/>
    <w:basedOn w:val="Normal"/>
    <w:rsid w:val="00011C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C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C16"/>
    <w:rPr>
      <w:sz w:val="16"/>
      <w:vertAlign w:val="superscript"/>
    </w:rPr>
  </w:style>
  <w:style w:type="character" w:customStyle="1" w:styleId="Symbols">
    <w:name w:val="Symbols"/>
    <w:basedOn w:val="DefaultParagraphFont"/>
    <w:rsid w:val="00011C16"/>
    <w:rPr>
      <w:rFonts w:ascii="Symbol" w:hAnsi="Symbol"/>
    </w:rPr>
  </w:style>
  <w:style w:type="character" w:customStyle="1" w:styleId="MenuOptions">
    <w:name w:val="Menu Options"/>
    <w:basedOn w:val="DefaultParagraphFont"/>
    <w:rsid w:val="00011C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C16"/>
    <w:rPr>
      <w:b/>
    </w:rPr>
  </w:style>
  <w:style w:type="character" w:customStyle="1" w:styleId="Underlined">
    <w:name w:val="Underlined"/>
    <w:basedOn w:val="DefaultParagraphFont"/>
    <w:rsid w:val="00011C16"/>
    <w:rPr>
      <w:u w:val="single"/>
    </w:rPr>
  </w:style>
  <w:style w:type="paragraph" w:customStyle="1" w:styleId="TableBodyTextRight">
    <w:name w:val="Table Body Text Right"/>
    <w:basedOn w:val="TableBodyText"/>
    <w:rsid w:val="00011C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C16"/>
    <w:rPr>
      <w:sz w:val="18"/>
    </w:rPr>
  </w:style>
  <w:style w:type="paragraph" w:customStyle="1" w:styleId="BodySmallRight">
    <w:name w:val="Body Small Right"/>
    <w:basedOn w:val="BodyTextRight"/>
    <w:rsid w:val="00011C16"/>
    <w:rPr>
      <w:sz w:val="18"/>
      <w:szCs w:val="18"/>
    </w:rPr>
  </w:style>
  <w:style w:type="paragraph" w:customStyle="1" w:styleId="MarginEdition">
    <w:name w:val="Margin Edition"/>
    <w:basedOn w:val="MarginNote"/>
    <w:rsid w:val="00011C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C16"/>
    <w:rPr>
      <w:sz w:val="2"/>
      <w:szCs w:val="2"/>
    </w:rPr>
  </w:style>
  <w:style w:type="character" w:customStyle="1" w:styleId="Small">
    <w:name w:val="Small"/>
    <w:basedOn w:val="DefaultParagraphFont"/>
    <w:rsid w:val="00011C16"/>
    <w:rPr>
      <w:sz w:val="16"/>
    </w:rPr>
  </w:style>
  <w:style w:type="paragraph" w:customStyle="1" w:styleId="WideTable">
    <w:name w:val="Wide Table"/>
    <w:basedOn w:val="Normal"/>
    <w:rsid w:val="00011C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C16"/>
  </w:style>
  <w:style w:type="paragraph" w:styleId="Quote">
    <w:name w:val="Quote"/>
    <w:basedOn w:val="Heading1"/>
    <w:link w:val="QuoteChar"/>
    <w:qFormat/>
    <w:rsid w:val="00011C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C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C16"/>
    <w:pPr>
      <w:pageBreakBefore/>
    </w:pPr>
  </w:style>
  <w:style w:type="paragraph" w:customStyle="1" w:styleId="Border">
    <w:name w:val="Border"/>
    <w:basedOn w:val="Normal"/>
    <w:qFormat/>
    <w:rsid w:val="00011C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C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C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C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C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C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C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C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C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C16"/>
    <w:rPr>
      <w:u w:val="single"/>
    </w:rPr>
  </w:style>
  <w:style w:type="character" w:customStyle="1" w:styleId="BoldandItalics">
    <w:name w:val="Bold and Italics"/>
    <w:qFormat/>
    <w:rsid w:val="00011C16"/>
    <w:rPr>
      <w:b/>
      <w:i/>
      <w:u w:val="none"/>
    </w:rPr>
  </w:style>
  <w:style w:type="paragraph" w:styleId="BalloonText">
    <w:name w:val="Balloon Text"/>
    <w:basedOn w:val="Normal"/>
    <w:link w:val="BalloonTextChar"/>
    <w:rsid w:val="00011C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C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C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C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C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C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C16"/>
    <w:pPr>
      <w:spacing w:before="0" w:after="0"/>
    </w:pPr>
  </w:style>
  <w:style w:type="paragraph" w:customStyle="1" w:styleId="BodyTextBold">
    <w:name w:val="Body Text Bold"/>
    <w:basedOn w:val="BodyText"/>
    <w:qFormat/>
    <w:rsid w:val="00011C16"/>
    <w:rPr>
      <w:b/>
    </w:rPr>
  </w:style>
  <w:style w:type="character" w:styleId="Hyperlink">
    <w:name w:val="Hyperlink"/>
    <w:basedOn w:val="DefaultParagraphFont"/>
    <w:uiPriority w:val="99"/>
    <w:unhideWhenUsed/>
    <w:rsid w:val="00A673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995</Words>
  <Characters>6513</Characters>
  <Application>Microsoft Office Word</Application>
  <DocSecurity>0</DocSecurity>
  <Lines>241</Lines>
  <Paragraphs>150</Paragraphs>
  <ScaleCrop>false</ScaleCrop>
  <Company>Author-it Software Corporation Ltd.</Company>
  <LinksUpToDate>false</LinksUpToDate>
  <CharactersWithSpaces>7358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MEM05008 Perform advanced manual thermal cutting, gouging and shaping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2025-03-01T15:51:00Z</dcterms:created>
  <dcterms:modified xsi:type="dcterms:W3CDTF">2025-03-01T15:51:00Z</dcterms:modified>
</cp:coreProperties>
</file>