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79B4" w:rsidP="004879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MEM05006 Perform brazing and/or silver soldering</w:t>
      </w:r>
      <w:r>
        <w:fldChar w:fldCharType="end"/>
      </w:r>
    </w:p>
    <w:p w:rsidR="004879B4" w:rsidP="004879B4">
      <w:pPr>
        <w:pStyle w:val="Version"/>
        <w:sectPr w:rsidSect="007328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2876" w:rsidP="00732876">
      <w:pPr>
        <w:pStyle w:val="SuperHeading"/>
      </w:pPr>
      <w:r w:rsidRPr="00732876">
        <w:t>Assessment Requirements for MEM05006 Perform brazing and/or silver soldering</w:t>
      </w:r>
    </w:p>
    <w:p w:rsidR="00000000" w:rsidRPr="00732876" w:rsidP="00732876">
      <w:pPr>
        <w:pStyle w:val="Heading1"/>
      </w:pPr>
      <w:bookmarkStart w:id="1" w:name="O_942050"/>
      <w:bookmarkEnd w:id="1"/>
      <w:r w:rsidRPr="00732876">
        <w:t>Modification History</w:t>
      </w:r>
    </w:p>
    <w:p w:rsidR="00000000" w:rsidRPr="00732876" w:rsidP="004879B4">
      <w:pPr>
        <w:pStyle w:val="BodyText"/>
      </w:pPr>
      <w:r w:rsidRPr="00732876">
        <w:t xml:space="preserve">Release 1. Supersedes and is equivalent to MEM05006C Perform brazing and/or silver soldering </w:t>
      </w:r>
    </w:p>
    <w:p w:rsidR="00000000" w:rsidRPr="00732876" w:rsidP="00732876">
      <w:pPr>
        <w:pStyle w:val="Heading1"/>
      </w:pPr>
      <w:bookmarkStart w:id="2" w:name="O_942053"/>
      <w:bookmarkEnd w:id="2"/>
      <w:r w:rsidRPr="00732876">
        <w:t>Performance Evidence</w:t>
      </w:r>
    </w:p>
    <w:p w:rsidR="00000000" w:rsidRPr="00732876" w:rsidP="004879B4">
      <w:pPr>
        <w:pStyle w:val="BodyText"/>
      </w:pPr>
      <w:r w:rsidRPr="00732876">
        <w:t>Evidence required to demonstrate competence in this unit must be relevant to and satisfy the requirements of the elements and performance criteria on at least two (2) occasions and include:</w:t>
      </w:r>
    </w:p>
    <w:p w:rsidR="00000000" w:rsidRPr="00732876" w:rsidP="00732876">
      <w:pPr>
        <w:pStyle w:val="ListBullet"/>
      </w:pPr>
      <w:r w:rsidRPr="00732876">
        <w:t>following work instructions, standard operating procedures (SOPs)</w:t>
      </w:r>
      <w:r w:rsidRPr="00732876">
        <w:t xml:space="preserve"> and safe work practices </w:t>
      </w:r>
    </w:p>
    <w:p w:rsidR="00000000" w:rsidRPr="00732876" w:rsidP="00732876">
      <w:pPr>
        <w:pStyle w:val="ListBullet"/>
      </w:pPr>
      <w:r w:rsidRPr="00732876">
        <w:t xml:space="preserve">checking condition of equipment </w:t>
      </w:r>
    </w:p>
    <w:p w:rsidR="00000000" w:rsidRPr="00732876" w:rsidP="00732876">
      <w:pPr>
        <w:pStyle w:val="ListBullet"/>
      </w:pPr>
      <w:r w:rsidRPr="00732876">
        <w:t>setting up:</w:t>
      </w:r>
    </w:p>
    <w:p w:rsidR="00000000" w:rsidRPr="00732876" w:rsidP="00732876">
      <w:pPr>
        <w:pStyle w:val="ListBullet2"/>
      </w:pPr>
      <w:r w:rsidRPr="00732876">
        <w:t>gas cylinders</w:t>
      </w:r>
    </w:p>
    <w:p w:rsidR="00000000" w:rsidRPr="00732876" w:rsidP="00732876">
      <w:pPr>
        <w:pStyle w:val="ListBullet2"/>
      </w:pPr>
      <w:r w:rsidRPr="00732876">
        <w:t>hoses</w:t>
      </w:r>
    </w:p>
    <w:p w:rsidR="00000000" w:rsidRPr="00732876" w:rsidP="00732876">
      <w:pPr>
        <w:pStyle w:val="ListBullet2"/>
      </w:pPr>
      <w:r w:rsidRPr="00732876">
        <w:t>blowpipes</w:t>
      </w:r>
    </w:p>
    <w:p w:rsidR="00000000" w:rsidRPr="00732876" w:rsidP="00732876">
      <w:pPr>
        <w:pStyle w:val="ListBullet2"/>
      </w:pPr>
      <w:r w:rsidRPr="00732876">
        <w:t>tips and nozzles</w:t>
      </w:r>
    </w:p>
    <w:p w:rsidR="00000000" w:rsidRPr="00732876" w:rsidP="00732876">
      <w:pPr>
        <w:pStyle w:val="ListBullet2"/>
      </w:pPr>
      <w:r w:rsidRPr="00732876">
        <w:t>regulators</w:t>
      </w:r>
    </w:p>
    <w:p w:rsidR="00000000" w:rsidRPr="00732876" w:rsidP="00732876">
      <w:pPr>
        <w:pStyle w:val="ListBullet2"/>
      </w:pPr>
      <w:r w:rsidRPr="00732876">
        <w:t>flashback arrestors</w:t>
      </w:r>
    </w:p>
    <w:p w:rsidR="00000000" w:rsidRPr="00732876" w:rsidP="00732876">
      <w:pPr>
        <w:pStyle w:val="ListBullet"/>
      </w:pPr>
      <w:r w:rsidRPr="00732876">
        <w:t xml:space="preserve">preparing to braze and/or silver solder by assembling/aligning materials in an appropriate </w:t>
      </w:r>
      <w:r w:rsidRPr="00732876">
        <w:t xml:space="preserve">manner and applying distortion prevention methods to meet specifications </w:t>
      </w:r>
    </w:p>
    <w:p w:rsidR="00000000" w:rsidRPr="00732876" w:rsidP="00732876">
      <w:pPr>
        <w:pStyle w:val="ListBullet"/>
      </w:pPr>
      <w:r w:rsidRPr="00732876">
        <w:t xml:space="preserve">applying consumables and brazing and/or silver soldering ferrous and non-ferrous materials </w:t>
      </w:r>
    </w:p>
    <w:p w:rsidR="00000000" w:rsidRPr="00732876" w:rsidP="00732876">
      <w:pPr>
        <w:pStyle w:val="ListBullet"/>
      </w:pPr>
      <w:r w:rsidRPr="00732876">
        <w:t>annealing material using appropriate techniques</w:t>
      </w:r>
    </w:p>
    <w:p w:rsidR="00000000" w:rsidRPr="00732876" w:rsidP="00732876">
      <w:pPr>
        <w:pStyle w:val="ListBullet"/>
      </w:pPr>
      <w:r w:rsidRPr="00732876">
        <w:t>inspecting joints and removing excess join</w:t>
      </w:r>
      <w:r w:rsidRPr="00732876">
        <w:t>ting materials and recording the results.</w:t>
      </w:r>
    </w:p>
    <w:p w:rsidR="00000000" w:rsidRPr="00732876" w:rsidP="00732876">
      <w:pPr>
        <w:pStyle w:val="AllowPageBreak"/>
      </w:pPr>
    </w:p>
    <w:p w:rsidR="00000000" w:rsidRPr="00732876" w:rsidP="00732876">
      <w:pPr>
        <w:pStyle w:val="Heading1"/>
      </w:pPr>
      <w:bookmarkStart w:id="3" w:name="O_942052"/>
      <w:bookmarkEnd w:id="3"/>
      <w:r w:rsidRPr="00732876">
        <w:t>Knowledge Evidence</w:t>
      </w:r>
    </w:p>
    <w:p w:rsidR="00000000" w:rsidRPr="00732876" w:rsidP="004879B4">
      <w:pPr>
        <w:pStyle w:val="BodyText"/>
      </w:pPr>
      <w:r w:rsidRPr="00732876">
        <w:t>Evidence required to demonstrate the required knowledge for this unit must be relevant to and satisfy the requirements of the elements and performance criteria and include knowle</w:t>
      </w:r>
      <w:r w:rsidRPr="00732876">
        <w:t>dge of:</w:t>
      </w:r>
    </w:p>
    <w:p w:rsidR="00000000" w:rsidRPr="00732876" w:rsidP="00732876">
      <w:pPr>
        <w:pStyle w:val="ListBullet"/>
      </w:pPr>
      <w:r w:rsidRPr="00732876">
        <w:t>safe work practices and procedures and use of personal protective equipment (PPE)</w:t>
      </w:r>
    </w:p>
    <w:p w:rsidR="00000000" w:rsidRPr="00732876" w:rsidP="00732876">
      <w:pPr>
        <w:pStyle w:val="ListBullet"/>
      </w:pPr>
      <w:r w:rsidRPr="00732876">
        <w:t>potential equipment faults</w:t>
      </w:r>
    </w:p>
    <w:p w:rsidR="00000000" w:rsidRPr="00732876" w:rsidP="00732876">
      <w:pPr>
        <w:pStyle w:val="ListBullet"/>
      </w:pPr>
      <w:r w:rsidRPr="00732876">
        <w:t>reasons for selecting specific methods of assembly/alignment</w:t>
      </w:r>
    </w:p>
    <w:p w:rsidR="00000000" w:rsidRPr="00732876" w:rsidP="00732876">
      <w:pPr>
        <w:pStyle w:val="ListBullet"/>
      </w:pPr>
      <w:r w:rsidRPr="00732876">
        <w:t>procedures for minimising distortion of the materials being brazed/braze weld</w:t>
      </w:r>
      <w:r w:rsidRPr="00732876">
        <w:t xml:space="preserve">ed/silver soldered </w:t>
      </w:r>
    </w:p>
    <w:p w:rsidR="00000000" w:rsidRPr="00732876" w:rsidP="00732876">
      <w:pPr>
        <w:pStyle w:val="ListBullet"/>
      </w:pPr>
      <w:r w:rsidRPr="00732876">
        <w:t>procedures for assembling and setting up the specific heating equipment and reasons for selection</w:t>
      </w:r>
    </w:p>
    <w:p w:rsidR="00000000" w:rsidRPr="00732876" w:rsidP="00732876">
      <w:pPr>
        <w:pStyle w:val="ListBullet"/>
      </w:pPr>
      <w:r w:rsidRPr="00732876">
        <w:t>reasons for selecting specific consumables</w:t>
      </w:r>
    </w:p>
    <w:p w:rsidR="00000000" w:rsidRPr="00732876" w:rsidP="00732876">
      <w:pPr>
        <w:pStyle w:val="ListBullet"/>
      </w:pPr>
      <w:r w:rsidRPr="00732876">
        <w:t>procedures for preheating the materials to be joined and precautions to be observed</w:t>
      </w:r>
    </w:p>
    <w:p w:rsidR="00000000" w:rsidRPr="00732876" w:rsidP="00732876">
      <w:pPr>
        <w:pStyle w:val="ListBullet"/>
      </w:pPr>
      <w:r w:rsidRPr="00732876">
        <w:t>conducting test runs</w:t>
      </w:r>
    </w:p>
    <w:p w:rsidR="00000000" w:rsidRPr="00732876" w:rsidP="00732876">
      <w:pPr>
        <w:pStyle w:val="ListBullet"/>
      </w:pPr>
      <w:r w:rsidRPr="00732876">
        <w:t>procedures for normalising the temperature of jointed materials and the consequences of inappropriate techniques</w:t>
      </w:r>
    </w:p>
    <w:p w:rsidR="00000000" w:rsidRPr="00732876" w:rsidP="00732876">
      <w:pPr>
        <w:pStyle w:val="ListBullet"/>
      </w:pPr>
      <w:r w:rsidRPr="00732876">
        <w:t>typical applications of brazing/braze welding and silver soldering processes</w:t>
      </w:r>
    </w:p>
    <w:p w:rsidR="00000000" w:rsidRPr="00732876" w:rsidP="00732876">
      <w:pPr>
        <w:pStyle w:val="ListBullet"/>
      </w:pPr>
      <w:r w:rsidRPr="00732876">
        <w:t>procedures for removing excess jointing mater</w:t>
      </w:r>
      <w:r w:rsidRPr="00732876">
        <w:t>ial</w:t>
      </w:r>
    </w:p>
    <w:p w:rsidR="00000000" w:rsidRPr="00732876" w:rsidP="00732876">
      <w:pPr>
        <w:pStyle w:val="ListBullet"/>
      </w:pPr>
      <w:r w:rsidRPr="00732876">
        <w:t>effects of the use of inappropriate techniques and quantities of jointing material on the performance of the jointed materials</w:t>
      </w:r>
    </w:p>
    <w:p w:rsidR="00000000" w:rsidRPr="00732876" w:rsidP="00732876">
      <w:pPr>
        <w:pStyle w:val="ListBullet"/>
      </w:pPr>
      <w:r w:rsidRPr="00732876">
        <w:t>procedures for inspecting brazed/braze welded/silver soldered joints.</w:t>
      </w:r>
    </w:p>
    <w:p w:rsidR="00000000" w:rsidRPr="00732876" w:rsidP="00732876">
      <w:pPr>
        <w:pStyle w:val="AllowPageBreak"/>
      </w:pPr>
    </w:p>
    <w:p w:rsidR="00000000" w:rsidRPr="00732876" w:rsidP="00732876">
      <w:pPr>
        <w:pStyle w:val="Heading1"/>
      </w:pPr>
      <w:bookmarkStart w:id="4" w:name="O_942051"/>
      <w:bookmarkEnd w:id="4"/>
      <w:r w:rsidRPr="00732876">
        <w:t>Assessment Conditions</w:t>
      </w:r>
    </w:p>
    <w:p w:rsidR="00000000" w:rsidRPr="00732876" w:rsidP="00732876">
      <w:pPr>
        <w:pStyle w:val="ListBullet"/>
      </w:pPr>
      <w:r w:rsidRPr="00732876">
        <w:t>Assessors must:</w:t>
      </w:r>
    </w:p>
    <w:p w:rsidR="00000000" w:rsidRPr="00732876" w:rsidP="00732876">
      <w:pPr>
        <w:pStyle w:val="ListBullet2"/>
      </w:pPr>
      <w:r w:rsidRPr="00732876">
        <w:t>have vocational competency in performing brazing and or silver soldering at least to the level being assessed with relevant industry knowledge and experience</w:t>
      </w:r>
    </w:p>
    <w:p w:rsidR="00000000" w:rsidRPr="00732876" w:rsidP="00732876">
      <w:pPr>
        <w:pStyle w:val="ListBullet2"/>
      </w:pPr>
      <w:r w:rsidRPr="00732876">
        <w:t xml:space="preserve">satisfy the assessor requirements in the </w:t>
      </w:r>
      <w:r w:rsidRPr="00732876">
        <w:rPr>
          <w:rStyle w:val="Emphasis"/>
        </w:rPr>
        <w:t xml:space="preserve">Standards for Registered Training Organisations 2015 </w:t>
      </w:r>
      <w:r w:rsidRPr="00732876">
        <w:t>or</w:t>
      </w:r>
      <w:r w:rsidRPr="00732876">
        <w:t xml:space="preserve"> its replacement</w:t>
      </w:r>
      <w:r w:rsidRPr="00732876">
        <w:rPr>
          <w:rStyle w:val="Emphasis"/>
        </w:rPr>
        <w:t xml:space="preserve"> </w:t>
      </w:r>
      <w:r w:rsidRPr="00732876">
        <w:t xml:space="preserve">and comply with the </w:t>
      </w:r>
      <w:r w:rsidRPr="00732876">
        <w:rPr>
          <w:rStyle w:val="Emphasis"/>
        </w:rPr>
        <w:t xml:space="preserve">National Vocational Education and Training Regulator Act 2011, </w:t>
      </w:r>
      <w:r w:rsidRPr="00732876">
        <w:t>its replacement</w:t>
      </w:r>
      <w:r w:rsidRPr="00732876">
        <w:rPr>
          <w:rStyle w:val="Emphasis"/>
        </w:rPr>
        <w:t xml:space="preserve"> </w:t>
      </w:r>
      <w:r w:rsidRPr="00732876">
        <w:t>or equivalent legislation covering VET regulation in a non-referring state/territory as the case requires</w:t>
      </w:r>
    </w:p>
    <w:p w:rsidR="00000000" w:rsidRPr="00732876" w:rsidP="00732876">
      <w:pPr>
        <w:pStyle w:val="ListBullet"/>
      </w:pPr>
      <w:r w:rsidRPr="00732876">
        <w:t>Where possible assessment must oc</w:t>
      </w:r>
      <w:r w:rsidRPr="00732876">
        <w:t xml:space="preserve">cur in operational workplace situations. Where this is not possible or where personal safety or environmental damage are limiting factors, assessment must occur in a sufficiently rigorous simulated environment that reflects realistic operational workplace </w:t>
      </w:r>
      <w:r w:rsidRPr="00732876">
        <w:t>conditions. This must cover all aspects of workplace performance, including environment, task skills, task management skills, contingency management skills and job role environment skills</w:t>
      </w:r>
    </w:p>
    <w:p w:rsidR="00000000" w:rsidRPr="00732876" w:rsidP="00732876">
      <w:pPr>
        <w:pStyle w:val="ListBullet"/>
      </w:pPr>
      <w:r w:rsidRPr="00732876">
        <w:t>Conditions for assessment must include access to all tools, equipmen</w:t>
      </w:r>
      <w:r w:rsidRPr="00732876">
        <w:t>t, materials and documentation required, including relevant workplace procedures, product and manufacturing specifications</w:t>
      </w:r>
    </w:p>
    <w:p w:rsidR="00000000" w:rsidRPr="00732876" w:rsidP="00732876">
      <w:pPr>
        <w:pStyle w:val="ListBullet"/>
      </w:pPr>
      <w:r w:rsidRPr="00732876">
        <w:t>Assessment processes and techniques must be appropriate to the language, literacy and numeracy requirements of the work being performed and the needs of the candidate.</w:t>
      </w:r>
    </w:p>
    <w:p w:rsidR="00000000" w:rsidRPr="00732876" w:rsidP="00732876">
      <w:pPr>
        <w:pStyle w:val="AllowPageBreak"/>
      </w:pPr>
    </w:p>
    <w:p w:rsidR="00000000" w:rsidRPr="00732876" w:rsidP="00732876">
      <w:pPr>
        <w:pStyle w:val="Heading1"/>
      </w:pPr>
      <w:bookmarkStart w:id="5" w:name="O_942049"/>
      <w:bookmarkEnd w:id="5"/>
      <w:r w:rsidRPr="00732876">
        <w:t>Links</w:t>
      </w:r>
    </w:p>
    <w:p w:rsidR="00000000" w:rsidRPr="00732876" w:rsidP="004879B4">
      <w:pPr>
        <w:pStyle w:val="BodyText"/>
      </w:pPr>
      <w:r w:rsidRPr="007328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E5A8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32876" w:rsidP="00732876"/>
    <w:sectPr w:rsidSect="007328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8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876" w:rsidRPr="004879B4" w:rsidP="004879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8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9B4" w:rsidP="007328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79B4" w:rsidP="007328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879B4" w:rsidP="007328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8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9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2876" w:rsidRPr="004879B4" w:rsidP="004879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8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9B4" w:rsidRPr="002D2AF8" w:rsidP="007328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MEM05006 Perform brazing and/or silver soldering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4879B4" w:rsidP="007328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8012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1AEE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2657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8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28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28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28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28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28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28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28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28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28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28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2876"/>
  </w:style>
  <w:style w:type="character" w:customStyle="1" w:styleId="Heading1Char">
    <w:name w:val="Heading 1 Char"/>
    <w:basedOn w:val="DefaultParagraphFont"/>
    <w:link w:val="Heading1"/>
    <w:rsid w:val="007328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28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28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287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3287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32876"/>
    <w:rPr>
      <w:i/>
    </w:rPr>
  </w:style>
  <w:style w:type="paragraph" w:customStyle="1" w:styleId="SuperHeading">
    <w:name w:val="SuperHeading"/>
    <w:basedOn w:val="Normal"/>
    <w:rsid w:val="007328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28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28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28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28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28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28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28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28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28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28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28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28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28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28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28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28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28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28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28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28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28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2876"/>
    <w:rPr>
      <w:b/>
      <w:spacing w:val="0"/>
    </w:rPr>
  </w:style>
  <w:style w:type="paragraph" w:customStyle="1" w:styleId="SuperTitle">
    <w:name w:val="SuperTitle"/>
    <w:basedOn w:val="Title"/>
    <w:rsid w:val="007328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28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28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28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28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28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28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28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28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28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28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28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28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28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28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2876"/>
  </w:style>
  <w:style w:type="paragraph" w:styleId="TableofFigures">
    <w:name w:val="table of figures"/>
    <w:basedOn w:val="Normal"/>
    <w:next w:val="Normal"/>
    <w:semiHidden/>
    <w:rsid w:val="007328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28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2876"/>
    <w:rPr>
      <w:rFonts w:ascii="Wingdings" w:hAnsi="Wingdings"/>
    </w:rPr>
  </w:style>
  <w:style w:type="paragraph" w:customStyle="1" w:styleId="TableHeading">
    <w:name w:val="Table Heading"/>
    <w:basedOn w:val="HeadingBase"/>
    <w:rsid w:val="007328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2876"/>
    <w:rPr>
      <w:color w:val="0033CC"/>
      <w:u w:val="none"/>
    </w:rPr>
  </w:style>
  <w:style w:type="paragraph" w:customStyle="1" w:styleId="BodyTextRight">
    <w:name w:val="Body Text Right"/>
    <w:basedOn w:val="BodyText"/>
    <w:rsid w:val="007328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28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28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28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28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28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2876"/>
    <w:rPr>
      <w:sz w:val="32"/>
    </w:rPr>
  </w:style>
  <w:style w:type="paragraph" w:customStyle="1" w:styleId="HeadingProcedure">
    <w:name w:val="Heading Procedure"/>
    <w:basedOn w:val="HeadingBase"/>
    <w:next w:val="Normal"/>
    <w:rsid w:val="007328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2876"/>
    <w:pPr>
      <w:spacing w:before="60" w:after="60"/>
    </w:pPr>
  </w:style>
  <w:style w:type="paragraph" w:styleId="ListContinue">
    <w:name w:val="List Continue"/>
    <w:basedOn w:val="List"/>
    <w:rsid w:val="00732876"/>
    <w:pPr>
      <w:ind w:firstLine="0"/>
    </w:pPr>
  </w:style>
  <w:style w:type="paragraph" w:customStyle="1" w:styleId="ListNote">
    <w:name w:val="List Note"/>
    <w:basedOn w:val="List"/>
    <w:rsid w:val="007328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28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28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2876"/>
    <w:rPr>
      <w:rFonts w:ascii="Courier New" w:hAnsi="Courier New"/>
    </w:rPr>
  </w:style>
  <w:style w:type="paragraph" w:customStyle="1" w:styleId="NoteBullet">
    <w:name w:val="Note Bullet"/>
    <w:basedOn w:val="Note"/>
    <w:rsid w:val="007328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28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28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28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28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28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28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2876"/>
    <w:rPr>
      <w:b/>
      <w:smallCaps/>
    </w:rPr>
  </w:style>
  <w:style w:type="paragraph" w:customStyle="1" w:styleId="TableListNumber">
    <w:name w:val="Table List Number"/>
    <w:basedOn w:val="ListNumber"/>
    <w:rsid w:val="007328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28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2876"/>
    <w:pPr>
      <w:numPr>
        <w:numId w:val="9"/>
      </w:numPr>
    </w:pPr>
  </w:style>
  <w:style w:type="paragraph" w:customStyle="1" w:styleId="ListAlpha2">
    <w:name w:val="List Alpha 2"/>
    <w:basedOn w:val="List2"/>
    <w:rsid w:val="00732876"/>
    <w:pPr>
      <w:numPr>
        <w:numId w:val="8"/>
      </w:numPr>
    </w:pPr>
  </w:style>
  <w:style w:type="paragraph" w:styleId="List2">
    <w:name w:val="List 2"/>
    <w:basedOn w:val="BodyText"/>
    <w:rsid w:val="007328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28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28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28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28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28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2876"/>
    <w:pPr>
      <w:numPr>
        <w:numId w:val="4"/>
      </w:numPr>
    </w:pPr>
  </w:style>
  <w:style w:type="paragraph" w:styleId="ListContinue2">
    <w:name w:val="List Continue 2"/>
    <w:basedOn w:val="List2"/>
    <w:rsid w:val="00732876"/>
    <w:pPr>
      <w:ind w:firstLine="0"/>
    </w:pPr>
  </w:style>
  <w:style w:type="paragraph" w:styleId="ListContinue3">
    <w:name w:val="List Continue 3"/>
    <w:basedOn w:val="List3"/>
    <w:rsid w:val="00732876"/>
    <w:pPr>
      <w:ind w:left="1021" w:firstLine="0"/>
    </w:pPr>
  </w:style>
  <w:style w:type="paragraph" w:styleId="ListContinue4">
    <w:name w:val="List Continue 4"/>
    <w:basedOn w:val="List4"/>
    <w:rsid w:val="00732876"/>
    <w:pPr>
      <w:ind w:firstLine="0"/>
    </w:pPr>
  </w:style>
  <w:style w:type="paragraph" w:styleId="ListContinue5">
    <w:name w:val="List Continue 5"/>
    <w:basedOn w:val="List5"/>
    <w:rsid w:val="00732876"/>
    <w:pPr>
      <w:ind w:firstLine="0"/>
    </w:pPr>
  </w:style>
  <w:style w:type="paragraph" w:styleId="ListNumber3">
    <w:name w:val="List Number 3"/>
    <w:basedOn w:val="List3"/>
    <w:rsid w:val="00732876"/>
    <w:pPr>
      <w:numPr>
        <w:numId w:val="5"/>
      </w:numPr>
    </w:pPr>
  </w:style>
  <w:style w:type="paragraph" w:styleId="ListNumber4">
    <w:name w:val="List Number 4"/>
    <w:basedOn w:val="List4"/>
    <w:rsid w:val="00732876"/>
    <w:pPr>
      <w:numPr>
        <w:numId w:val="6"/>
      </w:numPr>
    </w:pPr>
  </w:style>
  <w:style w:type="paragraph" w:styleId="ListNumber5">
    <w:name w:val="List Number 5"/>
    <w:basedOn w:val="List5"/>
    <w:rsid w:val="00732876"/>
    <w:pPr>
      <w:numPr>
        <w:numId w:val="7"/>
      </w:numPr>
    </w:pPr>
  </w:style>
  <w:style w:type="paragraph" w:styleId="BlockText">
    <w:name w:val="Block Text"/>
    <w:basedOn w:val="Normal"/>
    <w:rsid w:val="007328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28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2876"/>
    <w:rPr>
      <w:sz w:val="16"/>
      <w:vertAlign w:val="superscript"/>
    </w:rPr>
  </w:style>
  <w:style w:type="character" w:customStyle="1" w:styleId="Symbols">
    <w:name w:val="Symbols"/>
    <w:basedOn w:val="DefaultParagraphFont"/>
    <w:rsid w:val="00732876"/>
    <w:rPr>
      <w:rFonts w:ascii="Symbol" w:hAnsi="Symbol"/>
    </w:rPr>
  </w:style>
  <w:style w:type="character" w:customStyle="1" w:styleId="MenuOptions">
    <w:name w:val="Menu Options"/>
    <w:basedOn w:val="DefaultParagraphFont"/>
    <w:rsid w:val="007328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2876"/>
    <w:rPr>
      <w:b/>
    </w:rPr>
  </w:style>
  <w:style w:type="character" w:customStyle="1" w:styleId="Underlined">
    <w:name w:val="Underlined"/>
    <w:basedOn w:val="DefaultParagraphFont"/>
    <w:rsid w:val="00732876"/>
    <w:rPr>
      <w:u w:val="single"/>
    </w:rPr>
  </w:style>
  <w:style w:type="paragraph" w:customStyle="1" w:styleId="TableBodyTextRight">
    <w:name w:val="Table Body Text Right"/>
    <w:basedOn w:val="TableBodyText"/>
    <w:rsid w:val="007328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2876"/>
    <w:rPr>
      <w:sz w:val="18"/>
    </w:rPr>
  </w:style>
  <w:style w:type="paragraph" w:customStyle="1" w:styleId="BodySmallRight">
    <w:name w:val="Body Small Right"/>
    <w:basedOn w:val="BodyTextRight"/>
    <w:rsid w:val="00732876"/>
    <w:rPr>
      <w:sz w:val="18"/>
      <w:szCs w:val="18"/>
    </w:rPr>
  </w:style>
  <w:style w:type="paragraph" w:customStyle="1" w:styleId="MarginEdition">
    <w:name w:val="Margin Edition"/>
    <w:basedOn w:val="MarginNote"/>
    <w:rsid w:val="007328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2876"/>
    <w:rPr>
      <w:sz w:val="2"/>
      <w:szCs w:val="2"/>
    </w:rPr>
  </w:style>
  <w:style w:type="character" w:customStyle="1" w:styleId="Small">
    <w:name w:val="Small"/>
    <w:basedOn w:val="DefaultParagraphFont"/>
    <w:rsid w:val="00732876"/>
    <w:rPr>
      <w:sz w:val="16"/>
    </w:rPr>
  </w:style>
  <w:style w:type="paragraph" w:customStyle="1" w:styleId="WideTable">
    <w:name w:val="Wide Table"/>
    <w:basedOn w:val="Normal"/>
    <w:rsid w:val="007328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2876"/>
  </w:style>
  <w:style w:type="paragraph" w:styleId="Quote">
    <w:name w:val="Quote"/>
    <w:basedOn w:val="Heading1"/>
    <w:link w:val="QuoteChar"/>
    <w:qFormat/>
    <w:rsid w:val="007328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28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2876"/>
    <w:pPr>
      <w:pageBreakBefore/>
    </w:pPr>
  </w:style>
  <w:style w:type="paragraph" w:customStyle="1" w:styleId="Border">
    <w:name w:val="Border"/>
    <w:basedOn w:val="Normal"/>
    <w:qFormat/>
    <w:rsid w:val="007328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28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28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28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28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28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28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28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28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2876"/>
    <w:rPr>
      <w:u w:val="single"/>
    </w:rPr>
  </w:style>
  <w:style w:type="character" w:customStyle="1" w:styleId="BoldandItalics">
    <w:name w:val="Bold and Italics"/>
    <w:qFormat/>
    <w:rsid w:val="00732876"/>
    <w:rPr>
      <w:b/>
      <w:i/>
      <w:u w:val="none"/>
    </w:rPr>
  </w:style>
  <w:style w:type="paragraph" w:styleId="BalloonText">
    <w:name w:val="Balloon Text"/>
    <w:basedOn w:val="Normal"/>
    <w:link w:val="BalloonTextChar"/>
    <w:rsid w:val="007328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28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28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28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28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28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2876"/>
    <w:pPr>
      <w:spacing w:before="0" w:after="0"/>
    </w:pPr>
  </w:style>
  <w:style w:type="paragraph" w:customStyle="1" w:styleId="BodyTextBold">
    <w:name w:val="Body Text Bold"/>
    <w:basedOn w:val="BodyText"/>
    <w:qFormat/>
    <w:rsid w:val="00732876"/>
    <w:rPr>
      <w:b/>
    </w:rPr>
  </w:style>
  <w:style w:type="character" w:styleId="Hyperlink">
    <w:name w:val="Hyperlink"/>
    <w:basedOn w:val="DefaultParagraphFont"/>
    <w:uiPriority w:val="99"/>
    <w:unhideWhenUsed/>
    <w:rsid w:val="004879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504</Words>
  <Characters>3420</Characters>
  <Application>Microsoft Office Word</Application>
  <DocSecurity>0</DocSecurity>
  <Lines>79</Lines>
  <Paragraphs>52</Paragraphs>
  <ScaleCrop>false</ScaleCrop>
  <Company>Author-it Software Corporation Ltd.</Company>
  <LinksUpToDate>false</LinksUpToDate>
  <CharactersWithSpaces>3872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MEM05006 Perform brazing and/or silver soldering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2024-04-26T01:43:00Z</dcterms:created>
  <dcterms:modified xsi:type="dcterms:W3CDTF">2024-04-26T01:43:00Z</dcterms:modified>
</cp:coreProperties>
</file>