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71A" w:rsidP="00536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MEM05005 Carry out mechanical cutting</w:t>
      </w:r>
      <w:r>
        <w:fldChar w:fldCharType="end"/>
      </w:r>
    </w:p>
    <w:p w:rsidR="0053671A" w:rsidP="0053671A">
      <w:pPr>
        <w:pStyle w:val="Version"/>
        <w:sectPr w:rsidSect="00FE6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8E9" w:rsidP="00FE68E9">
      <w:pPr>
        <w:pStyle w:val="SuperHeading"/>
      </w:pPr>
      <w:r w:rsidRPr="00FE68E9">
        <w:t>MEM05005 Carry out mechanical cutting</w:t>
      </w:r>
    </w:p>
    <w:p w:rsidR="00000000" w:rsidRPr="00FE68E9" w:rsidP="00FE68E9">
      <w:pPr>
        <w:pStyle w:val="Heading1"/>
      </w:pPr>
      <w:bookmarkStart w:id="1" w:name="O_942035"/>
      <w:bookmarkEnd w:id="1"/>
      <w:r w:rsidRPr="00FE68E9">
        <w:t>Modification History</w:t>
      </w:r>
    </w:p>
    <w:p w:rsidR="00000000" w:rsidRPr="00FE68E9" w:rsidP="0053671A">
      <w:pPr>
        <w:pStyle w:val="BodyText"/>
      </w:pPr>
      <w:r w:rsidRPr="00FE68E9">
        <w:t xml:space="preserve">Release 1. Supersedes and is equivalent to MEM05005B Carry out mechanical cutting </w:t>
      </w:r>
    </w:p>
    <w:p w:rsidR="00000000" w:rsidRPr="00FE68E9" w:rsidP="00FE68E9">
      <w:pPr>
        <w:pStyle w:val="Heading1"/>
      </w:pPr>
      <w:bookmarkStart w:id="2" w:name="O_942043"/>
      <w:bookmarkEnd w:id="2"/>
      <w:r w:rsidRPr="00FE68E9">
        <w:t>Application</w:t>
      </w:r>
    </w:p>
    <w:p w:rsidR="00000000" w:rsidRPr="00FE68E9" w:rsidP="0053671A">
      <w:pPr>
        <w:pStyle w:val="BodyText"/>
      </w:pPr>
      <w:r w:rsidRPr="00FE68E9">
        <w:t>This unit of competency defines the skills and knowledge required to set up and operate a range of mechanical cutting and h</w:t>
      </w:r>
      <w:r w:rsidRPr="00FE68E9">
        <w:t xml:space="preserve">oling equipment. </w:t>
      </w:r>
    </w:p>
    <w:p w:rsidR="00000000" w:rsidRPr="00FE68E9" w:rsidP="0053671A">
      <w:pPr>
        <w:pStyle w:val="BodyText"/>
      </w:pPr>
      <w:r w:rsidRPr="00FE68E9">
        <w:t>Typical applications of this unit include cutting for manufacture, production cutting and cutting materials in a maintenance environment.</w:t>
      </w:r>
    </w:p>
    <w:p w:rsidR="00000000" w:rsidRPr="00FE68E9" w:rsidP="0053671A">
      <w:pPr>
        <w:pStyle w:val="BodyText"/>
      </w:pPr>
      <w:r w:rsidRPr="00FE68E9">
        <w:t>Where the interpretation of technical drawings is required unit MEM09002 Interpret technical drawi</w:t>
      </w:r>
      <w:r w:rsidRPr="00FE68E9">
        <w:t>ng should also be selected.</w:t>
      </w:r>
    </w:p>
    <w:p w:rsidR="00000000" w:rsidRPr="00FE68E9" w:rsidP="0053671A">
      <w:pPr>
        <w:pStyle w:val="BodyText"/>
      </w:pPr>
      <w:r w:rsidRPr="00FE68E9">
        <w:t>Where the selection and use of power tools for hand held operations is required unit MEM18002 Use power tools/hand held operations should also be selected.</w:t>
      </w:r>
    </w:p>
    <w:p w:rsidR="00000000" w:rsidRPr="00FE68E9" w:rsidP="0053671A">
      <w:pPr>
        <w:pStyle w:val="BodyText"/>
      </w:pPr>
      <w:r w:rsidRPr="00FE68E9">
        <w:t>Where operational maintenance of equipment is required unit MEM07001 P</w:t>
      </w:r>
      <w:r w:rsidRPr="00FE68E9">
        <w:t>erform operational maintenance of machines/equipment should also be selected.</w:t>
      </w:r>
    </w:p>
    <w:p w:rsidR="00000000" w:rsidRPr="00FE68E9" w:rsidP="0053671A">
      <w:pPr>
        <w:pStyle w:val="BodyText"/>
      </w:pPr>
      <w:r w:rsidRPr="00FE68E9">
        <w:t>No licensing, legislative or certification requirements apply to this unit at the time of publication.</w:t>
      </w:r>
    </w:p>
    <w:p w:rsidR="00000000" w:rsidRPr="00FE68E9" w:rsidP="00FE68E9">
      <w:pPr>
        <w:pStyle w:val="BodyText"/>
      </w:pPr>
      <w:r w:rsidRPr="00FE68E9">
        <w:rPr>
          <w:rStyle w:val="SpecialBold"/>
        </w:rPr>
        <w:t>Band:</w:t>
      </w:r>
      <w:r w:rsidRPr="00FE68E9">
        <w:rPr>
          <w:rStyle w:val="SpecialBold"/>
        </w:rPr>
        <w:tab/>
        <w:t>A</w:t>
      </w:r>
    </w:p>
    <w:p w:rsidR="00000000" w:rsidRPr="00FE68E9" w:rsidP="00FE68E9">
      <w:pPr>
        <w:pStyle w:val="BodyText"/>
      </w:pPr>
      <w:r w:rsidRPr="00FE68E9">
        <w:rPr>
          <w:rStyle w:val="SpecialBold"/>
        </w:rPr>
        <w:t>Unit Weight:</w:t>
      </w:r>
      <w:r w:rsidRPr="00FE68E9">
        <w:rPr>
          <w:rStyle w:val="SpecialBold"/>
        </w:rPr>
        <w:tab/>
        <w:t>2</w:t>
      </w:r>
    </w:p>
    <w:p w:rsidR="00000000" w:rsidRPr="00FE68E9" w:rsidP="00FE68E9">
      <w:pPr>
        <w:pStyle w:val="AllowPageBreak"/>
      </w:pPr>
    </w:p>
    <w:p w:rsidR="00000000" w:rsidRPr="00FE68E9" w:rsidP="00FE68E9">
      <w:pPr>
        <w:pStyle w:val="Heading1"/>
      </w:pPr>
      <w:bookmarkStart w:id="3" w:name="O_942042"/>
      <w:bookmarkEnd w:id="3"/>
      <w:r w:rsidRPr="00FE68E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Under</w:t>
            </w:r>
            <w:r w:rsidRPr="00FE68E9">
              <w:t>take manual handling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Perform engineering measurements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Work safely and effectively in manufacturing and engineering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Organise and communicate information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BodyText"/>
            </w:pPr>
            <w:r w:rsidRPr="00FE68E9">
              <w:t>Use hand tools</w:t>
            </w:r>
          </w:p>
        </w:tc>
      </w:tr>
    </w:tbl>
    <w:p w:rsidR="00000000" w:rsidRPr="00FE68E9" w:rsidP="00FE68E9">
      <w:pPr>
        <w:pStyle w:val="BodyText"/>
      </w:pPr>
    </w:p>
    <w:p w:rsidR="00000000" w:rsidRPr="00FE68E9" w:rsidP="00FE68E9">
      <w:pPr>
        <w:pStyle w:val="AllowPageBreak"/>
      </w:pPr>
    </w:p>
    <w:p w:rsidR="00000000" w:rsidRPr="00FE68E9" w:rsidP="00FE68E9">
      <w:pPr>
        <w:pStyle w:val="Heading1"/>
      </w:pPr>
      <w:bookmarkStart w:id="4" w:name="O_942041"/>
      <w:bookmarkEnd w:id="4"/>
      <w:r w:rsidRPr="00FE68E9">
        <w:t>Competency Field</w:t>
      </w:r>
    </w:p>
    <w:p w:rsidR="00000000" w:rsidRPr="00FE68E9" w:rsidP="0053671A">
      <w:pPr>
        <w:pStyle w:val="BodyText"/>
      </w:pPr>
      <w:r w:rsidRPr="00FE68E9">
        <w:t>Fabrication</w:t>
      </w:r>
    </w:p>
    <w:p w:rsidR="00000000" w:rsidRPr="00FE68E9" w:rsidP="00FE68E9">
      <w:pPr>
        <w:pStyle w:val="Heading1"/>
      </w:pPr>
      <w:bookmarkStart w:id="5" w:name="O_942039"/>
      <w:bookmarkEnd w:id="5"/>
      <w:r w:rsidRPr="00FE6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Performance criteria describe the performance needed to demonstrate achievement of the element.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BodyText"/>
            </w:pPr>
            <w:r w:rsidRPr="00FE68E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Follow standard operating procedures (SOPs)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Comply with work health and safety (WHS) requirements at all times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Use appropriate personal protective equipment (PPE) in accordance with SOPs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Identify job requirements from specifications, sketches, job sheets or work instructions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Plan use of material to minimise waste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BodyText"/>
            </w:pPr>
            <w:r w:rsidRPr="00FE68E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>Select/set up machine 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Select appropriate method/machines to meet specifications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Load machines and adjust for operation according to SOPs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Select and install tooling to match job requirements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Set up and adjust machines according to SOPs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BodyText"/>
            </w:pPr>
            <w:r w:rsidRPr="00FE68E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>Operate mechanical cutting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Set appropriate stops a</w:t>
            </w:r>
            <w:r w:rsidRPr="00FE68E9">
              <w:t>nd guards and adjust as required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Secure and position material as required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Operate machine to cut/hole material to meet specifications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Check material and adjust machine and/or tooling as required against specifications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BodyText"/>
            </w:pPr>
            <w:r w:rsidRPr="00FE68E9">
              <w:t xml:space="preserve">Check material for conformance to specifications </w:t>
            </w:r>
          </w:p>
        </w:tc>
      </w:tr>
    </w:tbl>
    <w:p w:rsidR="00000000" w:rsidRPr="00FE68E9" w:rsidP="00FE68E9">
      <w:pPr>
        <w:pStyle w:val="BodyText"/>
      </w:pPr>
    </w:p>
    <w:p w:rsidR="00000000" w:rsidRPr="00FE68E9" w:rsidP="00FE68E9">
      <w:pPr>
        <w:pStyle w:val="AllowPageBreak"/>
      </w:pPr>
    </w:p>
    <w:p w:rsidR="00000000" w:rsidRPr="00FE68E9" w:rsidP="00FE68E9">
      <w:pPr>
        <w:pStyle w:val="Heading1"/>
      </w:pPr>
      <w:bookmarkStart w:id="6" w:name="O_942038"/>
      <w:bookmarkEnd w:id="6"/>
      <w:r w:rsidRPr="00FE68E9">
        <w:t>Foundation Skills</w:t>
      </w:r>
    </w:p>
    <w:p w:rsidR="00000000" w:rsidRPr="00FE68E9" w:rsidP="0053671A">
      <w:pPr>
        <w:pStyle w:val="BodyText"/>
      </w:pPr>
      <w:r w:rsidRPr="00FE68E9">
        <w:t xml:space="preserve">This section describes those required skills (reading, writing, oral communication and numeracy) that are essential to workplace performance in this unit of competency. </w:t>
      </w:r>
      <w:r w:rsidRPr="00FE68E9">
        <w:t xml:space="preserve"> </w:t>
      </w:r>
    </w:p>
    <w:p w:rsidR="00000000" w:rsidRPr="00FE68E9" w:rsidP="0053671A">
      <w:pPr>
        <w:pStyle w:val="BodyText"/>
      </w:pPr>
      <w:r w:rsidRPr="00FE68E9">
        <w:t>Foundation skills essential to performance are explicit in the performance criteria of this unit of competency.</w:t>
      </w:r>
    </w:p>
    <w:p w:rsidR="00000000" w:rsidRPr="00FE68E9" w:rsidP="00FE68E9">
      <w:pPr>
        <w:pStyle w:val="Heading1"/>
      </w:pPr>
      <w:bookmarkStart w:id="7" w:name="O_942037"/>
      <w:bookmarkEnd w:id="7"/>
      <w:r w:rsidRPr="00FE68E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t xml:space="preserve">This field allows for different work environments and conditions that may affect performance. Essential </w:t>
            </w:r>
            <w:r w:rsidRPr="00FE68E9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 xml:space="preserve">Machines include one or (1)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ListBullet"/>
            </w:pPr>
            <w:r w:rsidRPr="00FE68E9">
              <w:t>guillotines</w:t>
            </w:r>
          </w:p>
          <w:p w:rsidR="00000000" w:rsidRPr="00FE68E9" w:rsidP="00FE68E9">
            <w:pPr>
              <w:pStyle w:val="ListBullet"/>
            </w:pPr>
            <w:r w:rsidRPr="00FE68E9">
              <w:t>c</w:t>
            </w:r>
            <w:r w:rsidRPr="00FE68E9">
              <w:t>roppers</w:t>
            </w:r>
          </w:p>
          <w:p w:rsidR="00000000" w:rsidRPr="00FE68E9" w:rsidP="00FE68E9">
            <w:pPr>
              <w:pStyle w:val="ListBullet"/>
            </w:pPr>
            <w:r w:rsidRPr="00FE68E9">
              <w:t>cold saws</w:t>
            </w:r>
          </w:p>
          <w:p w:rsidR="00000000" w:rsidRPr="00FE68E9" w:rsidP="00FE68E9">
            <w:pPr>
              <w:pStyle w:val="ListBullet"/>
            </w:pPr>
            <w:r w:rsidRPr="00FE68E9">
              <w:t>band saws</w:t>
            </w:r>
          </w:p>
          <w:p w:rsidR="00000000" w:rsidRPr="00FE68E9" w:rsidP="00FE68E9">
            <w:pPr>
              <w:pStyle w:val="ListBullet"/>
            </w:pPr>
            <w:r w:rsidRPr="00FE68E9">
              <w:t>automatic saws</w:t>
            </w:r>
          </w:p>
          <w:p w:rsidR="00000000" w:rsidRPr="00FE68E9" w:rsidP="00FE68E9">
            <w:pPr>
              <w:pStyle w:val="ListBullet"/>
            </w:pPr>
            <w:r w:rsidRPr="00FE68E9">
              <w:t>abrasive saws</w:t>
            </w:r>
          </w:p>
          <w:p w:rsidR="00000000" w:rsidP="00FE68E9">
            <w:pPr>
              <w:pStyle w:val="BodyText"/>
              <w:rPr>
                <w:lang w:val="en-NZ"/>
              </w:rPr>
            </w:pP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ListBullet"/>
            </w:pPr>
            <w:r w:rsidRPr="00FE68E9">
              <w:t>guillotine blades</w:t>
            </w:r>
          </w:p>
          <w:p w:rsidR="00000000" w:rsidRPr="00FE68E9" w:rsidP="00FE68E9">
            <w:pPr>
              <w:pStyle w:val="ListBullet"/>
            </w:pPr>
            <w:r w:rsidRPr="00FE68E9">
              <w:t>cropper punches and dies</w:t>
            </w:r>
          </w:p>
          <w:p w:rsidR="00000000" w:rsidRPr="00FE68E9" w:rsidP="00FE68E9">
            <w:pPr>
              <w:pStyle w:val="ListBullet"/>
            </w:pPr>
            <w:r w:rsidRPr="00FE68E9">
              <w:t>cold saw blades</w:t>
            </w:r>
          </w:p>
          <w:p w:rsidR="00000000" w:rsidRPr="00FE68E9" w:rsidP="00FE68E9">
            <w:pPr>
              <w:pStyle w:val="ListBullet"/>
            </w:pPr>
            <w:r w:rsidRPr="00FE68E9">
              <w:t>band saw blades</w:t>
            </w:r>
          </w:p>
          <w:p w:rsidR="00000000" w:rsidRPr="00FE68E9" w:rsidP="00FE68E9">
            <w:pPr>
              <w:pStyle w:val="ListBullet"/>
            </w:pPr>
            <w:r w:rsidRPr="00FE68E9">
              <w:t>automatic saw blades</w:t>
            </w:r>
          </w:p>
          <w:p w:rsidR="00000000" w:rsidP="00FE68E9">
            <w:pPr>
              <w:pStyle w:val="BodyText"/>
              <w:rPr>
                <w:lang w:val="en-NZ"/>
              </w:rPr>
            </w:pP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 xml:space="preserve">Materials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ListBullet"/>
            </w:pPr>
            <w:r w:rsidRPr="00FE68E9">
              <w:t>ferrous</w:t>
            </w:r>
          </w:p>
          <w:p w:rsidR="00000000" w:rsidRPr="00FE68E9" w:rsidP="00FE68E9">
            <w:pPr>
              <w:pStyle w:val="ListBullet"/>
            </w:pPr>
            <w:r w:rsidRPr="00FE68E9">
              <w:t>non-ferrous</w:t>
            </w:r>
          </w:p>
          <w:p w:rsidR="00000000" w:rsidRPr="00FE68E9" w:rsidP="00FE68E9">
            <w:pPr>
              <w:pStyle w:val="ListBullet"/>
            </w:pPr>
            <w:r w:rsidRPr="00FE68E9">
              <w:t>non-metallic products</w:t>
            </w:r>
          </w:p>
          <w:p w:rsidR="00000000" w:rsidP="00FE68E9">
            <w:pPr>
              <w:pStyle w:val="BodyText"/>
              <w:rPr>
                <w:lang w:val="en-NZ"/>
              </w:rPr>
            </w:pPr>
          </w:p>
        </w:tc>
      </w:tr>
      <w:tr w:rsidTr="00FE6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E9">
            <w:pPr>
              <w:pStyle w:val="BodyText"/>
              <w:rPr>
                <w:lang w:val="en-NZ"/>
              </w:rPr>
            </w:pPr>
            <w:r w:rsidRPr="00FE68E9">
              <w:rPr>
                <w:rStyle w:val="SpecialBold"/>
              </w:rPr>
              <w:t>Stops and guards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E9" w:rsidP="00FE68E9">
            <w:pPr>
              <w:pStyle w:val="ListBullet"/>
            </w:pPr>
            <w:r w:rsidRPr="00FE68E9">
              <w:t xml:space="preserve">all safety equipment/stops/guards </w:t>
            </w:r>
          </w:p>
          <w:p w:rsidR="00000000" w:rsidRPr="00FE68E9" w:rsidP="00FE68E9">
            <w:pPr>
              <w:pStyle w:val="BodyText"/>
            </w:pPr>
          </w:p>
        </w:tc>
      </w:tr>
    </w:tbl>
    <w:p w:rsidR="00000000" w:rsidRPr="00FE68E9" w:rsidP="00FE68E9">
      <w:pPr>
        <w:pStyle w:val="BodyText"/>
      </w:pPr>
    </w:p>
    <w:p w:rsidR="00000000" w:rsidRPr="00FE68E9" w:rsidP="00FE68E9">
      <w:pPr>
        <w:pStyle w:val="AllowPageBreak"/>
      </w:pPr>
    </w:p>
    <w:p w:rsidR="00000000" w:rsidRPr="00FE68E9" w:rsidP="00FE68E9">
      <w:pPr>
        <w:pStyle w:val="Heading1"/>
      </w:pPr>
      <w:bookmarkStart w:id="8" w:name="O_942036"/>
      <w:bookmarkEnd w:id="8"/>
      <w:r w:rsidRPr="00FE68E9">
        <w:t>Unit Mapping Information</w:t>
      </w:r>
    </w:p>
    <w:p w:rsidR="00000000" w:rsidRPr="00FE68E9" w:rsidP="0053671A">
      <w:pPr>
        <w:pStyle w:val="BodyText"/>
      </w:pPr>
      <w:r w:rsidRPr="00FE68E9">
        <w:t xml:space="preserve">Release 1. Supersedes and is equivalent to MEM05005B Carry out mechanical cutting </w:t>
      </w:r>
    </w:p>
    <w:p w:rsidR="00000000" w:rsidRPr="00FE68E9" w:rsidP="00FE68E9">
      <w:pPr>
        <w:pStyle w:val="Heading1"/>
      </w:pPr>
      <w:bookmarkStart w:id="9" w:name="O_942029"/>
      <w:bookmarkEnd w:id="9"/>
      <w:r w:rsidRPr="00FE68E9">
        <w:t>Links</w:t>
      </w:r>
    </w:p>
    <w:p w:rsidR="00000000" w:rsidRPr="00FE68E9" w:rsidP="0053671A">
      <w:pPr>
        <w:pStyle w:val="BodyText"/>
      </w:pPr>
      <w:r w:rsidRPr="00FE6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6A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68E9" w:rsidP="00FE68E9"/>
    <w:sectPr w:rsidSect="00FE6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E9" w:rsidRPr="0053671A" w:rsidP="00536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1A" w:rsidP="00FE6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71A" w:rsidP="00FE6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671A" w:rsidP="00FE6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8E9" w:rsidRPr="0053671A" w:rsidP="00536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1A" w:rsidRPr="002D2AF8" w:rsidP="00FE6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MEM05005 Carry out mechanical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671A" w:rsidP="00FE6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92C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CA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8E9"/>
  </w:style>
  <w:style w:type="character" w:customStyle="1" w:styleId="Heading1Char">
    <w:name w:val="Heading 1 Char"/>
    <w:basedOn w:val="DefaultParagraphFont"/>
    <w:link w:val="Heading1"/>
    <w:rsid w:val="00FE6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8E9"/>
    <w:rPr>
      <w:b/>
      <w:spacing w:val="0"/>
    </w:rPr>
  </w:style>
  <w:style w:type="paragraph" w:customStyle="1" w:styleId="SuperHeading">
    <w:name w:val="SuperHeading"/>
    <w:basedOn w:val="Normal"/>
    <w:rsid w:val="00FE6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8E9"/>
    <w:rPr>
      <w:i/>
    </w:rPr>
  </w:style>
  <w:style w:type="paragraph" w:styleId="Caption">
    <w:name w:val="caption"/>
    <w:basedOn w:val="BodyText"/>
    <w:next w:val="Normal"/>
    <w:qFormat/>
    <w:rsid w:val="00FE6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8E9"/>
  </w:style>
  <w:style w:type="paragraph" w:styleId="TableofFigures">
    <w:name w:val="table of figures"/>
    <w:basedOn w:val="Normal"/>
    <w:next w:val="Normal"/>
    <w:semiHidden/>
    <w:rsid w:val="00FE6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8E9"/>
    <w:rPr>
      <w:rFonts w:ascii="Wingdings" w:hAnsi="Wingdings"/>
    </w:rPr>
  </w:style>
  <w:style w:type="paragraph" w:customStyle="1" w:styleId="TableHeading">
    <w:name w:val="Table Heading"/>
    <w:basedOn w:val="HeadingBase"/>
    <w:rsid w:val="00FE6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8E9"/>
    <w:rPr>
      <w:color w:val="0033CC"/>
      <w:u w:val="none"/>
    </w:rPr>
  </w:style>
  <w:style w:type="paragraph" w:customStyle="1" w:styleId="BodyTextRight">
    <w:name w:val="Body Text Right"/>
    <w:basedOn w:val="BodyText"/>
    <w:rsid w:val="00FE6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8E9"/>
    <w:rPr>
      <w:sz w:val="32"/>
    </w:rPr>
  </w:style>
  <w:style w:type="paragraph" w:customStyle="1" w:styleId="HeadingProcedure">
    <w:name w:val="Heading Procedure"/>
    <w:basedOn w:val="HeadingBase"/>
    <w:next w:val="Normal"/>
    <w:rsid w:val="00FE6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8E9"/>
    <w:pPr>
      <w:spacing w:before="60" w:after="60"/>
    </w:pPr>
  </w:style>
  <w:style w:type="paragraph" w:styleId="ListContinue">
    <w:name w:val="List Continue"/>
    <w:basedOn w:val="List"/>
    <w:rsid w:val="00FE68E9"/>
    <w:pPr>
      <w:ind w:firstLine="0"/>
    </w:pPr>
  </w:style>
  <w:style w:type="paragraph" w:customStyle="1" w:styleId="ListNote">
    <w:name w:val="List Note"/>
    <w:basedOn w:val="List"/>
    <w:rsid w:val="00FE6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8E9"/>
    <w:rPr>
      <w:rFonts w:ascii="Courier New" w:hAnsi="Courier New"/>
    </w:rPr>
  </w:style>
  <w:style w:type="paragraph" w:customStyle="1" w:styleId="NoteBullet">
    <w:name w:val="Note Bullet"/>
    <w:basedOn w:val="Note"/>
    <w:rsid w:val="00FE6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8E9"/>
    <w:rPr>
      <w:b/>
      <w:smallCaps/>
    </w:rPr>
  </w:style>
  <w:style w:type="paragraph" w:customStyle="1" w:styleId="TableListNumber">
    <w:name w:val="Table List Number"/>
    <w:basedOn w:val="ListNumber"/>
    <w:rsid w:val="00FE6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8E9"/>
    <w:pPr>
      <w:numPr>
        <w:numId w:val="8"/>
      </w:numPr>
    </w:pPr>
  </w:style>
  <w:style w:type="paragraph" w:customStyle="1" w:styleId="ListAlpha2">
    <w:name w:val="List Alpha 2"/>
    <w:basedOn w:val="List2"/>
    <w:rsid w:val="00FE68E9"/>
    <w:pPr>
      <w:numPr>
        <w:numId w:val="7"/>
      </w:numPr>
    </w:pPr>
  </w:style>
  <w:style w:type="paragraph" w:styleId="List2">
    <w:name w:val="List 2"/>
    <w:basedOn w:val="BodyText"/>
    <w:rsid w:val="00FE6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8E9"/>
    <w:pPr>
      <w:numPr>
        <w:numId w:val="3"/>
      </w:numPr>
    </w:pPr>
  </w:style>
  <w:style w:type="paragraph" w:styleId="ListContinue2">
    <w:name w:val="List Continue 2"/>
    <w:basedOn w:val="List2"/>
    <w:rsid w:val="00FE68E9"/>
    <w:pPr>
      <w:ind w:firstLine="0"/>
    </w:pPr>
  </w:style>
  <w:style w:type="paragraph" w:styleId="ListContinue3">
    <w:name w:val="List Continue 3"/>
    <w:basedOn w:val="List3"/>
    <w:rsid w:val="00FE68E9"/>
    <w:pPr>
      <w:ind w:left="1021" w:firstLine="0"/>
    </w:pPr>
  </w:style>
  <w:style w:type="paragraph" w:styleId="ListContinue4">
    <w:name w:val="List Continue 4"/>
    <w:basedOn w:val="List4"/>
    <w:rsid w:val="00FE68E9"/>
    <w:pPr>
      <w:ind w:firstLine="0"/>
    </w:pPr>
  </w:style>
  <w:style w:type="paragraph" w:styleId="ListContinue5">
    <w:name w:val="List Continue 5"/>
    <w:basedOn w:val="List5"/>
    <w:rsid w:val="00FE68E9"/>
    <w:pPr>
      <w:ind w:firstLine="0"/>
    </w:pPr>
  </w:style>
  <w:style w:type="paragraph" w:styleId="ListNumber3">
    <w:name w:val="List Number 3"/>
    <w:basedOn w:val="List3"/>
    <w:rsid w:val="00FE68E9"/>
    <w:pPr>
      <w:numPr>
        <w:numId w:val="4"/>
      </w:numPr>
    </w:pPr>
  </w:style>
  <w:style w:type="paragraph" w:styleId="ListNumber4">
    <w:name w:val="List Number 4"/>
    <w:basedOn w:val="List4"/>
    <w:rsid w:val="00FE68E9"/>
    <w:pPr>
      <w:numPr>
        <w:numId w:val="5"/>
      </w:numPr>
    </w:pPr>
  </w:style>
  <w:style w:type="paragraph" w:styleId="ListNumber5">
    <w:name w:val="List Number 5"/>
    <w:basedOn w:val="List5"/>
    <w:rsid w:val="00FE68E9"/>
    <w:pPr>
      <w:numPr>
        <w:numId w:val="6"/>
      </w:numPr>
    </w:pPr>
  </w:style>
  <w:style w:type="paragraph" w:styleId="BlockText">
    <w:name w:val="Block Text"/>
    <w:basedOn w:val="Normal"/>
    <w:rsid w:val="00FE6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8E9"/>
    <w:rPr>
      <w:sz w:val="16"/>
      <w:vertAlign w:val="superscript"/>
    </w:rPr>
  </w:style>
  <w:style w:type="character" w:customStyle="1" w:styleId="Symbols">
    <w:name w:val="Symbols"/>
    <w:basedOn w:val="DefaultParagraphFont"/>
    <w:rsid w:val="00FE68E9"/>
    <w:rPr>
      <w:rFonts w:ascii="Symbol" w:hAnsi="Symbol"/>
    </w:rPr>
  </w:style>
  <w:style w:type="character" w:customStyle="1" w:styleId="MenuOptions">
    <w:name w:val="Menu Options"/>
    <w:basedOn w:val="DefaultParagraphFont"/>
    <w:rsid w:val="00FE6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8E9"/>
    <w:rPr>
      <w:b/>
    </w:rPr>
  </w:style>
  <w:style w:type="character" w:customStyle="1" w:styleId="Underlined">
    <w:name w:val="Underlined"/>
    <w:basedOn w:val="DefaultParagraphFont"/>
    <w:rsid w:val="00FE68E9"/>
    <w:rPr>
      <w:u w:val="single"/>
    </w:rPr>
  </w:style>
  <w:style w:type="paragraph" w:customStyle="1" w:styleId="TableBodyTextRight">
    <w:name w:val="Table Body Text Right"/>
    <w:basedOn w:val="TableBodyText"/>
    <w:rsid w:val="00FE6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8E9"/>
    <w:rPr>
      <w:sz w:val="18"/>
    </w:rPr>
  </w:style>
  <w:style w:type="paragraph" w:customStyle="1" w:styleId="BodySmallRight">
    <w:name w:val="Body Small Right"/>
    <w:basedOn w:val="BodyTextRight"/>
    <w:rsid w:val="00FE68E9"/>
    <w:rPr>
      <w:sz w:val="18"/>
      <w:szCs w:val="18"/>
    </w:rPr>
  </w:style>
  <w:style w:type="paragraph" w:customStyle="1" w:styleId="MarginEdition">
    <w:name w:val="Margin Edition"/>
    <w:basedOn w:val="MarginNote"/>
    <w:rsid w:val="00FE6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8E9"/>
    <w:rPr>
      <w:sz w:val="2"/>
      <w:szCs w:val="2"/>
    </w:rPr>
  </w:style>
  <w:style w:type="character" w:customStyle="1" w:styleId="Small">
    <w:name w:val="Small"/>
    <w:basedOn w:val="DefaultParagraphFont"/>
    <w:rsid w:val="00FE68E9"/>
    <w:rPr>
      <w:sz w:val="16"/>
    </w:rPr>
  </w:style>
  <w:style w:type="paragraph" w:customStyle="1" w:styleId="WideTable">
    <w:name w:val="Wide Table"/>
    <w:basedOn w:val="Normal"/>
    <w:rsid w:val="00FE6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8E9"/>
  </w:style>
  <w:style w:type="paragraph" w:styleId="Quote">
    <w:name w:val="Quote"/>
    <w:basedOn w:val="Heading1"/>
    <w:link w:val="QuoteChar"/>
    <w:qFormat/>
    <w:rsid w:val="00FE6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8E9"/>
    <w:pPr>
      <w:pageBreakBefore/>
    </w:pPr>
  </w:style>
  <w:style w:type="paragraph" w:customStyle="1" w:styleId="Border">
    <w:name w:val="Border"/>
    <w:basedOn w:val="Normal"/>
    <w:qFormat/>
    <w:rsid w:val="00FE6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8E9"/>
    <w:rPr>
      <w:u w:val="single"/>
    </w:rPr>
  </w:style>
  <w:style w:type="character" w:customStyle="1" w:styleId="BoldandItalics">
    <w:name w:val="Bold and Italics"/>
    <w:qFormat/>
    <w:rsid w:val="00FE68E9"/>
    <w:rPr>
      <w:b/>
      <w:i/>
      <w:u w:val="none"/>
    </w:rPr>
  </w:style>
  <w:style w:type="paragraph" w:styleId="BalloonText">
    <w:name w:val="Balloon Text"/>
    <w:basedOn w:val="Normal"/>
    <w:link w:val="BalloonTextChar"/>
    <w:rsid w:val="00FE6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8E9"/>
    <w:pPr>
      <w:spacing w:before="0" w:after="0"/>
    </w:pPr>
  </w:style>
  <w:style w:type="paragraph" w:customStyle="1" w:styleId="BodyTextBold">
    <w:name w:val="Body Text Bold"/>
    <w:basedOn w:val="BodyText"/>
    <w:qFormat/>
    <w:rsid w:val="00FE68E9"/>
    <w:rPr>
      <w:b/>
    </w:rPr>
  </w:style>
  <w:style w:type="character" w:styleId="Hyperlink">
    <w:name w:val="Hyperlink"/>
    <w:basedOn w:val="DefaultParagraphFont"/>
    <w:uiPriority w:val="99"/>
    <w:unhideWhenUsed/>
    <w:rsid w:val="00536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3437</Characters>
  <Application>Microsoft Office Word</Application>
  <DocSecurity>0</DocSecurity>
  <Lines>180</Lines>
  <Paragraphs>110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MEM05005 Carry out mechanical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