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15F" w:rsidP="00FB51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MEM05001 Perform manual soldering/desoldering - electrical/electronic components</w:t>
      </w:r>
      <w:r>
        <w:fldChar w:fldCharType="end"/>
      </w:r>
    </w:p>
    <w:p w:rsidR="00FB515F" w:rsidP="00FB515F">
      <w:pPr>
        <w:pStyle w:val="Version"/>
        <w:sectPr w:rsidSect="008704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04E3" w:rsidP="008704E3">
      <w:pPr>
        <w:pStyle w:val="SuperHeading"/>
      </w:pPr>
      <w:r w:rsidRPr="008704E3">
        <w:t>Assessment Requirements for MEM05001 Perform manual soldering/desoldering - electrical/electronic components</w:t>
      </w:r>
    </w:p>
    <w:p w:rsidR="00000000" w:rsidRPr="008704E3" w:rsidP="008704E3">
      <w:pPr>
        <w:pStyle w:val="Heading1"/>
      </w:pPr>
      <w:bookmarkStart w:id="1" w:name="O_941955"/>
      <w:bookmarkEnd w:id="1"/>
      <w:r w:rsidRPr="008704E3">
        <w:t>Modification History</w:t>
      </w:r>
    </w:p>
    <w:p w:rsidR="00000000" w:rsidRPr="008704E3" w:rsidP="00FB515F">
      <w:pPr>
        <w:pStyle w:val="BodyText"/>
      </w:pPr>
      <w:r w:rsidRPr="008704E3">
        <w:t>Release 1. Supersedes and is equivalent to MEM05001B Perform manual soldering/desoldering –</w:t>
      </w:r>
      <w:r w:rsidRPr="008704E3">
        <w:t xml:space="preserve"> electrical/electronic components </w:t>
      </w:r>
    </w:p>
    <w:p w:rsidR="00000000" w:rsidRPr="008704E3" w:rsidP="008704E3">
      <w:pPr>
        <w:pStyle w:val="Heading1"/>
      </w:pPr>
      <w:bookmarkStart w:id="2" w:name="O_941958"/>
      <w:bookmarkEnd w:id="2"/>
      <w:r w:rsidRPr="008704E3">
        <w:t>Performance Evidence</w:t>
      </w:r>
    </w:p>
    <w:p w:rsidR="00000000" w:rsidRPr="008704E3" w:rsidP="00FB515F">
      <w:pPr>
        <w:pStyle w:val="BodyText"/>
      </w:pPr>
      <w:r w:rsidRPr="008704E3">
        <w:t>Evidence required to demonstrate competence in this unit must be relevant to and satisfy the requirements of the elements and performance criteria on at least two (2) occasions and in</w:t>
      </w:r>
      <w:r w:rsidRPr="008704E3">
        <w:t>clude:</w:t>
      </w:r>
    </w:p>
    <w:p w:rsidR="00000000" w:rsidRPr="008704E3" w:rsidP="008704E3">
      <w:pPr>
        <w:pStyle w:val="ListBullet"/>
      </w:pPr>
      <w:r w:rsidRPr="008704E3">
        <w:t xml:space="preserve">following work instructions, standard operating procedures (SOPs) and safe work practices </w:t>
      </w:r>
    </w:p>
    <w:p w:rsidR="00000000" w:rsidRPr="008704E3" w:rsidP="008704E3">
      <w:pPr>
        <w:pStyle w:val="ListBullet"/>
      </w:pPr>
      <w:r w:rsidRPr="008704E3">
        <w:t>planning to solder by selecting appropriate solder, tools and holding devices for protection of components</w:t>
      </w:r>
    </w:p>
    <w:p w:rsidR="00000000" w:rsidRPr="008704E3" w:rsidP="008704E3">
      <w:pPr>
        <w:pStyle w:val="ListBullet"/>
      </w:pPr>
      <w:r w:rsidRPr="008704E3">
        <w:t>soldering materials/components to specification an</w:t>
      </w:r>
      <w:r w:rsidRPr="008704E3">
        <w:t>d remove any excess solder</w:t>
      </w:r>
    </w:p>
    <w:p w:rsidR="00000000" w:rsidRPr="008704E3" w:rsidP="008704E3">
      <w:pPr>
        <w:pStyle w:val="ListBullet"/>
      </w:pPr>
      <w:r w:rsidRPr="008704E3">
        <w:t>inspecting solder joints to comply with inspection procedures and record the results</w:t>
      </w:r>
    </w:p>
    <w:p w:rsidR="00000000" w:rsidRPr="008704E3" w:rsidP="008704E3">
      <w:pPr>
        <w:pStyle w:val="ListBullet"/>
      </w:pPr>
      <w:r w:rsidRPr="008704E3">
        <w:t xml:space="preserve">desoldering materials/components using appropriate techniques to minimise damage and remove and clean to specifications. </w:t>
      </w:r>
    </w:p>
    <w:p w:rsidR="00000000" w:rsidRPr="008704E3" w:rsidP="008704E3">
      <w:pPr>
        <w:pStyle w:val="AllowPageBreak"/>
      </w:pPr>
    </w:p>
    <w:p w:rsidR="00000000" w:rsidRPr="008704E3" w:rsidP="008704E3">
      <w:pPr>
        <w:pStyle w:val="Heading1"/>
      </w:pPr>
      <w:bookmarkStart w:id="3" w:name="O_941957"/>
      <w:bookmarkEnd w:id="3"/>
      <w:r w:rsidRPr="008704E3">
        <w:t>Knowl</w:t>
      </w:r>
      <w:r w:rsidRPr="008704E3">
        <w:t>edge Evidence</w:t>
      </w:r>
    </w:p>
    <w:p w:rsidR="00000000" w:rsidRPr="008704E3" w:rsidP="00FB515F">
      <w:pPr>
        <w:pStyle w:val="BodyText"/>
      </w:pPr>
      <w:r w:rsidRPr="008704E3">
        <w:t>Evidence required to demonstrate the required knowledge for this unit must be relevant to and satisfy the requirements of the elements and performance criteria and include knowledge of:</w:t>
      </w:r>
    </w:p>
    <w:p w:rsidR="00000000" w:rsidRPr="008704E3" w:rsidP="008704E3">
      <w:pPr>
        <w:pStyle w:val="ListBullet"/>
      </w:pPr>
      <w:r w:rsidRPr="008704E3">
        <w:t xml:space="preserve">safe work practices and procedures and use of personal </w:t>
      </w:r>
      <w:r w:rsidRPr="008704E3">
        <w:t>protective equipment (PPE)</w:t>
      </w:r>
    </w:p>
    <w:p w:rsidR="00000000" w:rsidRPr="008704E3" w:rsidP="008704E3">
      <w:pPr>
        <w:pStyle w:val="ListBullet"/>
      </w:pPr>
      <w:r w:rsidRPr="008704E3">
        <w:t>cleaning solutions and properties and cleaning procedures</w:t>
      </w:r>
    </w:p>
    <w:p w:rsidR="00000000" w:rsidRPr="008704E3" w:rsidP="008704E3">
      <w:pPr>
        <w:pStyle w:val="ListBullet"/>
      </w:pPr>
      <w:r w:rsidRPr="008704E3">
        <w:t>methods of joint preparation</w:t>
      </w:r>
    </w:p>
    <w:p w:rsidR="00000000" w:rsidRPr="008704E3" w:rsidP="008704E3">
      <w:pPr>
        <w:pStyle w:val="ListBullet"/>
      </w:pPr>
      <w:r w:rsidRPr="008704E3">
        <w:t>properties of fluxes and their uses</w:t>
      </w:r>
    </w:p>
    <w:p w:rsidR="00000000" w:rsidRPr="008704E3" w:rsidP="008704E3">
      <w:pPr>
        <w:pStyle w:val="ListBullet"/>
      </w:pPr>
      <w:r w:rsidRPr="008704E3">
        <w:t>heat and damage protection procedures</w:t>
      </w:r>
    </w:p>
    <w:p w:rsidR="00000000" w:rsidRPr="008704E3" w:rsidP="008704E3">
      <w:pPr>
        <w:pStyle w:val="ListBullet"/>
      </w:pPr>
      <w:r w:rsidRPr="008704E3">
        <w:t>procedures for preventing electrostatic discharge damage</w:t>
      </w:r>
    </w:p>
    <w:p w:rsidR="00000000" w:rsidRPr="008704E3" w:rsidP="008704E3">
      <w:pPr>
        <w:pStyle w:val="ListBullet"/>
      </w:pPr>
      <w:r w:rsidRPr="008704E3">
        <w:t>soldered jo</w:t>
      </w:r>
      <w:r w:rsidRPr="008704E3">
        <w:t>int testing and inspection procedures</w:t>
      </w:r>
    </w:p>
    <w:p w:rsidR="00000000" w:rsidRPr="008704E3" w:rsidP="008704E3">
      <w:pPr>
        <w:pStyle w:val="ListBullet"/>
      </w:pPr>
      <w:r w:rsidRPr="008704E3">
        <w:t>reworking procedures and precautions.</w:t>
      </w:r>
    </w:p>
    <w:p w:rsidR="00000000" w:rsidRPr="008704E3" w:rsidP="008704E3">
      <w:pPr>
        <w:pStyle w:val="AllowPageBreak"/>
      </w:pPr>
    </w:p>
    <w:p w:rsidR="00000000" w:rsidRPr="008704E3" w:rsidP="008704E3">
      <w:pPr>
        <w:pStyle w:val="Heading1"/>
      </w:pPr>
      <w:bookmarkStart w:id="4" w:name="O_941956"/>
      <w:bookmarkEnd w:id="4"/>
      <w:r w:rsidRPr="008704E3">
        <w:t>Assessment Conditions</w:t>
      </w:r>
    </w:p>
    <w:p w:rsidR="00000000" w:rsidRPr="008704E3" w:rsidP="008704E3">
      <w:pPr>
        <w:pStyle w:val="ListBullet"/>
      </w:pPr>
      <w:r w:rsidRPr="008704E3">
        <w:t>Assessors must:</w:t>
      </w:r>
    </w:p>
    <w:p w:rsidR="00000000" w:rsidRPr="008704E3" w:rsidP="008704E3">
      <w:pPr>
        <w:pStyle w:val="ListBullet2"/>
      </w:pPr>
      <w:r w:rsidRPr="008704E3">
        <w:t xml:space="preserve">have vocational competency in performing manual soldering/desoldering – electrical/electronic </w:t>
      </w:r>
      <w:r w:rsidRPr="008704E3">
        <w:t>components at least to the level being assessed with relevant industry knowledge and experience</w:t>
      </w:r>
    </w:p>
    <w:p w:rsidR="00000000" w:rsidRPr="008704E3" w:rsidP="008704E3">
      <w:pPr>
        <w:pStyle w:val="ListBullet2"/>
      </w:pPr>
      <w:r w:rsidRPr="008704E3">
        <w:t xml:space="preserve">satisfy the assessor requirements in the </w:t>
      </w:r>
      <w:r w:rsidRPr="008704E3">
        <w:rPr>
          <w:rStyle w:val="Emphasis"/>
        </w:rPr>
        <w:t xml:space="preserve">Standards for Registered Training Organisations 2015 </w:t>
      </w:r>
      <w:r w:rsidRPr="008704E3">
        <w:t>or its replacement</w:t>
      </w:r>
      <w:r w:rsidRPr="008704E3">
        <w:rPr>
          <w:rStyle w:val="Emphasis"/>
        </w:rPr>
        <w:t xml:space="preserve"> </w:t>
      </w:r>
      <w:r w:rsidRPr="008704E3">
        <w:t xml:space="preserve">and comply with the </w:t>
      </w:r>
      <w:r w:rsidRPr="008704E3">
        <w:rPr>
          <w:rStyle w:val="Emphasis"/>
        </w:rPr>
        <w:t>National Vocational Educati</w:t>
      </w:r>
      <w:r w:rsidRPr="008704E3">
        <w:rPr>
          <w:rStyle w:val="Emphasis"/>
        </w:rPr>
        <w:t xml:space="preserve">on and Training Regulator Act 2011, </w:t>
      </w:r>
      <w:r w:rsidRPr="008704E3">
        <w:t>its replacement</w:t>
      </w:r>
      <w:r w:rsidRPr="008704E3">
        <w:rPr>
          <w:rStyle w:val="Emphasis"/>
        </w:rPr>
        <w:t xml:space="preserve"> </w:t>
      </w:r>
      <w:r w:rsidRPr="008704E3">
        <w:t>or equivalent legislation covering VET regulation in a non-referring state/territory as the case requires</w:t>
      </w:r>
    </w:p>
    <w:p w:rsidR="00000000" w:rsidRPr="008704E3" w:rsidP="008704E3">
      <w:pPr>
        <w:pStyle w:val="ListBullet"/>
      </w:pPr>
      <w:r w:rsidRPr="008704E3">
        <w:t>Where possible assessment must occur in operational workplace situations. Where this is not possi</w:t>
      </w:r>
      <w:r w:rsidRPr="008704E3">
        <w:t>ble or where personal safety or environmental damage are limiting factors, assessment must occur in a sufficiently rigorous simulated environment that reflects realistic operational workplace conditions. This must cover all aspects of workplace performance</w:t>
      </w:r>
      <w:r w:rsidRPr="008704E3">
        <w:t>, including environment, task skills, task management skills, contingency management skills and job role environment skills</w:t>
      </w:r>
    </w:p>
    <w:p w:rsidR="00000000" w:rsidRPr="008704E3" w:rsidP="008704E3">
      <w:pPr>
        <w:pStyle w:val="ListBullet"/>
      </w:pPr>
      <w:r w:rsidRPr="008704E3">
        <w:t>Conditions for assessment must include access to all tools, equipment, materials and documentation required, including relevant work</w:t>
      </w:r>
      <w:r w:rsidRPr="008704E3">
        <w:t>place procedures, product and manufacturing specifications</w:t>
      </w:r>
    </w:p>
    <w:p w:rsidR="00000000" w:rsidRPr="008704E3" w:rsidP="008704E3">
      <w:pPr>
        <w:pStyle w:val="ListBullet"/>
      </w:pPr>
      <w:r w:rsidRPr="008704E3">
        <w:t>Assessment processes and techniques must be appropriate to the language, literacy and numeracy requirements of the work being performed and the needs of the candidate.</w:t>
      </w:r>
    </w:p>
    <w:p w:rsidR="00000000" w:rsidRPr="008704E3" w:rsidP="008704E3">
      <w:pPr>
        <w:pStyle w:val="AllowPageBreak"/>
      </w:pPr>
    </w:p>
    <w:p w:rsidR="00000000" w:rsidRPr="008704E3" w:rsidP="008704E3">
      <w:pPr>
        <w:pStyle w:val="Heading1"/>
      </w:pPr>
      <w:bookmarkStart w:id="5" w:name="O_941954"/>
      <w:bookmarkEnd w:id="5"/>
      <w:r w:rsidRPr="008704E3">
        <w:t>Links</w:t>
      </w:r>
    </w:p>
    <w:p w:rsidR="00000000" w:rsidRPr="008704E3" w:rsidP="00FB515F">
      <w:pPr>
        <w:pStyle w:val="BodyText"/>
      </w:pPr>
      <w:r w:rsidRPr="008704E3">
        <w:t>Compan</w:t>
      </w:r>
      <w:r w:rsidRPr="008704E3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95DC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704E3" w:rsidP="008704E3"/>
    <w:sectPr w:rsidSect="008704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4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4E3" w:rsidRPr="00FB515F" w:rsidP="00FB51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4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5F" w:rsidP="008704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515F" w:rsidP="008704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B515F" w:rsidP="008704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4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04E3" w:rsidRPr="00FB515F" w:rsidP="00FB51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4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5F" w:rsidRPr="002D2AF8" w:rsidP="008704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MEM05001 Perform manual soldering/desoldering - electrical/electronic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B515F" w:rsidP="008704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E8FE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D6D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74DA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4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04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04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04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04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04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04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04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04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04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04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04E3"/>
  </w:style>
  <w:style w:type="character" w:customStyle="1" w:styleId="Heading1Char">
    <w:name w:val="Heading 1 Char"/>
    <w:basedOn w:val="DefaultParagraphFont"/>
    <w:link w:val="Heading1"/>
    <w:rsid w:val="008704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04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04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04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04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04E3"/>
    <w:rPr>
      <w:i/>
    </w:rPr>
  </w:style>
  <w:style w:type="paragraph" w:customStyle="1" w:styleId="SuperHeading">
    <w:name w:val="SuperHeading"/>
    <w:basedOn w:val="Normal"/>
    <w:rsid w:val="008704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04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04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04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04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0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0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0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0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04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04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04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04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04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04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04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04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04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04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04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04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04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04E3"/>
    <w:rPr>
      <w:b/>
      <w:spacing w:val="0"/>
    </w:rPr>
  </w:style>
  <w:style w:type="paragraph" w:customStyle="1" w:styleId="SuperTitle">
    <w:name w:val="SuperTitle"/>
    <w:basedOn w:val="Title"/>
    <w:rsid w:val="008704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04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04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04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04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04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04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04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04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04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04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04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04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04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04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04E3"/>
  </w:style>
  <w:style w:type="paragraph" w:styleId="TableofFigures">
    <w:name w:val="table of figures"/>
    <w:basedOn w:val="Normal"/>
    <w:next w:val="Normal"/>
    <w:semiHidden/>
    <w:rsid w:val="008704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04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04E3"/>
    <w:rPr>
      <w:rFonts w:ascii="Wingdings" w:hAnsi="Wingdings"/>
    </w:rPr>
  </w:style>
  <w:style w:type="paragraph" w:customStyle="1" w:styleId="TableHeading">
    <w:name w:val="Table Heading"/>
    <w:basedOn w:val="HeadingBase"/>
    <w:rsid w:val="008704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04E3"/>
    <w:rPr>
      <w:color w:val="0033CC"/>
      <w:u w:val="none"/>
    </w:rPr>
  </w:style>
  <w:style w:type="paragraph" w:customStyle="1" w:styleId="BodyTextRight">
    <w:name w:val="Body Text Right"/>
    <w:basedOn w:val="BodyText"/>
    <w:rsid w:val="008704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04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04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04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04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04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04E3"/>
    <w:rPr>
      <w:sz w:val="32"/>
    </w:rPr>
  </w:style>
  <w:style w:type="paragraph" w:customStyle="1" w:styleId="HeadingProcedure">
    <w:name w:val="Heading Procedure"/>
    <w:basedOn w:val="HeadingBase"/>
    <w:next w:val="Normal"/>
    <w:rsid w:val="008704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04E3"/>
    <w:pPr>
      <w:spacing w:before="60" w:after="60"/>
    </w:pPr>
  </w:style>
  <w:style w:type="paragraph" w:styleId="ListContinue">
    <w:name w:val="List Continue"/>
    <w:basedOn w:val="List"/>
    <w:rsid w:val="008704E3"/>
    <w:pPr>
      <w:ind w:firstLine="0"/>
    </w:pPr>
  </w:style>
  <w:style w:type="paragraph" w:customStyle="1" w:styleId="ListNote">
    <w:name w:val="List Note"/>
    <w:basedOn w:val="List"/>
    <w:rsid w:val="008704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04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04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04E3"/>
    <w:rPr>
      <w:rFonts w:ascii="Courier New" w:hAnsi="Courier New"/>
    </w:rPr>
  </w:style>
  <w:style w:type="paragraph" w:customStyle="1" w:styleId="NoteBullet">
    <w:name w:val="Note Bullet"/>
    <w:basedOn w:val="Note"/>
    <w:rsid w:val="008704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04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04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04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04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04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04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04E3"/>
    <w:rPr>
      <w:b/>
      <w:smallCaps/>
    </w:rPr>
  </w:style>
  <w:style w:type="paragraph" w:customStyle="1" w:styleId="TableListNumber">
    <w:name w:val="Table List Number"/>
    <w:basedOn w:val="ListNumber"/>
    <w:rsid w:val="008704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04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04E3"/>
    <w:pPr>
      <w:numPr>
        <w:numId w:val="9"/>
      </w:numPr>
    </w:pPr>
  </w:style>
  <w:style w:type="paragraph" w:customStyle="1" w:styleId="ListAlpha2">
    <w:name w:val="List Alpha 2"/>
    <w:basedOn w:val="List2"/>
    <w:rsid w:val="008704E3"/>
    <w:pPr>
      <w:numPr>
        <w:numId w:val="8"/>
      </w:numPr>
    </w:pPr>
  </w:style>
  <w:style w:type="paragraph" w:styleId="List2">
    <w:name w:val="List 2"/>
    <w:basedOn w:val="BodyText"/>
    <w:rsid w:val="008704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04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04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04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04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04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04E3"/>
    <w:pPr>
      <w:numPr>
        <w:numId w:val="4"/>
      </w:numPr>
    </w:pPr>
  </w:style>
  <w:style w:type="paragraph" w:styleId="ListContinue2">
    <w:name w:val="List Continue 2"/>
    <w:basedOn w:val="List2"/>
    <w:rsid w:val="008704E3"/>
    <w:pPr>
      <w:ind w:firstLine="0"/>
    </w:pPr>
  </w:style>
  <w:style w:type="paragraph" w:styleId="ListContinue3">
    <w:name w:val="List Continue 3"/>
    <w:basedOn w:val="List3"/>
    <w:rsid w:val="008704E3"/>
    <w:pPr>
      <w:ind w:left="1021" w:firstLine="0"/>
    </w:pPr>
  </w:style>
  <w:style w:type="paragraph" w:styleId="ListContinue4">
    <w:name w:val="List Continue 4"/>
    <w:basedOn w:val="List4"/>
    <w:rsid w:val="008704E3"/>
    <w:pPr>
      <w:ind w:firstLine="0"/>
    </w:pPr>
  </w:style>
  <w:style w:type="paragraph" w:styleId="ListContinue5">
    <w:name w:val="List Continue 5"/>
    <w:basedOn w:val="List5"/>
    <w:rsid w:val="008704E3"/>
    <w:pPr>
      <w:ind w:firstLine="0"/>
    </w:pPr>
  </w:style>
  <w:style w:type="paragraph" w:styleId="ListNumber3">
    <w:name w:val="List Number 3"/>
    <w:basedOn w:val="List3"/>
    <w:rsid w:val="008704E3"/>
    <w:pPr>
      <w:numPr>
        <w:numId w:val="5"/>
      </w:numPr>
    </w:pPr>
  </w:style>
  <w:style w:type="paragraph" w:styleId="ListNumber4">
    <w:name w:val="List Number 4"/>
    <w:basedOn w:val="List4"/>
    <w:rsid w:val="008704E3"/>
    <w:pPr>
      <w:numPr>
        <w:numId w:val="6"/>
      </w:numPr>
    </w:pPr>
  </w:style>
  <w:style w:type="paragraph" w:styleId="ListNumber5">
    <w:name w:val="List Number 5"/>
    <w:basedOn w:val="List5"/>
    <w:rsid w:val="008704E3"/>
    <w:pPr>
      <w:numPr>
        <w:numId w:val="7"/>
      </w:numPr>
    </w:pPr>
  </w:style>
  <w:style w:type="paragraph" w:styleId="BlockText">
    <w:name w:val="Block Text"/>
    <w:basedOn w:val="Normal"/>
    <w:rsid w:val="008704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04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04E3"/>
    <w:rPr>
      <w:sz w:val="16"/>
      <w:vertAlign w:val="superscript"/>
    </w:rPr>
  </w:style>
  <w:style w:type="character" w:customStyle="1" w:styleId="Symbols">
    <w:name w:val="Symbols"/>
    <w:basedOn w:val="DefaultParagraphFont"/>
    <w:rsid w:val="008704E3"/>
    <w:rPr>
      <w:rFonts w:ascii="Symbol" w:hAnsi="Symbol"/>
    </w:rPr>
  </w:style>
  <w:style w:type="character" w:customStyle="1" w:styleId="MenuOptions">
    <w:name w:val="Menu Options"/>
    <w:basedOn w:val="DefaultParagraphFont"/>
    <w:rsid w:val="008704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04E3"/>
    <w:rPr>
      <w:b/>
    </w:rPr>
  </w:style>
  <w:style w:type="character" w:customStyle="1" w:styleId="Underlined">
    <w:name w:val="Underlined"/>
    <w:basedOn w:val="DefaultParagraphFont"/>
    <w:rsid w:val="008704E3"/>
    <w:rPr>
      <w:u w:val="single"/>
    </w:rPr>
  </w:style>
  <w:style w:type="paragraph" w:customStyle="1" w:styleId="TableBodyTextRight">
    <w:name w:val="Table Body Text Right"/>
    <w:basedOn w:val="TableBodyText"/>
    <w:rsid w:val="008704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04E3"/>
    <w:rPr>
      <w:sz w:val="18"/>
    </w:rPr>
  </w:style>
  <w:style w:type="paragraph" w:customStyle="1" w:styleId="BodySmallRight">
    <w:name w:val="Body Small Right"/>
    <w:basedOn w:val="BodyTextRight"/>
    <w:rsid w:val="008704E3"/>
    <w:rPr>
      <w:sz w:val="18"/>
      <w:szCs w:val="18"/>
    </w:rPr>
  </w:style>
  <w:style w:type="paragraph" w:customStyle="1" w:styleId="MarginEdition">
    <w:name w:val="Margin Edition"/>
    <w:basedOn w:val="MarginNote"/>
    <w:rsid w:val="008704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04E3"/>
    <w:rPr>
      <w:sz w:val="2"/>
      <w:szCs w:val="2"/>
    </w:rPr>
  </w:style>
  <w:style w:type="character" w:customStyle="1" w:styleId="Small">
    <w:name w:val="Small"/>
    <w:basedOn w:val="DefaultParagraphFont"/>
    <w:rsid w:val="008704E3"/>
    <w:rPr>
      <w:sz w:val="16"/>
    </w:rPr>
  </w:style>
  <w:style w:type="paragraph" w:customStyle="1" w:styleId="WideTable">
    <w:name w:val="Wide Table"/>
    <w:basedOn w:val="Normal"/>
    <w:rsid w:val="008704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04E3"/>
  </w:style>
  <w:style w:type="paragraph" w:styleId="Quote">
    <w:name w:val="Quote"/>
    <w:basedOn w:val="Heading1"/>
    <w:link w:val="QuoteChar"/>
    <w:qFormat/>
    <w:rsid w:val="008704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04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04E3"/>
    <w:pPr>
      <w:pageBreakBefore/>
    </w:pPr>
  </w:style>
  <w:style w:type="paragraph" w:customStyle="1" w:styleId="Border">
    <w:name w:val="Border"/>
    <w:basedOn w:val="Normal"/>
    <w:qFormat/>
    <w:rsid w:val="008704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04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4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4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04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04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04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04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04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04E3"/>
    <w:rPr>
      <w:u w:val="single"/>
    </w:rPr>
  </w:style>
  <w:style w:type="character" w:customStyle="1" w:styleId="BoldandItalics">
    <w:name w:val="Bold and Italics"/>
    <w:qFormat/>
    <w:rsid w:val="008704E3"/>
    <w:rPr>
      <w:b/>
      <w:i/>
      <w:u w:val="none"/>
    </w:rPr>
  </w:style>
  <w:style w:type="paragraph" w:styleId="BalloonText">
    <w:name w:val="Balloon Text"/>
    <w:basedOn w:val="Normal"/>
    <w:link w:val="BalloonTextChar"/>
    <w:rsid w:val="008704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04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04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04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04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04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04E3"/>
    <w:pPr>
      <w:spacing w:before="0" w:after="0"/>
    </w:pPr>
  </w:style>
  <w:style w:type="paragraph" w:customStyle="1" w:styleId="BodyTextBold">
    <w:name w:val="Body Text Bold"/>
    <w:basedOn w:val="BodyText"/>
    <w:qFormat/>
    <w:rsid w:val="008704E3"/>
    <w:rPr>
      <w:b/>
    </w:rPr>
  </w:style>
  <w:style w:type="character" w:styleId="Hyperlink">
    <w:name w:val="Hyperlink"/>
    <w:basedOn w:val="DefaultParagraphFont"/>
    <w:uiPriority w:val="99"/>
    <w:unhideWhenUsed/>
    <w:rsid w:val="00FB51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2950</Characters>
  <Application>Microsoft Office Word</Application>
  <DocSecurity>0</DocSecurity>
  <Lines>64</Lines>
  <Paragraphs>37</Paragraphs>
  <ScaleCrop>false</ScaleCrop>
  <Company>Author-it Software Corporation Ltd.</Company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MEM05001 Perform manual soldering/desoldering - electrical/electronic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2023-02-03T07:11:00Z</dcterms:created>
  <dcterms:modified xsi:type="dcterms:W3CDTF">2023-02-03T07:11:00Z</dcterms:modified>
</cp:coreProperties>
</file>