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0DD" w:rsidP="00BD40DD">
      <w:pPr>
        <w:pStyle w:val="Title"/>
      </w:pPr>
      <w:r>
        <w:fldChar w:fldCharType="begin"/>
      </w:r>
      <w:r>
        <w:instrText xml:space="preserve"> TITLE   \* MERGEFORMAT </w:instrText>
      </w:r>
      <w:r>
        <w:fldChar w:fldCharType="separate"/>
      </w:r>
      <w:r>
        <w:t>MEM04041 Develop and manufacture production patterns</w:t>
      </w:r>
      <w:r>
        <w:fldChar w:fldCharType="end"/>
      </w:r>
    </w:p>
    <w:p w:rsidR="00BD40DD" w:rsidP="00BD40DD">
      <w:pPr>
        <w:pStyle w:val="Version"/>
        <w:sectPr w:rsidSect="00B477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75F" w:rsidP="00B4775F">
      <w:pPr>
        <w:pStyle w:val="SuperHeading"/>
      </w:pPr>
      <w:r w:rsidRPr="00B4775F">
        <w:t>MEM04041 Develop and manufacture production patterns</w:t>
      </w:r>
    </w:p>
    <w:p w:rsidR="00000000" w:rsidRPr="00B4775F" w:rsidP="00B4775F">
      <w:pPr>
        <w:pStyle w:val="Heading1"/>
      </w:pPr>
      <w:bookmarkStart w:id="1" w:name="O_1269736"/>
      <w:bookmarkEnd w:id="1"/>
      <w:r w:rsidRPr="00B4775F">
        <w:t>Modification History</w:t>
      </w:r>
    </w:p>
    <w:p w:rsidR="00BD40DD" w:rsidP="00BD40DD">
      <w:pPr>
        <w:pStyle w:val="BodyText"/>
      </w:pPr>
      <w:r w:rsidRPr="00B4775F">
        <w:t>Release 1. Supersedes and is equivalent to MEM04014 Develop and manufacture production patterns (Release 2).</w:t>
      </w:r>
    </w:p>
    <w:p w:rsidR="00000000" w:rsidRPr="00B4775F" w:rsidP="00B4775F">
      <w:pPr>
        <w:pStyle w:val="Heading1"/>
      </w:pPr>
      <w:bookmarkStart w:id="2" w:name="O_1269737"/>
      <w:bookmarkEnd w:id="2"/>
      <w:r w:rsidRPr="00B4775F">
        <w:t>Application</w:t>
      </w:r>
    </w:p>
    <w:p w:rsidR="00000000" w:rsidRPr="00B4775F" w:rsidP="00BD40DD">
      <w:pPr>
        <w:pStyle w:val="BodyText"/>
      </w:pPr>
      <w:r w:rsidRPr="00B4775F">
        <w:t>This unit of competency defines the skills and knowledge required to manufac</w:t>
      </w:r>
      <w:r w:rsidRPr="00B4775F">
        <w:t>ture metal patterns, master patterns, core boxes and associated equipment, including cast plates made directly or from a master pattern.</w:t>
      </w:r>
    </w:p>
    <w:p w:rsidR="00000000" w:rsidRPr="00B4775F" w:rsidP="00BD40DD">
      <w:pPr>
        <w:pStyle w:val="BodyText"/>
      </w:pPr>
      <w:r w:rsidRPr="00B4775F">
        <w:t>Patterns may be integral with the plate or mounted to the plates with gating, and depending upon specifications, produc</w:t>
      </w:r>
      <w:r w:rsidRPr="00B4775F">
        <w:t>tion core boxes may also be loose or mounted into core box rigs.</w:t>
      </w:r>
    </w:p>
    <w:p w:rsidR="00000000" w:rsidRPr="00B4775F" w:rsidP="00BD40DD">
      <w:pPr>
        <w:pStyle w:val="BodyText"/>
      </w:pPr>
      <w:r w:rsidRPr="00B4775F">
        <w:t>Where the manufacture of polymer production patterns is required, unit MEM04038 Produce polymer patterns should also be selected.</w:t>
      </w:r>
    </w:p>
    <w:p w:rsidR="00000000" w:rsidRPr="00B4775F" w:rsidP="00BD40DD">
      <w:pPr>
        <w:pStyle w:val="BodyText"/>
      </w:pPr>
      <w:r w:rsidRPr="00B4775F">
        <w:t>Where the selection and use of precision measurement is requi</w:t>
      </w:r>
      <w:r w:rsidRPr="00B4775F">
        <w:t>red, unit MEM12003 Perform precision mechanical measurement should also be selected.</w:t>
      </w:r>
    </w:p>
    <w:p w:rsidR="00000000" w:rsidRPr="00B4775F" w:rsidP="00BD40DD">
      <w:pPr>
        <w:pStyle w:val="BodyText"/>
      </w:pPr>
      <w:r w:rsidRPr="00B4775F">
        <w:t>No licensing, legislative or certification requirements apply to this unit at the time of publication.</w:t>
      </w:r>
    </w:p>
    <w:p w:rsidR="00000000" w:rsidRPr="00B4775F" w:rsidP="00BD40DD">
      <w:pPr>
        <w:pStyle w:val="Heading3"/>
      </w:pPr>
      <w:r w:rsidRPr="00B4775F">
        <w:rPr>
          <w:rStyle w:val="SpecialBold"/>
        </w:rPr>
        <w:t>Band: A</w:t>
      </w:r>
    </w:p>
    <w:p w:rsidR="00BD40DD" w:rsidP="00BD40DD">
      <w:pPr>
        <w:pStyle w:val="Heading3"/>
      </w:pPr>
      <w:r w:rsidRPr="00B4775F">
        <w:rPr>
          <w:rStyle w:val="SpecialBold"/>
        </w:rPr>
        <w:t>Unit Weight: 8</w:t>
      </w:r>
    </w:p>
    <w:p w:rsidR="00000000" w:rsidRPr="00B4775F" w:rsidP="00B4775F">
      <w:pPr>
        <w:pStyle w:val="Heading1"/>
      </w:pPr>
      <w:bookmarkStart w:id="3" w:name="O_1269738"/>
      <w:bookmarkEnd w:id="3"/>
      <w:r w:rsidRPr="00B4775F">
        <w:t>Pre-requisite Unit</w:t>
      </w:r>
    </w:p>
    <w:p w:rsidR="00000000" w:rsidRPr="00B4775F" w:rsidP="00BD40DD">
      <w:pPr>
        <w:pStyle w:val="BodyText"/>
      </w:pPr>
      <w:r w:rsidRPr="00B4775F">
        <w:t>MEM040</w:t>
      </w:r>
      <w:r w:rsidRPr="00B4775F">
        <w:t>39 Assemble plated patterns</w:t>
      </w:r>
    </w:p>
    <w:p w:rsidR="00000000" w:rsidRPr="00B4775F" w:rsidP="00BD40DD">
      <w:pPr>
        <w:pStyle w:val="Heading3"/>
      </w:pPr>
      <w:r w:rsidRPr="00B4775F">
        <w:t>MEM04018 Perform general woodworking machine operations</w:t>
      </w:r>
    </w:p>
    <w:p w:rsidR="00000000" w:rsidRPr="00B4775F" w:rsidP="00BD40DD">
      <w:pPr>
        <w:pStyle w:val="List"/>
      </w:pPr>
      <w:r w:rsidRPr="00B4775F">
        <w:t>MEM07005 Perform general machining</w:t>
      </w:r>
    </w:p>
    <w:p w:rsidR="00000000" w:rsidRPr="00B4775F" w:rsidP="00BD40DD">
      <w:pPr>
        <w:pStyle w:val="List"/>
      </w:pPr>
      <w:r w:rsidRPr="00B4775F">
        <w:t>MEM09002 Interpret technical drawing</w:t>
      </w:r>
    </w:p>
    <w:p w:rsidR="00000000" w:rsidRPr="00B4775F" w:rsidP="00BD40DD">
      <w:pPr>
        <w:pStyle w:val="List"/>
      </w:pPr>
      <w:r w:rsidRPr="00B4775F">
        <w:t>MEM11011 Undertake manual handling</w:t>
      </w:r>
    </w:p>
    <w:p w:rsidR="00000000" w:rsidRPr="00B4775F" w:rsidP="00BD40DD">
      <w:pPr>
        <w:pStyle w:val="List"/>
      </w:pPr>
      <w:r w:rsidRPr="00B4775F">
        <w:t>MEM12006 Mark off/out (general engineering)</w:t>
      </w:r>
    </w:p>
    <w:p w:rsidR="00000000" w:rsidRPr="00B4775F" w:rsidP="00BD40DD">
      <w:pPr>
        <w:pStyle w:val="List"/>
      </w:pPr>
      <w:r w:rsidRPr="00B4775F">
        <w:t>MEM12023 Perform engi</w:t>
      </w:r>
      <w:r w:rsidRPr="00B4775F">
        <w:t>neering measurements</w:t>
      </w:r>
    </w:p>
    <w:p w:rsidR="00000000" w:rsidRPr="00B4775F" w:rsidP="00BD40DD">
      <w:pPr>
        <w:pStyle w:val="List"/>
      </w:pPr>
      <w:r w:rsidRPr="00B4775F">
        <w:t>MEM12024 Perform computations</w:t>
      </w:r>
    </w:p>
    <w:p w:rsidR="00000000" w:rsidRPr="00B4775F" w:rsidP="00BD40DD">
      <w:pPr>
        <w:pStyle w:val="List"/>
      </w:pPr>
      <w:r w:rsidRPr="00B4775F">
        <w:t>MEM12026 Perform advanced trade calculations in a manufacturing, engineering or related environment</w:t>
      </w:r>
    </w:p>
    <w:p w:rsidR="00000000" w:rsidRPr="00B4775F" w:rsidP="00BD40DD">
      <w:pPr>
        <w:pStyle w:val="List"/>
      </w:pPr>
      <w:r w:rsidRPr="00B4775F">
        <w:t>MEM13015 Work safely and effectively in manufacturing and engineering</w:t>
      </w:r>
    </w:p>
    <w:p w:rsidR="00000000" w:rsidRPr="00B4775F" w:rsidP="00BD40DD">
      <w:pPr>
        <w:pStyle w:val="List"/>
      </w:pPr>
      <w:r w:rsidRPr="00B4775F">
        <w:t>MEM14006 Plan work activities</w:t>
      </w:r>
    </w:p>
    <w:p w:rsidR="00000000" w:rsidRPr="00B4775F" w:rsidP="00BD40DD">
      <w:pPr>
        <w:pStyle w:val="List"/>
      </w:pPr>
      <w:r w:rsidRPr="00B4775F">
        <w:t>MEM16</w:t>
      </w:r>
      <w:r w:rsidRPr="00B4775F">
        <w:t>006 Organise and communicate information</w:t>
      </w:r>
    </w:p>
    <w:p w:rsidR="00000000" w:rsidRPr="00B4775F" w:rsidP="00BD40DD">
      <w:pPr>
        <w:pStyle w:val="List"/>
      </w:pPr>
      <w:r w:rsidRPr="00B4775F">
        <w:t>MEM18001 Use hand tools</w:t>
      </w:r>
    </w:p>
    <w:p w:rsidR="00BD40DD" w:rsidP="00BD40DD">
      <w:pPr>
        <w:pStyle w:val="List"/>
      </w:pPr>
      <w:r w:rsidRPr="00B4775F">
        <w:t>MEM18002 Use power tools/hand held operations</w:t>
      </w:r>
    </w:p>
    <w:p w:rsidR="00BD40DD" w:rsidP="00B4775F">
      <w:pPr>
        <w:pStyle w:val="BodyText"/>
      </w:pPr>
    </w:p>
    <w:p w:rsidR="00000000" w:rsidRPr="00B4775F" w:rsidP="00B4775F">
      <w:pPr>
        <w:pStyle w:val="Heading1"/>
      </w:pPr>
      <w:bookmarkStart w:id="4" w:name="O_1269739"/>
      <w:bookmarkEnd w:id="4"/>
      <w:r w:rsidRPr="00B4775F">
        <w:t>Competency Field</w:t>
      </w:r>
    </w:p>
    <w:p w:rsidR="00BD40DD" w:rsidP="00BD40DD">
      <w:pPr>
        <w:pStyle w:val="BodyText"/>
      </w:pPr>
      <w:r w:rsidRPr="00B4775F">
        <w:t>Casting and moulding</w:t>
      </w:r>
    </w:p>
    <w:p w:rsidR="00000000" w:rsidRPr="00B4775F" w:rsidP="00B4775F">
      <w:pPr>
        <w:pStyle w:val="Heading1"/>
      </w:pPr>
      <w:bookmarkStart w:id="5" w:name="O_1269741"/>
      <w:bookmarkEnd w:id="5"/>
      <w:r w:rsidRPr="00B4775F">
        <w:t>Elements and Performance Criteria</w:t>
      </w:r>
    </w:p>
    <w:tbl>
      <w:tblPr>
        <w:tblW w:w="9639" w:type="dxa"/>
        <w:tblLayout w:type="fixed"/>
        <w:tblCellMar>
          <w:left w:w="62" w:type="dxa"/>
          <w:right w:w="62" w:type="dxa"/>
        </w:tblCellMar>
        <w:tblLook w:val="0000"/>
      </w:tblPr>
      <w:tblGrid>
        <w:gridCol w:w="2531"/>
        <w:gridCol w:w="7108"/>
      </w:tblGrid>
      <w:tr w:rsidTr="00BD40D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775F">
            <w:pPr>
              <w:pStyle w:val="BodyText"/>
              <w:rPr>
                <w:lang w:val="en-NZ"/>
              </w:rPr>
            </w:pPr>
            <w:r w:rsidRPr="00B4775F">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775F">
            <w:pPr>
              <w:pStyle w:val="BodyText"/>
              <w:rPr>
                <w:lang w:val="en-NZ"/>
              </w:rPr>
            </w:pPr>
            <w:r w:rsidRPr="00B4775F">
              <w:t>Performance Criteria</w:t>
            </w:r>
          </w:p>
        </w:tc>
      </w:tr>
      <w:tr w:rsidTr="00BD40D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775F" w:rsidP="00B4775F">
            <w:pPr>
              <w:pStyle w:val="BodyText"/>
            </w:pPr>
            <w:r w:rsidRPr="00B4775F">
              <w:rPr>
                <w:rStyle w:val="Emphasis"/>
              </w:rPr>
              <w:t xml:space="preserve">Elements describe the </w:t>
            </w:r>
            <w:r w:rsidRPr="00B4775F">
              <w:t xml:space="preserve">essential </w:t>
            </w:r>
            <w:r w:rsidRPr="00B4775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775F">
            <w:pPr>
              <w:pStyle w:val="BodyText"/>
              <w:rPr>
                <w:lang w:val="en-NZ"/>
              </w:rPr>
            </w:pPr>
            <w:r w:rsidRPr="00B4775F">
              <w:rPr>
                <w:rStyle w:val="Emphasis"/>
              </w:rPr>
              <w:t>Performance criteria describe the performance needed to demonstrate achievement of the element.</w:t>
            </w:r>
          </w:p>
        </w:tc>
      </w:tr>
      <w:tr w:rsidTr="00BD40D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75F">
            <w:pPr>
              <w:pStyle w:val="BodyText"/>
              <w:rPr>
                <w:lang w:val="en-NZ"/>
              </w:rPr>
            </w:pPr>
            <w:r w:rsidRPr="00B4775F">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75F" w:rsidP="00B4775F">
            <w:pPr>
              <w:pStyle w:val="BodyText"/>
            </w:pPr>
            <w:r w:rsidRPr="00B4775F">
              <w:t>1.1 Follow standard operating procedures (SOPs)</w:t>
            </w:r>
          </w:p>
          <w:p w:rsidR="00000000" w:rsidRPr="00B4775F" w:rsidP="00B4775F">
            <w:pPr>
              <w:pStyle w:val="BodyText"/>
            </w:pPr>
            <w:r w:rsidRPr="00B4775F">
              <w:t>1.2 Comply with work health and safety (WHS) requirements at all times</w:t>
            </w:r>
          </w:p>
          <w:p w:rsidR="00000000" w:rsidRPr="00B4775F" w:rsidP="00B4775F">
            <w:pPr>
              <w:pStyle w:val="BodyText"/>
            </w:pPr>
            <w:r w:rsidRPr="00B4775F">
              <w:t>1.3 Use appropriate personal protective equipment (PPE) in accordance with SOPs</w:t>
            </w:r>
          </w:p>
          <w:p w:rsidR="00000000" w:rsidP="00B4775F">
            <w:pPr>
              <w:pStyle w:val="BodyText"/>
              <w:rPr>
                <w:lang w:val="en-NZ"/>
              </w:rPr>
            </w:pPr>
            <w:r w:rsidRPr="00B4775F">
              <w:t>1.4 Identify job requirements from specifications</w:t>
            </w:r>
          </w:p>
        </w:tc>
      </w:tr>
      <w:tr w:rsidTr="00BD40D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75F">
            <w:pPr>
              <w:pStyle w:val="BodyText"/>
              <w:rPr>
                <w:lang w:val="en-NZ"/>
              </w:rPr>
            </w:pPr>
            <w:r w:rsidRPr="00B4775F">
              <w:t>2. Prepare to undertake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75F" w:rsidP="00B4775F">
            <w:pPr>
              <w:pStyle w:val="BodyText"/>
            </w:pPr>
            <w:r w:rsidRPr="00B4775F">
              <w:t>2.1 Develop and plan patt</w:t>
            </w:r>
            <w:r w:rsidRPr="00B4775F">
              <w:t>ern and design with reference to customer specifications for number, layout, runner system and core box design</w:t>
            </w:r>
          </w:p>
          <w:p w:rsidR="00000000" w:rsidRPr="00B4775F" w:rsidP="00B4775F">
            <w:pPr>
              <w:pStyle w:val="BodyText"/>
            </w:pPr>
            <w:r w:rsidRPr="00B4775F">
              <w:t>2.2 Interpret and visualise pattern design from drawings, prints or plans and check against customer requirements</w:t>
            </w:r>
          </w:p>
          <w:p w:rsidR="00000000" w:rsidP="00B4775F">
            <w:pPr>
              <w:pStyle w:val="BodyText"/>
              <w:rPr>
                <w:lang w:val="en-NZ"/>
              </w:rPr>
            </w:pPr>
            <w:r w:rsidRPr="00B4775F">
              <w:t>2.3 Develop a plan for the sequ</w:t>
            </w:r>
            <w:r w:rsidRPr="00B4775F">
              <w:t>ence in manufacture of a foundry production pattern</w:t>
            </w:r>
          </w:p>
        </w:tc>
      </w:tr>
      <w:tr w:rsidTr="00BD40D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75F">
            <w:pPr>
              <w:pStyle w:val="BodyText"/>
              <w:rPr>
                <w:lang w:val="en-NZ"/>
              </w:rPr>
            </w:pPr>
            <w:r w:rsidRPr="00B4775F">
              <w:t>3. Develop pattern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75F" w:rsidP="00B4775F">
            <w:pPr>
              <w:pStyle w:val="BodyText"/>
            </w:pPr>
            <w:r w:rsidRPr="00B4775F">
              <w:t>3.1 Select and obtain appropriate materials to meet requirements of strength, durability and component finish</w:t>
            </w:r>
          </w:p>
          <w:p w:rsidR="00000000" w:rsidP="00B4775F">
            <w:pPr>
              <w:pStyle w:val="BodyText"/>
              <w:rPr>
                <w:lang w:val="en-NZ"/>
              </w:rPr>
            </w:pPr>
            <w:r w:rsidRPr="00B4775F">
              <w:t>3.2 Perform calculations appropriate to establishing pattern par</w:t>
            </w:r>
            <w:r w:rsidRPr="00B4775F">
              <w:t>ameters</w:t>
            </w:r>
          </w:p>
        </w:tc>
      </w:tr>
      <w:tr w:rsidTr="00BD40D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75F">
            <w:pPr>
              <w:pStyle w:val="BodyText"/>
              <w:rPr>
                <w:lang w:val="en-NZ"/>
              </w:rPr>
            </w:pPr>
            <w:r w:rsidRPr="00B4775F">
              <w:t>4. Manufacture production patterns and core boxes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75F" w:rsidP="00B4775F">
            <w:pPr>
              <w:pStyle w:val="BodyText"/>
            </w:pPr>
            <w:r w:rsidRPr="00B4775F">
              <w:t>4.1 Select appropriate machines and machining process to shape and produce production patterns and core boxes to specifications</w:t>
            </w:r>
          </w:p>
          <w:p w:rsidR="00000000" w:rsidRPr="00B4775F" w:rsidP="00B4775F">
            <w:pPr>
              <w:pStyle w:val="BodyText"/>
            </w:pPr>
            <w:r w:rsidRPr="00B4775F">
              <w:t>4.2 Select and use hand and hand-held power tools to fashion and manufacture production patterns and core boxes to specifications</w:t>
            </w:r>
          </w:p>
          <w:p w:rsidR="00000000" w:rsidRPr="00B4775F" w:rsidP="00B4775F">
            <w:pPr>
              <w:pStyle w:val="BodyText"/>
            </w:pPr>
            <w:r w:rsidRPr="00B4775F">
              <w:t>4.3 Check production patterns and core boxes conform to specifications and requirements</w:t>
            </w:r>
          </w:p>
        </w:tc>
      </w:tr>
    </w:tbl>
    <w:p w:rsidR="00BD40DD" w:rsidP="00B4775F">
      <w:pPr>
        <w:pStyle w:val="BodyText"/>
      </w:pPr>
    </w:p>
    <w:p w:rsidR="00BD40DD" w:rsidP="00B4775F">
      <w:pPr>
        <w:pStyle w:val="BodyText"/>
      </w:pPr>
    </w:p>
    <w:p w:rsidR="00000000" w:rsidRPr="00B4775F" w:rsidP="00B4775F">
      <w:pPr>
        <w:pStyle w:val="Heading1"/>
      </w:pPr>
      <w:bookmarkStart w:id="6" w:name="O_1269742"/>
      <w:bookmarkEnd w:id="6"/>
      <w:r w:rsidRPr="00B4775F">
        <w:t>Foundation Skill</w:t>
      </w:r>
      <w:r w:rsidRPr="00B4775F">
        <w:t>s</w:t>
      </w:r>
    </w:p>
    <w:p w:rsidR="00000000" w:rsidRPr="00B4775F" w:rsidP="00BD40DD">
      <w:pPr>
        <w:pStyle w:val="BodyText"/>
      </w:pPr>
      <w:r w:rsidRPr="00B4775F">
        <w:t>This section describes those language, literacy, numeracy and employment skills that are essential to performance.</w:t>
      </w:r>
    </w:p>
    <w:p w:rsidR="00BD40DD" w:rsidP="00BD40DD">
      <w:pPr>
        <w:pStyle w:val="BodyText"/>
      </w:pPr>
      <w:r w:rsidRPr="00B4775F">
        <w:t>Foundation skills essential to performance are explicit in the performance criteria of this unit of competency.</w:t>
      </w:r>
    </w:p>
    <w:p w:rsidR="00000000" w:rsidRPr="00B4775F" w:rsidP="00B4775F">
      <w:pPr>
        <w:pStyle w:val="Heading1"/>
      </w:pPr>
      <w:bookmarkStart w:id="7" w:name="O_1269743"/>
      <w:bookmarkEnd w:id="7"/>
      <w:r w:rsidRPr="00B4775F">
        <w:t>Range o</w:t>
      </w:r>
      <w:r w:rsidRPr="00B4775F">
        <w:t>f Conditions</w:t>
      </w:r>
    </w:p>
    <w:tbl>
      <w:tblPr>
        <w:tblW w:w="9638" w:type="dxa"/>
        <w:tblLayout w:type="fixed"/>
        <w:tblCellMar>
          <w:left w:w="62" w:type="dxa"/>
          <w:right w:w="62" w:type="dxa"/>
        </w:tblCellMar>
        <w:tblLook w:val="0000"/>
      </w:tblPr>
      <w:tblGrid>
        <w:gridCol w:w="2758"/>
        <w:gridCol w:w="6880"/>
      </w:tblGrid>
      <w:tr w:rsidTr="00B4775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75F">
            <w:pPr>
              <w:pStyle w:val="BodyText"/>
              <w:rPr>
                <w:lang w:val="en-NZ"/>
              </w:rPr>
            </w:pPr>
            <w:r w:rsidRPr="00B4775F">
              <w:t>This field allows for different work environments and conditions that may affect performance. Essential operating conditions that may be present (depending on the work situation, needs of the candidate, accessibility of the item, and local ind</w:t>
            </w:r>
            <w:r w:rsidRPr="00B4775F">
              <w:t>ustry and regional contexts) are included.</w:t>
            </w:r>
          </w:p>
        </w:tc>
      </w:tr>
      <w:tr w:rsidTr="00B477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75F">
            <w:pPr>
              <w:pStyle w:val="BodyText"/>
              <w:rPr>
                <w:lang w:val="en-NZ"/>
              </w:rPr>
            </w:pPr>
            <w:r w:rsidRPr="00B4775F">
              <w:rPr>
                <w:rStyle w:val="Emphasis"/>
              </w:rPr>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75F" w:rsidP="00B4775F">
            <w:pPr>
              <w:pStyle w:val="ListBullet"/>
            </w:pPr>
            <w:r w:rsidRPr="00B4775F">
              <w:t>drawings</w:t>
            </w:r>
          </w:p>
          <w:p w:rsidR="00000000" w:rsidRPr="00B4775F" w:rsidP="00B4775F">
            <w:pPr>
              <w:pStyle w:val="ListBullet"/>
            </w:pPr>
            <w:r w:rsidRPr="00B4775F">
              <w:t>job sheets</w:t>
            </w:r>
          </w:p>
          <w:p w:rsidR="00000000" w:rsidP="00B4775F">
            <w:pPr>
              <w:pStyle w:val="ListBullet"/>
              <w:rPr>
                <w:lang w:val="en-NZ"/>
              </w:rPr>
            </w:pPr>
            <w:r w:rsidRPr="00B4775F">
              <w:t>work instructions.</w:t>
            </w:r>
          </w:p>
        </w:tc>
      </w:tr>
      <w:tr w:rsidTr="00B477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75F">
            <w:pPr>
              <w:pStyle w:val="BodyText"/>
              <w:rPr>
                <w:lang w:val="en-NZ"/>
              </w:rPr>
            </w:pPr>
            <w:r w:rsidRPr="00B4775F">
              <w:t>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75F" w:rsidP="00B4775F">
            <w:pPr>
              <w:pStyle w:val="ListBullet"/>
            </w:pPr>
            <w:r w:rsidRPr="00B4775F">
              <w:t>ferrous</w:t>
            </w:r>
          </w:p>
          <w:p w:rsidR="00000000" w:rsidRPr="00B4775F" w:rsidP="00B4775F">
            <w:pPr>
              <w:pStyle w:val="ListBullet"/>
            </w:pPr>
            <w:r w:rsidRPr="00B4775F">
              <w:t>nonferrous</w:t>
            </w:r>
          </w:p>
          <w:p w:rsidR="00000000" w:rsidP="00B4775F">
            <w:pPr>
              <w:pStyle w:val="ListBullet"/>
              <w:rPr>
                <w:lang w:val="en-NZ"/>
              </w:rPr>
            </w:pPr>
            <w:r w:rsidRPr="00B4775F">
              <w:t>alloy.</w:t>
            </w:r>
          </w:p>
        </w:tc>
      </w:tr>
      <w:tr w:rsidTr="00B477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75F">
            <w:pPr>
              <w:pStyle w:val="BodyText"/>
              <w:rPr>
                <w:lang w:val="en-NZ"/>
              </w:rPr>
            </w:pPr>
            <w:r w:rsidRPr="00B4775F">
              <w:t>Calculations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75F" w:rsidP="00B4775F">
            <w:pPr>
              <w:pStyle w:val="ListBullet"/>
            </w:pPr>
            <w:r w:rsidRPr="00B4775F">
              <w:t>angles</w:t>
            </w:r>
          </w:p>
          <w:p w:rsidR="00000000" w:rsidRPr="00B4775F" w:rsidP="00B4775F">
            <w:pPr>
              <w:pStyle w:val="ListBullet"/>
            </w:pPr>
            <w:r w:rsidRPr="00B4775F">
              <w:t>tapers</w:t>
            </w:r>
          </w:p>
          <w:p w:rsidR="00000000" w:rsidRPr="00B4775F" w:rsidP="00B4775F">
            <w:pPr>
              <w:pStyle w:val="ListBullet"/>
            </w:pPr>
            <w:r w:rsidRPr="00B4775F">
              <w:t>clearances</w:t>
            </w:r>
          </w:p>
          <w:p w:rsidR="00000000" w:rsidP="00B4775F">
            <w:pPr>
              <w:pStyle w:val="ListBullet"/>
              <w:rPr>
                <w:lang w:val="en-NZ"/>
              </w:rPr>
            </w:pPr>
            <w:r w:rsidRPr="00B4775F">
              <w:t>contraction rates.</w:t>
            </w:r>
          </w:p>
        </w:tc>
      </w:tr>
      <w:tr w:rsidTr="00B477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75F">
            <w:pPr>
              <w:pStyle w:val="BodyText"/>
              <w:rPr>
                <w:lang w:val="en-NZ"/>
              </w:rPr>
            </w:pPr>
            <w:r w:rsidRPr="00B4775F">
              <w:t>Machines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75F" w:rsidP="00B4775F">
            <w:pPr>
              <w:pStyle w:val="ListBullet"/>
            </w:pPr>
            <w:r w:rsidRPr="00B4775F">
              <w:t>lathes</w:t>
            </w:r>
          </w:p>
          <w:p w:rsidR="00000000" w:rsidRPr="00B4775F" w:rsidP="00B4775F">
            <w:pPr>
              <w:pStyle w:val="ListBullet"/>
            </w:pPr>
            <w:r w:rsidRPr="00B4775F">
              <w:t>milling machines</w:t>
            </w:r>
          </w:p>
          <w:p w:rsidR="00000000" w:rsidRPr="00B4775F" w:rsidP="00B4775F">
            <w:pPr>
              <w:pStyle w:val="ListBullet"/>
            </w:pPr>
            <w:r w:rsidRPr="00B4775F">
              <w:t>grinders</w:t>
            </w:r>
          </w:p>
          <w:p w:rsidR="00000000" w:rsidRPr="00B4775F" w:rsidP="00B4775F">
            <w:pPr>
              <w:pStyle w:val="ListBullet"/>
            </w:pPr>
            <w:r w:rsidRPr="00B4775F">
              <w:t>pedestal drills</w:t>
            </w:r>
          </w:p>
          <w:p w:rsidR="00000000" w:rsidRPr="00B4775F" w:rsidP="00B4775F">
            <w:pPr>
              <w:pStyle w:val="ListBullet"/>
            </w:pPr>
            <w:r w:rsidRPr="00B4775F">
              <w:t>pantographs.</w:t>
            </w:r>
          </w:p>
        </w:tc>
      </w:tr>
    </w:tbl>
    <w:p w:rsidR="00BD40DD" w:rsidP="00B4775F">
      <w:pPr>
        <w:pStyle w:val="BodyText"/>
      </w:pPr>
    </w:p>
    <w:p w:rsidR="00BD40DD" w:rsidP="00B4775F">
      <w:pPr>
        <w:pStyle w:val="BodyText"/>
      </w:pPr>
    </w:p>
    <w:p w:rsidR="00000000" w:rsidRPr="00B4775F" w:rsidP="00B4775F">
      <w:pPr>
        <w:pStyle w:val="Heading1"/>
      </w:pPr>
      <w:bookmarkStart w:id="8" w:name="O_1269744"/>
      <w:bookmarkEnd w:id="8"/>
      <w:r w:rsidRPr="00B4775F">
        <w:t>Unit Mapping Information</w:t>
      </w:r>
    </w:p>
    <w:p w:rsidR="00BD40DD" w:rsidP="00BD40DD">
      <w:pPr>
        <w:pStyle w:val="BodyText"/>
      </w:pPr>
      <w:r w:rsidRPr="00B4775F">
        <w:t>Release 1. Supersedes and is equivalent to MEM04014 Develop and manufacture production patterns (Release 2).</w:t>
      </w:r>
    </w:p>
    <w:p w:rsidR="00000000" w:rsidRPr="00B4775F" w:rsidP="00B4775F">
      <w:pPr>
        <w:pStyle w:val="Heading1"/>
      </w:pPr>
      <w:bookmarkStart w:id="9" w:name="O_1269751"/>
      <w:bookmarkEnd w:id="9"/>
      <w:r w:rsidRPr="00B4775F">
        <w:t>Links</w:t>
      </w:r>
    </w:p>
    <w:p w:rsidR="00000000" w:rsidRPr="00B4775F" w:rsidP="00BD40DD">
      <w:pPr>
        <w:pStyle w:val="BodyText"/>
      </w:pPr>
      <w:r w:rsidRPr="00B4775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C0C47">
        <w:rPr>
          <w:rStyle w:val="Hyperlink"/>
        </w:rPr>
        <w:t>https://vetnet.gov.au/Pages/TrainingDocs.aspx?q=b7050d37-5fd0-4740-8f7d-3b7a49c10bb2</w:t>
      </w:r>
      <w:r>
        <w:fldChar w:fldCharType="end"/>
      </w:r>
    </w:p>
    <w:p w:rsidR="00000000" w:rsidRPr="00B4775F" w:rsidP="00B4775F"/>
    <w:sectPr w:rsidSect="00B477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7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75F" w:rsidRPr="00BD40DD" w:rsidP="00BD40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7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DD" w:rsidP="00B477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40DD" w:rsidP="00B4775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40DD" w:rsidP="00B477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7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75F" w:rsidRPr="00BD40DD" w:rsidP="00BD40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7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DD" w:rsidRPr="002D2AF8" w:rsidP="00B4775F">
    <w:pPr>
      <w:pStyle w:val="Header"/>
      <w:framePr w:wrap="around"/>
    </w:pPr>
    <w:r>
      <w:fldChar w:fldCharType="begin"/>
    </w:r>
    <w:r>
      <w:instrText xml:space="preserve"> TITLE   \* MERGEFORMAT </w:instrText>
    </w:r>
    <w:r>
      <w:fldChar w:fldCharType="separate"/>
    </w:r>
    <w:r>
      <w:t>MEM04041 Develop and manufacture production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D40DD" w:rsidP="00B477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9E24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0863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7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75F"/>
    <w:pPr>
      <w:spacing w:before="360" w:after="60"/>
      <w:outlineLvl w:val="0"/>
    </w:pPr>
    <w:rPr>
      <w:sz w:val="32"/>
    </w:rPr>
  </w:style>
  <w:style w:type="paragraph" w:styleId="Heading2">
    <w:name w:val="heading 2"/>
    <w:basedOn w:val="HeadingBase"/>
    <w:next w:val="BodyText"/>
    <w:link w:val="Heading2Char"/>
    <w:qFormat/>
    <w:rsid w:val="00B4775F"/>
    <w:pPr>
      <w:keepLines/>
      <w:spacing w:before="240" w:after="120"/>
      <w:outlineLvl w:val="1"/>
    </w:pPr>
    <w:rPr>
      <w:sz w:val="28"/>
      <w:szCs w:val="40"/>
    </w:rPr>
  </w:style>
  <w:style w:type="paragraph" w:styleId="Heading3">
    <w:name w:val="heading 3"/>
    <w:basedOn w:val="HeadingBase"/>
    <w:next w:val="BodyText"/>
    <w:link w:val="Heading3Char"/>
    <w:qFormat/>
    <w:rsid w:val="00B4775F"/>
    <w:pPr>
      <w:spacing w:before="180" w:after="120"/>
      <w:outlineLvl w:val="2"/>
    </w:pPr>
    <w:rPr>
      <w:spacing w:val="-10"/>
      <w:kern w:val="32"/>
    </w:rPr>
  </w:style>
  <w:style w:type="paragraph" w:styleId="Heading4">
    <w:name w:val="heading 4"/>
    <w:basedOn w:val="HeadingBase"/>
    <w:next w:val="BodyText"/>
    <w:link w:val="Heading4Char"/>
    <w:qFormat/>
    <w:rsid w:val="00B4775F"/>
    <w:pPr>
      <w:spacing w:before="160" w:after="120"/>
      <w:outlineLvl w:val="3"/>
    </w:pPr>
    <w:rPr>
      <w:sz w:val="22"/>
    </w:rPr>
  </w:style>
  <w:style w:type="paragraph" w:styleId="Heading5">
    <w:name w:val="heading 5"/>
    <w:basedOn w:val="HeadingBase"/>
    <w:next w:val="Normal"/>
    <w:link w:val="Heading5Char"/>
    <w:qFormat/>
    <w:rsid w:val="00B4775F"/>
    <w:pPr>
      <w:spacing w:before="80"/>
      <w:outlineLvl w:val="4"/>
    </w:pPr>
    <w:rPr>
      <w:color w:val="918585"/>
      <w:sz w:val="20"/>
    </w:rPr>
  </w:style>
  <w:style w:type="paragraph" w:styleId="Heading6">
    <w:name w:val="heading 6"/>
    <w:basedOn w:val="HeadingBase"/>
    <w:next w:val="Normal"/>
    <w:link w:val="Heading6Char"/>
    <w:qFormat/>
    <w:rsid w:val="00B4775F"/>
    <w:pPr>
      <w:spacing w:before="60"/>
      <w:outlineLvl w:val="5"/>
    </w:pPr>
    <w:rPr>
      <w:color w:val="918585"/>
      <w:sz w:val="20"/>
    </w:rPr>
  </w:style>
  <w:style w:type="paragraph" w:styleId="Heading7">
    <w:name w:val="heading 7"/>
    <w:basedOn w:val="Normal"/>
    <w:next w:val="Normal"/>
    <w:link w:val="Heading7Char"/>
    <w:qFormat/>
    <w:rsid w:val="00B4775F"/>
    <w:pPr>
      <w:ind w:left="720"/>
      <w:outlineLvl w:val="6"/>
    </w:pPr>
    <w:rPr>
      <w:i/>
    </w:rPr>
  </w:style>
  <w:style w:type="paragraph" w:styleId="Heading8">
    <w:name w:val="heading 8"/>
    <w:basedOn w:val="Normal"/>
    <w:next w:val="Normal"/>
    <w:link w:val="Heading8Char"/>
    <w:qFormat/>
    <w:rsid w:val="00B4775F"/>
    <w:pPr>
      <w:ind w:left="720"/>
      <w:outlineLvl w:val="7"/>
    </w:pPr>
    <w:rPr>
      <w:i/>
    </w:rPr>
  </w:style>
  <w:style w:type="paragraph" w:styleId="Heading9">
    <w:name w:val="heading 9"/>
    <w:basedOn w:val="Normal"/>
    <w:next w:val="Normal"/>
    <w:link w:val="Heading9Char"/>
    <w:qFormat/>
    <w:rsid w:val="00B4775F"/>
    <w:pPr>
      <w:ind w:left="720"/>
      <w:outlineLvl w:val="8"/>
    </w:pPr>
    <w:rPr>
      <w:i/>
    </w:rPr>
  </w:style>
  <w:style w:type="character" w:default="1" w:styleId="DefaultParagraphFont">
    <w:name w:val="Default Paragraph Font"/>
    <w:uiPriority w:val="1"/>
    <w:unhideWhenUsed/>
    <w:rsid w:val="00B477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75F"/>
  </w:style>
  <w:style w:type="character" w:customStyle="1" w:styleId="Heading1Char">
    <w:name w:val="Heading 1 Char"/>
    <w:basedOn w:val="DefaultParagraphFont"/>
    <w:link w:val="Heading1"/>
    <w:rsid w:val="00B4775F"/>
    <w:rPr>
      <w:rFonts w:ascii="Times New Roman" w:eastAsia="Times New Roman" w:hAnsi="Times New Roman" w:cs="Times New Roman"/>
      <w:b/>
      <w:sz w:val="32"/>
      <w:szCs w:val="20"/>
      <w:lang w:eastAsia="en-US"/>
    </w:rPr>
  </w:style>
  <w:style w:type="paragraph" w:styleId="BodyText">
    <w:name w:val="Body Text"/>
    <w:basedOn w:val="Normal"/>
    <w:link w:val="BodyTextChar"/>
    <w:rsid w:val="00B477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75F"/>
    <w:rPr>
      <w:rFonts w:ascii="Times New Roman" w:eastAsia="Times New Roman" w:hAnsi="Times New Roman" w:cs="Times New Roman"/>
      <w:sz w:val="24"/>
      <w:lang w:eastAsia="en-US"/>
    </w:rPr>
  </w:style>
  <w:style w:type="paragraph" w:styleId="ListBullet">
    <w:name w:val="List Bullet"/>
    <w:basedOn w:val="List"/>
    <w:rsid w:val="00B4775F"/>
    <w:pPr>
      <w:numPr>
        <w:numId w:val="11"/>
      </w:numPr>
      <w:tabs>
        <w:tab w:val="clear" w:pos="340"/>
      </w:tabs>
      <w:spacing w:before="40" w:after="40"/>
    </w:pPr>
  </w:style>
  <w:style w:type="character" w:customStyle="1" w:styleId="SpecialBold">
    <w:name w:val="Special Bold"/>
    <w:basedOn w:val="DefaultParagraphFont"/>
    <w:rsid w:val="00B4775F"/>
    <w:rPr>
      <w:b/>
      <w:spacing w:val="0"/>
    </w:rPr>
  </w:style>
  <w:style w:type="character" w:styleId="Emphasis">
    <w:name w:val="Emphasis"/>
    <w:basedOn w:val="DefaultParagraphFont"/>
    <w:qFormat/>
    <w:rsid w:val="00B4775F"/>
    <w:rPr>
      <w:i/>
    </w:rPr>
  </w:style>
  <w:style w:type="paragraph" w:customStyle="1" w:styleId="SuperHeading">
    <w:name w:val="SuperHeading"/>
    <w:basedOn w:val="Normal"/>
    <w:rsid w:val="00B4775F"/>
    <w:pPr>
      <w:spacing w:before="240" w:after="120"/>
      <w:outlineLvl w:val="0"/>
    </w:pPr>
    <w:rPr>
      <w:rFonts w:ascii="Times New Roman" w:hAnsi="Times New Roman"/>
      <w:b/>
      <w:sz w:val="32"/>
    </w:rPr>
  </w:style>
  <w:style w:type="paragraph" w:customStyle="1" w:styleId="AllowPageBreak">
    <w:name w:val="AllowPageBreak"/>
    <w:rsid w:val="00B477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77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7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7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7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7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7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7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75F"/>
    <w:rPr>
      <w:rFonts w:ascii="Courier New" w:eastAsia="Times New Roman" w:hAnsi="Courier New" w:cs="Times New Roman"/>
      <w:i/>
      <w:szCs w:val="20"/>
      <w:lang w:eastAsia="en-US"/>
    </w:rPr>
  </w:style>
  <w:style w:type="paragraph" w:customStyle="1" w:styleId="HeadingBase">
    <w:name w:val="Heading Base"/>
    <w:rsid w:val="00B477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75F"/>
    <w:pPr>
      <w:tabs>
        <w:tab w:val="right" w:leader="dot" w:pos="9072"/>
      </w:tabs>
      <w:ind w:left="567"/>
    </w:pPr>
    <w:rPr>
      <w:szCs w:val="22"/>
    </w:rPr>
  </w:style>
  <w:style w:type="paragraph" w:customStyle="1" w:styleId="TOCBase">
    <w:name w:val="TOC Base"/>
    <w:rsid w:val="00B477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75F"/>
    <w:pPr>
      <w:tabs>
        <w:tab w:val="right" w:leader="dot" w:pos="9072"/>
      </w:tabs>
      <w:spacing w:before="40" w:after="40"/>
      <w:ind w:left="284"/>
    </w:pPr>
    <w:rPr>
      <w:rFonts w:ascii="Times New Roman" w:hAnsi="Times New Roman"/>
    </w:rPr>
  </w:style>
  <w:style w:type="paragraph" w:styleId="TOC1">
    <w:name w:val="toc 1"/>
    <w:basedOn w:val="TOCBase"/>
    <w:next w:val="Normal"/>
    <w:rsid w:val="00B477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7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75F"/>
    <w:rPr>
      <w:rFonts w:ascii="Times New Roman" w:eastAsia="Times New Roman" w:hAnsi="Times New Roman" w:cs="Times New Roman"/>
      <w:sz w:val="16"/>
      <w:lang w:eastAsia="en-US"/>
    </w:rPr>
  </w:style>
  <w:style w:type="paragraph" w:styleId="Title">
    <w:name w:val="Title"/>
    <w:basedOn w:val="HeadingBase"/>
    <w:link w:val="TitleChar"/>
    <w:qFormat/>
    <w:rsid w:val="00B4775F"/>
    <w:pPr>
      <w:spacing w:before="5040"/>
      <w:jc w:val="center"/>
    </w:pPr>
    <w:rPr>
      <w:sz w:val="48"/>
      <w:szCs w:val="72"/>
      <w:lang w:val="en-US"/>
    </w:rPr>
  </w:style>
  <w:style w:type="character" w:customStyle="1" w:styleId="TitleChar">
    <w:name w:val="Title Char"/>
    <w:basedOn w:val="DefaultParagraphFont"/>
    <w:link w:val="Title"/>
    <w:rsid w:val="00B477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75F"/>
    <w:pPr>
      <w:tabs>
        <w:tab w:val="left" w:pos="3600"/>
        <w:tab w:val="left" w:pos="3958"/>
      </w:tabs>
    </w:pPr>
  </w:style>
  <w:style w:type="paragraph" w:styleId="List">
    <w:name w:val="List"/>
    <w:basedOn w:val="BodyText"/>
    <w:next w:val="BodyText"/>
    <w:rsid w:val="00B4775F"/>
    <w:pPr>
      <w:tabs>
        <w:tab w:val="left" w:pos="340"/>
      </w:tabs>
      <w:spacing w:before="60" w:after="60"/>
      <w:ind w:left="340" w:hanging="340"/>
    </w:pPr>
  </w:style>
  <w:style w:type="paragraph" w:customStyle="1" w:styleId="Note">
    <w:name w:val="Note"/>
    <w:basedOn w:val="BodyText"/>
    <w:rsid w:val="00B477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75F"/>
    <w:pPr>
      <w:framePr w:wrap="auto" w:hAnchor="text" w:y="6049"/>
    </w:pPr>
    <w:rPr>
      <w:color w:val="000000"/>
      <w:sz w:val="40"/>
    </w:rPr>
  </w:style>
  <w:style w:type="paragraph" w:customStyle="1" w:styleId="TOCTitle">
    <w:name w:val="TOCTitle"/>
    <w:basedOn w:val="Heading1"/>
    <w:rsid w:val="00B4775F"/>
    <w:pPr>
      <w:spacing w:after="240"/>
      <w:jc w:val="center"/>
      <w:outlineLvl w:val="9"/>
    </w:pPr>
    <w:rPr>
      <w:caps/>
    </w:rPr>
  </w:style>
  <w:style w:type="paragraph" w:customStyle="1" w:styleId="Version">
    <w:name w:val="Version"/>
    <w:rsid w:val="00B477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775F"/>
    <w:pPr>
      <w:numPr>
        <w:numId w:val="12"/>
      </w:numPr>
      <w:tabs>
        <w:tab w:val="clear" w:pos="680"/>
      </w:tabs>
    </w:pPr>
  </w:style>
  <w:style w:type="paragraph" w:styleId="Index1">
    <w:name w:val="index 1"/>
    <w:basedOn w:val="Normal"/>
    <w:next w:val="Normal"/>
    <w:semiHidden/>
    <w:rsid w:val="00B4775F"/>
    <w:pPr>
      <w:keepNext w:val="0"/>
      <w:tabs>
        <w:tab w:val="right" w:pos="4176"/>
      </w:tabs>
      <w:ind w:left="198" w:hanging="198"/>
    </w:pPr>
    <w:rPr>
      <w:rFonts w:ascii="Garamond" w:hAnsi="Garamond"/>
    </w:rPr>
  </w:style>
  <w:style w:type="paragraph" w:styleId="IndexHeading">
    <w:name w:val="index heading"/>
    <w:basedOn w:val="Normal"/>
    <w:next w:val="Index1"/>
    <w:semiHidden/>
    <w:rsid w:val="00B4775F"/>
    <w:pPr>
      <w:spacing w:before="120" w:after="120"/>
    </w:pPr>
    <w:rPr>
      <w:rFonts w:ascii="Arial" w:hAnsi="Arial"/>
      <w:b/>
      <w:color w:val="918585"/>
      <w:sz w:val="24"/>
    </w:rPr>
  </w:style>
  <w:style w:type="paragraph" w:styleId="Header">
    <w:name w:val="header"/>
    <w:basedOn w:val="Normal"/>
    <w:link w:val="HeaderChar"/>
    <w:rsid w:val="00B477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75F"/>
    <w:rPr>
      <w:rFonts w:ascii="Times New Roman" w:eastAsia="Times New Roman" w:hAnsi="Times New Roman" w:cs="Times New Roman"/>
      <w:sz w:val="16"/>
      <w:szCs w:val="20"/>
      <w:lang w:val="en-GB" w:eastAsia="en-US"/>
    </w:rPr>
  </w:style>
  <w:style w:type="paragraph" w:customStyle="1" w:styleId="Chapter">
    <w:name w:val="Chapter"/>
    <w:basedOn w:val="Normal"/>
    <w:rsid w:val="00B4775F"/>
    <w:pPr>
      <w:spacing w:before="240"/>
    </w:pPr>
    <w:rPr>
      <w:rFonts w:ascii="Times New Roman" w:hAnsi="Times New Roman"/>
      <w:smallCaps/>
      <w:spacing w:val="80"/>
      <w:sz w:val="28"/>
    </w:rPr>
  </w:style>
  <w:style w:type="paragraph" w:customStyle="1" w:styleId="InChapter">
    <w:name w:val="InChapter"/>
    <w:basedOn w:val="Heading3"/>
    <w:rsid w:val="00B4775F"/>
    <w:pPr>
      <w:spacing w:after="240"/>
      <w:outlineLvl w:val="9"/>
    </w:pPr>
    <w:rPr>
      <w:noProof/>
    </w:rPr>
  </w:style>
  <w:style w:type="paragraph" w:styleId="Index2">
    <w:name w:val="index 2"/>
    <w:basedOn w:val="Normal"/>
    <w:next w:val="Normal"/>
    <w:semiHidden/>
    <w:rsid w:val="00B4775F"/>
    <w:pPr>
      <w:tabs>
        <w:tab w:val="right" w:pos="4176"/>
      </w:tabs>
      <w:ind w:left="568" w:hanging="284"/>
    </w:pPr>
    <w:rPr>
      <w:rFonts w:ascii="Garamond" w:hAnsi="Garamond"/>
    </w:rPr>
  </w:style>
  <w:style w:type="paragraph" w:customStyle="1" w:styleId="Byline">
    <w:name w:val="Byline"/>
    <w:rsid w:val="00B477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75F"/>
    <w:pPr>
      <w:tabs>
        <w:tab w:val="clear" w:pos="3600"/>
        <w:tab w:val="clear" w:pos="3958"/>
      </w:tabs>
      <w:jc w:val="right"/>
    </w:pPr>
  </w:style>
  <w:style w:type="paragraph" w:styleId="Caption">
    <w:name w:val="caption"/>
    <w:basedOn w:val="BodyText"/>
    <w:next w:val="Normal"/>
    <w:qFormat/>
    <w:rsid w:val="00B4775F"/>
    <w:pPr>
      <w:framePr w:w="2268" w:hSpace="181" w:vSpace="181" w:wrap="around" w:vAnchor="text" w:hAnchor="page" w:x="1135" w:y="285" w:anchorLock="1"/>
    </w:pPr>
    <w:rPr>
      <w:i/>
    </w:rPr>
  </w:style>
  <w:style w:type="paragraph" w:customStyle="1" w:styleId="MiniTOCTitle">
    <w:name w:val="MiniTOCTitle"/>
    <w:basedOn w:val="Heading4"/>
    <w:rsid w:val="00B4775F"/>
    <w:pPr>
      <w:spacing w:before="240"/>
      <w:outlineLvl w:val="9"/>
    </w:pPr>
    <w:rPr>
      <w:noProof/>
      <w:sz w:val="24"/>
    </w:rPr>
  </w:style>
  <w:style w:type="paragraph" w:customStyle="1" w:styleId="MiniTOCItem">
    <w:name w:val="MiniTOCItem"/>
    <w:basedOn w:val="ListBullet"/>
    <w:rsid w:val="00B4775F"/>
    <w:pPr>
      <w:numPr>
        <w:numId w:val="0"/>
      </w:numPr>
      <w:tabs>
        <w:tab w:val="right" w:leader="dot" w:pos="6521"/>
      </w:tabs>
      <w:spacing w:before="0" w:after="0"/>
    </w:pPr>
  </w:style>
  <w:style w:type="paragraph" w:customStyle="1" w:styleId="TOFTitle">
    <w:name w:val="TOFTitle"/>
    <w:basedOn w:val="TOCTitle"/>
    <w:rsid w:val="00B4775F"/>
  </w:style>
  <w:style w:type="paragraph" w:styleId="TableofFigures">
    <w:name w:val="table of figures"/>
    <w:basedOn w:val="Normal"/>
    <w:next w:val="Normal"/>
    <w:semiHidden/>
    <w:rsid w:val="00B4775F"/>
    <w:pPr>
      <w:tabs>
        <w:tab w:val="right" w:leader="dot" w:pos="9072"/>
      </w:tabs>
      <w:ind w:left="970" w:hanging="403"/>
    </w:pPr>
    <w:rPr>
      <w:rFonts w:ascii="Times New Roman" w:hAnsi="Times New Roman"/>
      <w:b/>
    </w:rPr>
  </w:style>
  <w:style w:type="paragraph" w:styleId="ListNumber">
    <w:name w:val="List Number"/>
    <w:basedOn w:val="List"/>
    <w:rsid w:val="00B4775F"/>
    <w:pPr>
      <w:numPr>
        <w:numId w:val="14"/>
      </w:numPr>
      <w:tabs>
        <w:tab w:val="clear" w:pos="340"/>
      </w:tabs>
    </w:pPr>
  </w:style>
  <w:style w:type="character" w:customStyle="1" w:styleId="WingdingSymbols">
    <w:name w:val="Wingding Symbols"/>
    <w:rsid w:val="00B4775F"/>
    <w:rPr>
      <w:rFonts w:ascii="Wingdings" w:hAnsi="Wingdings"/>
    </w:rPr>
  </w:style>
  <w:style w:type="paragraph" w:customStyle="1" w:styleId="TableHeading">
    <w:name w:val="Table Heading"/>
    <w:basedOn w:val="HeadingBase"/>
    <w:rsid w:val="00B4775F"/>
    <w:pPr>
      <w:keepLines/>
      <w:pBdr>
        <w:bottom w:val="single" w:sz="6" w:space="1" w:color="918585"/>
      </w:pBdr>
      <w:spacing w:before="240"/>
    </w:pPr>
  </w:style>
  <w:style w:type="character" w:customStyle="1" w:styleId="HotSpot">
    <w:name w:val="HotSpot"/>
    <w:rsid w:val="00B4775F"/>
    <w:rPr>
      <w:color w:val="0033CC"/>
      <w:u w:val="none"/>
    </w:rPr>
  </w:style>
  <w:style w:type="paragraph" w:customStyle="1" w:styleId="BodyTextRight">
    <w:name w:val="Body Text Right"/>
    <w:basedOn w:val="BodyText"/>
    <w:rsid w:val="00B4775F"/>
    <w:pPr>
      <w:spacing w:before="0" w:after="0"/>
      <w:jc w:val="right"/>
    </w:pPr>
  </w:style>
  <w:style w:type="paragraph" w:styleId="Index3">
    <w:name w:val="index 3"/>
    <w:basedOn w:val="ListNumber2"/>
    <w:next w:val="Normal"/>
    <w:semiHidden/>
    <w:rsid w:val="00B4775F"/>
    <w:pPr>
      <w:numPr>
        <w:numId w:val="0"/>
      </w:numPr>
      <w:tabs>
        <w:tab w:val="right" w:leader="dot" w:pos="4176"/>
      </w:tabs>
    </w:pPr>
  </w:style>
  <w:style w:type="paragraph" w:styleId="ListNumber2">
    <w:name w:val="List Number 2"/>
    <w:basedOn w:val="List2"/>
    <w:rsid w:val="00B4775F"/>
    <w:pPr>
      <w:numPr>
        <w:numId w:val="9"/>
      </w:numPr>
      <w:tabs>
        <w:tab w:val="clear" w:pos="1060"/>
      </w:tabs>
    </w:pPr>
  </w:style>
  <w:style w:type="paragraph" w:customStyle="1" w:styleId="MarginNote">
    <w:name w:val="Margin Note"/>
    <w:basedOn w:val="BodyText"/>
    <w:rsid w:val="00B477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7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7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75F"/>
    <w:rPr>
      <w:sz w:val="32"/>
    </w:rPr>
  </w:style>
  <w:style w:type="paragraph" w:customStyle="1" w:styleId="HeadingProcedure">
    <w:name w:val="Heading Procedure"/>
    <w:basedOn w:val="HeadingBase"/>
    <w:next w:val="Normal"/>
    <w:rsid w:val="00B4775F"/>
    <w:pPr>
      <w:tabs>
        <w:tab w:val="left" w:pos="0"/>
      </w:tabs>
      <w:spacing w:before="120" w:after="60"/>
    </w:pPr>
    <w:rPr>
      <w:i/>
      <w:color w:val="918585"/>
      <w:sz w:val="22"/>
    </w:rPr>
  </w:style>
  <w:style w:type="paragraph" w:customStyle="1" w:styleId="TableBodyText">
    <w:name w:val="Table Body Text"/>
    <w:basedOn w:val="BodyText"/>
    <w:rsid w:val="00B4775F"/>
    <w:pPr>
      <w:spacing w:before="60" w:after="60"/>
    </w:pPr>
  </w:style>
  <w:style w:type="paragraph" w:styleId="ListContinue">
    <w:name w:val="List Continue"/>
    <w:basedOn w:val="List"/>
    <w:rsid w:val="00B4775F"/>
    <w:pPr>
      <w:ind w:firstLine="0"/>
    </w:pPr>
  </w:style>
  <w:style w:type="paragraph" w:customStyle="1" w:styleId="ListNote">
    <w:name w:val="List Note"/>
    <w:basedOn w:val="List"/>
    <w:rsid w:val="00B4775F"/>
    <w:pPr>
      <w:pBdr>
        <w:top w:val="single" w:sz="6" w:space="2" w:color="918585"/>
        <w:bottom w:val="single" w:sz="6" w:space="2" w:color="918585"/>
      </w:pBdr>
      <w:tabs>
        <w:tab w:val="left" w:pos="1021"/>
      </w:tabs>
      <w:ind w:firstLine="0"/>
    </w:pPr>
  </w:style>
  <w:style w:type="paragraph" w:customStyle="1" w:styleId="Warning">
    <w:name w:val="Warning"/>
    <w:basedOn w:val="BodyText"/>
    <w:rsid w:val="00B4775F"/>
    <w:pPr>
      <w:shd w:val="clear" w:color="auto" w:fill="D9D9D9"/>
      <w:tabs>
        <w:tab w:val="left" w:pos="992"/>
      </w:tabs>
      <w:ind w:left="119" w:right="119"/>
    </w:pPr>
    <w:rPr>
      <w:sz w:val="20"/>
    </w:rPr>
  </w:style>
  <w:style w:type="paragraph" w:customStyle="1" w:styleId="MarginIcons">
    <w:name w:val="Margin Icons"/>
    <w:basedOn w:val="BodyText"/>
    <w:rsid w:val="00B477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75F"/>
    <w:rPr>
      <w:rFonts w:ascii="Courier New" w:hAnsi="Courier New"/>
    </w:rPr>
  </w:style>
  <w:style w:type="paragraph" w:customStyle="1" w:styleId="NoteBullet">
    <w:name w:val="Note Bullet"/>
    <w:basedOn w:val="Note"/>
    <w:rsid w:val="00B4775F"/>
    <w:pPr>
      <w:tabs>
        <w:tab w:val="clear" w:pos="680"/>
      </w:tabs>
      <w:spacing w:before="60" w:after="60"/>
    </w:pPr>
  </w:style>
  <w:style w:type="paragraph" w:customStyle="1" w:styleId="SubHeading2">
    <w:name w:val="SubHeading2"/>
    <w:basedOn w:val="HeadingBase"/>
    <w:rsid w:val="00B4775F"/>
    <w:pPr>
      <w:spacing w:before="240" w:after="60"/>
    </w:pPr>
    <w:rPr>
      <w:sz w:val="20"/>
    </w:rPr>
  </w:style>
  <w:style w:type="paragraph" w:customStyle="1" w:styleId="SubHeading1">
    <w:name w:val="SubHeading1"/>
    <w:basedOn w:val="HeadingBase"/>
    <w:rsid w:val="00B4775F"/>
    <w:pPr>
      <w:spacing w:before="240" w:after="60"/>
    </w:pPr>
    <w:rPr>
      <w:color w:val="918585"/>
      <w:sz w:val="22"/>
    </w:rPr>
  </w:style>
  <w:style w:type="paragraph" w:customStyle="1" w:styleId="SideHeading">
    <w:name w:val="Side Heading"/>
    <w:basedOn w:val="HeadingBase"/>
    <w:rsid w:val="00B477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75F"/>
    <w:pPr>
      <w:numPr>
        <w:numId w:val="10"/>
      </w:numPr>
    </w:pPr>
  </w:style>
  <w:style w:type="paragraph" w:styleId="PlainText">
    <w:name w:val="Plain Text"/>
    <w:basedOn w:val="Normal"/>
    <w:link w:val="PlainTextChar"/>
    <w:rsid w:val="00B4775F"/>
    <w:rPr>
      <w:sz w:val="20"/>
    </w:rPr>
  </w:style>
  <w:style w:type="character" w:customStyle="1" w:styleId="PlainTextChar">
    <w:name w:val="Plain Text Char"/>
    <w:basedOn w:val="DefaultParagraphFont"/>
    <w:link w:val="PlainText"/>
    <w:rsid w:val="00B4775F"/>
    <w:rPr>
      <w:rFonts w:ascii="Courier New" w:eastAsia="Times New Roman" w:hAnsi="Courier New" w:cs="Times New Roman"/>
      <w:sz w:val="20"/>
      <w:szCs w:val="20"/>
      <w:lang w:eastAsia="en-US"/>
    </w:rPr>
  </w:style>
  <w:style w:type="character" w:customStyle="1" w:styleId="MenuOption">
    <w:name w:val="Menu Option"/>
    <w:basedOn w:val="DefaultParagraphFont"/>
    <w:rsid w:val="00B4775F"/>
    <w:rPr>
      <w:b/>
      <w:smallCaps/>
    </w:rPr>
  </w:style>
  <w:style w:type="paragraph" w:customStyle="1" w:styleId="TableListNumber">
    <w:name w:val="Table List Number"/>
    <w:basedOn w:val="ListNumber"/>
    <w:rsid w:val="00B4775F"/>
    <w:pPr>
      <w:numPr>
        <w:numId w:val="0"/>
      </w:numPr>
    </w:pPr>
  </w:style>
  <w:style w:type="paragraph" w:styleId="TOC4">
    <w:name w:val="toc 4"/>
    <w:basedOn w:val="TOCBase"/>
    <w:next w:val="Normal"/>
    <w:semiHidden/>
    <w:rsid w:val="00B4775F"/>
    <w:pPr>
      <w:tabs>
        <w:tab w:val="right" w:leader="dot" w:pos="9071"/>
      </w:tabs>
      <w:ind w:left="1701"/>
    </w:pPr>
  </w:style>
  <w:style w:type="paragraph" w:customStyle="1" w:styleId="ListAlpha">
    <w:name w:val="List Alpha"/>
    <w:basedOn w:val="List"/>
    <w:rsid w:val="00B4775F"/>
    <w:pPr>
      <w:numPr>
        <w:numId w:val="8"/>
      </w:numPr>
    </w:pPr>
  </w:style>
  <w:style w:type="paragraph" w:customStyle="1" w:styleId="ListAlpha2">
    <w:name w:val="List Alpha 2"/>
    <w:basedOn w:val="List2"/>
    <w:rsid w:val="00B4775F"/>
    <w:pPr>
      <w:numPr>
        <w:numId w:val="7"/>
      </w:numPr>
    </w:pPr>
  </w:style>
  <w:style w:type="paragraph" w:styleId="List2">
    <w:name w:val="List 2"/>
    <w:basedOn w:val="BodyText"/>
    <w:rsid w:val="00B4775F"/>
    <w:pPr>
      <w:tabs>
        <w:tab w:val="left" w:pos="680"/>
      </w:tabs>
      <w:spacing w:before="60" w:after="60"/>
      <w:ind w:left="680" w:hanging="340"/>
    </w:pPr>
  </w:style>
  <w:style w:type="paragraph" w:styleId="List3">
    <w:name w:val="List 3"/>
    <w:basedOn w:val="BodyText"/>
    <w:rsid w:val="00B4775F"/>
    <w:pPr>
      <w:tabs>
        <w:tab w:val="left" w:pos="1021"/>
      </w:tabs>
      <w:spacing w:before="60" w:after="60"/>
      <w:ind w:left="1020" w:hanging="340"/>
    </w:pPr>
  </w:style>
  <w:style w:type="paragraph" w:styleId="List4">
    <w:name w:val="List 4"/>
    <w:basedOn w:val="BodyText"/>
    <w:rsid w:val="00B4775F"/>
    <w:pPr>
      <w:tabs>
        <w:tab w:val="left" w:pos="1361"/>
      </w:tabs>
      <w:spacing w:before="60" w:after="60"/>
      <w:ind w:left="1361" w:hanging="340"/>
    </w:pPr>
  </w:style>
  <w:style w:type="paragraph" w:styleId="List5">
    <w:name w:val="List 5"/>
    <w:basedOn w:val="BodyText"/>
    <w:rsid w:val="00B4775F"/>
    <w:pPr>
      <w:tabs>
        <w:tab w:val="left" w:pos="1701"/>
      </w:tabs>
      <w:spacing w:before="60" w:after="60"/>
      <w:ind w:left="1701" w:hanging="340"/>
    </w:pPr>
  </w:style>
  <w:style w:type="paragraph" w:styleId="ListBullet3">
    <w:name w:val="List Bullet 3"/>
    <w:basedOn w:val="List3"/>
    <w:rsid w:val="00B4775F"/>
    <w:pPr>
      <w:numPr>
        <w:numId w:val="13"/>
      </w:numPr>
      <w:tabs>
        <w:tab w:val="clear" w:pos="1021"/>
      </w:tabs>
      <w:ind w:left="1037" w:hanging="357"/>
    </w:pPr>
  </w:style>
  <w:style w:type="paragraph" w:styleId="ListBullet4">
    <w:name w:val="List Bullet 4"/>
    <w:basedOn w:val="List4"/>
    <w:rsid w:val="00B4775F"/>
    <w:pPr>
      <w:numPr>
        <w:numId w:val="2"/>
      </w:numPr>
      <w:tabs>
        <w:tab w:val="clear" w:pos="1361"/>
      </w:tabs>
    </w:pPr>
  </w:style>
  <w:style w:type="paragraph" w:styleId="ListBullet5">
    <w:name w:val="List Bullet 5"/>
    <w:basedOn w:val="List5"/>
    <w:rsid w:val="00B4775F"/>
    <w:pPr>
      <w:numPr>
        <w:numId w:val="3"/>
      </w:numPr>
    </w:pPr>
  </w:style>
  <w:style w:type="paragraph" w:styleId="ListContinue2">
    <w:name w:val="List Continue 2"/>
    <w:basedOn w:val="List2"/>
    <w:rsid w:val="00B4775F"/>
    <w:pPr>
      <w:ind w:firstLine="0"/>
    </w:pPr>
  </w:style>
  <w:style w:type="paragraph" w:styleId="ListContinue3">
    <w:name w:val="List Continue 3"/>
    <w:basedOn w:val="List3"/>
    <w:rsid w:val="00B4775F"/>
    <w:pPr>
      <w:ind w:left="1021" w:firstLine="0"/>
    </w:pPr>
  </w:style>
  <w:style w:type="paragraph" w:styleId="ListContinue4">
    <w:name w:val="List Continue 4"/>
    <w:basedOn w:val="List4"/>
    <w:rsid w:val="00B4775F"/>
    <w:pPr>
      <w:ind w:firstLine="0"/>
    </w:pPr>
  </w:style>
  <w:style w:type="paragraph" w:styleId="ListContinue5">
    <w:name w:val="List Continue 5"/>
    <w:basedOn w:val="List5"/>
    <w:rsid w:val="00B4775F"/>
    <w:pPr>
      <w:ind w:firstLine="0"/>
    </w:pPr>
  </w:style>
  <w:style w:type="paragraph" w:styleId="ListNumber3">
    <w:name w:val="List Number 3"/>
    <w:basedOn w:val="List3"/>
    <w:rsid w:val="00B4775F"/>
    <w:pPr>
      <w:numPr>
        <w:numId w:val="4"/>
      </w:numPr>
    </w:pPr>
  </w:style>
  <w:style w:type="paragraph" w:styleId="ListNumber4">
    <w:name w:val="List Number 4"/>
    <w:basedOn w:val="List4"/>
    <w:rsid w:val="00B4775F"/>
    <w:pPr>
      <w:numPr>
        <w:numId w:val="5"/>
      </w:numPr>
    </w:pPr>
  </w:style>
  <w:style w:type="paragraph" w:styleId="ListNumber5">
    <w:name w:val="List Number 5"/>
    <w:basedOn w:val="List5"/>
    <w:rsid w:val="00B4775F"/>
    <w:pPr>
      <w:numPr>
        <w:numId w:val="6"/>
      </w:numPr>
    </w:pPr>
  </w:style>
  <w:style w:type="paragraph" w:styleId="BlockText">
    <w:name w:val="Block Text"/>
    <w:basedOn w:val="Normal"/>
    <w:rsid w:val="00B4775F"/>
    <w:pPr>
      <w:spacing w:after="120"/>
      <w:ind w:left="1440" w:right="1440"/>
    </w:pPr>
  </w:style>
  <w:style w:type="character" w:customStyle="1" w:styleId="Subscript">
    <w:name w:val="Subscript"/>
    <w:basedOn w:val="DefaultParagraphFont"/>
    <w:rsid w:val="00B4775F"/>
    <w:rPr>
      <w:sz w:val="16"/>
      <w:vertAlign w:val="subscript"/>
    </w:rPr>
  </w:style>
  <w:style w:type="character" w:customStyle="1" w:styleId="Superscript">
    <w:name w:val="Superscript"/>
    <w:basedOn w:val="DefaultParagraphFont"/>
    <w:rsid w:val="00B4775F"/>
    <w:rPr>
      <w:sz w:val="16"/>
      <w:vertAlign w:val="superscript"/>
    </w:rPr>
  </w:style>
  <w:style w:type="character" w:customStyle="1" w:styleId="Symbols">
    <w:name w:val="Symbols"/>
    <w:basedOn w:val="DefaultParagraphFont"/>
    <w:rsid w:val="00B4775F"/>
    <w:rPr>
      <w:rFonts w:ascii="Symbol" w:hAnsi="Symbol"/>
    </w:rPr>
  </w:style>
  <w:style w:type="character" w:customStyle="1" w:styleId="MenuOptions">
    <w:name w:val="Menu Options"/>
    <w:basedOn w:val="DefaultParagraphFont"/>
    <w:rsid w:val="00B4775F"/>
    <w:rPr>
      <w:rFonts w:ascii="Arial Narrow" w:hAnsi="Arial Narrow"/>
      <w:smallCaps/>
    </w:rPr>
  </w:style>
  <w:style w:type="character" w:customStyle="1" w:styleId="Buttons">
    <w:name w:val="Buttons"/>
    <w:basedOn w:val="DefaultParagraphFont"/>
    <w:rsid w:val="00B4775F"/>
    <w:rPr>
      <w:b/>
    </w:rPr>
  </w:style>
  <w:style w:type="character" w:customStyle="1" w:styleId="Underlined">
    <w:name w:val="Underlined"/>
    <w:basedOn w:val="DefaultParagraphFont"/>
    <w:rsid w:val="00B4775F"/>
    <w:rPr>
      <w:u w:val="single"/>
    </w:rPr>
  </w:style>
  <w:style w:type="paragraph" w:customStyle="1" w:styleId="TableBodyTextRight">
    <w:name w:val="Table Body Text Right"/>
    <w:basedOn w:val="TableBodyText"/>
    <w:rsid w:val="00B4775F"/>
    <w:pPr>
      <w:widowControl w:val="0"/>
      <w:autoSpaceDE w:val="0"/>
      <w:autoSpaceDN w:val="0"/>
      <w:adjustRightInd w:val="0"/>
      <w:jc w:val="right"/>
    </w:pPr>
    <w:rPr>
      <w:rFonts w:cs="Arial"/>
      <w:szCs w:val="18"/>
    </w:rPr>
  </w:style>
  <w:style w:type="paragraph" w:customStyle="1" w:styleId="CopyrightText">
    <w:name w:val="Copyright Text"/>
    <w:basedOn w:val="BodyText"/>
    <w:rsid w:val="00B4775F"/>
    <w:rPr>
      <w:sz w:val="18"/>
    </w:rPr>
  </w:style>
  <w:style w:type="paragraph" w:customStyle="1" w:styleId="BodySmallRight">
    <w:name w:val="Body Small Right"/>
    <w:basedOn w:val="BodyTextRight"/>
    <w:rsid w:val="00B4775F"/>
    <w:rPr>
      <w:sz w:val="18"/>
      <w:szCs w:val="18"/>
    </w:rPr>
  </w:style>
  <w:style w:type="paragraph" w:customStyle="1" w:styleId="MarginEdition">
    <w:name w:val="Margin Edition"/>
    <w:basedOn w:val="MarginNote"/>
    <w:rsid w:val="00B4775F"/>
    <w:pPr>
      <w:spacing w:before="0" w:after="0"/>
    </w:pPr>
    <w:rPr>
      <w:rFonts w:ascii="Times New Roman" w:hAnsi="Times New Roman"/>
      <w:color w:val="999999"/>
    </w:rPr>
  </w:style>
  <w:style w:type="paragraph" w:customStyle="1" w:styleId="Spacer">
    <w:name w:val="Spacer"/>
    <w:basedOn w:val="Normal"/>
    <w:rsid w:val="00B4775F"/>
    <w:rPr>
      <w:sz w:val="2"/>
      <w:szCs w:val="2"/>
    </w:rPr>
  </w:style>
  <w:style w:type="character" w:customStyle="1" w:styleId="Small">
    <w:name w:val="Small"/>
    <w:basedOn w:val="DefaultParagraphFont"/>
    <w:rsid w:val="00B4775F"/>
    <w:rPr>
      <w:sz w:val="16"/>
    </w:rPr>
  </w:style>
  <w:style w:type="paragraph" w:customStyle="1" w:styleId="WideTable">
    <w:name w:val="Wide Table"/>
    <w:basedOn w:val="Normal"/>
    <w:rsid w:val="00B4775F"/>
    <w:pPr>
      <w:ind w:left="-1418"/>
    </w:pPr>
    <w:rPr>
      <w:sz w:val="2"/>
      <w:szCs w:val="2"/>
    </w:rPr>
  </w:style>
  <w:style w:type="character" w:styleId="PageNumber">
    <w:name w:val="page number"/>
    <w:basedOn w:val="DefaultParagraphFont"/>
    <w:rsid w:val="00B4775F"/>
  </w:style>
  <w:style w:type="paragraph" w:styleId="Quote">
    <w:name w:val="Quote"/>
    <w:basedOn w:val="Heading1"/>
    <w:link w:val="QuoteChar"/>
    <w:qFormat/>
    <w:rsid w:val="00B4775F"/>
    <w:rPr>
      <w:b w:val="0"/>
      <w:sz w:val="72"/>
      <w:szCs w:val="72"/>
      <w:lang w:val="en-NZ"/>
    </w:rPr>
  </w:style>
  <w:style w:type="character" w:customStyle="1" w:styleId="QuoteChar">
    <w:name w:val="Quote Char"/>
    <w:basedOn w:val="DefaultParagraphFont"/>
    <w:link w:val="Quote"/>
    <w:rsid w:val="00B477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75F"/>
    <w:pPr>
      <w:pageBreakBefore/>
    </w:pPr>
  </w:style>
  <w:style w:type="paragraph" w:customStyle="1" w:styleId="Border">
    <w:name w:val="Border"/>
    <w:basedOn w:val="Normal"/>
    <w:qFormat/>
    <w:rsid w:val="00B477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75F"/>
    <w:rPr>
      <w:b/>
      <w:bCs/>
      <w:i/>
      <w:iCs/>
      <w:color w:val="auto"/>
    </w:rPr>
  </w:style>
  <w:style w:type="paragraph" w:styleId="IntenseQuote">
    <w:name w:val="Intense Quote"/>
    <w:basedOn w:val="Normal"/>
    <w:next w:val="Normal"/>
    <w:link w:val="IntenseQuoteChar"/>
    <w:uiPriority w:val="30"/>
    <w:qFormat/>
    <w:rsid w:val="00B477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7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75F"/>
    <w:rPr>
      <w:smallCaps/>
      <w:color w:val="auto"/>
      <w:u w:val="single"/>
    </w:rPr>
  </w:style>
  <w:style w:type="character" w:styleId="IntenseReference">
    <w:name w:val="Intense Reference"/>
    <w:basedOn w:val="DefaultParagraphFont"/>
    <w:uiPriority w:val="32"/>
    <w:qFormat/>
    <w:rsid w:val="00B4775F"/>
    <w:rPr>
      <w:b/>
      <w:bCs/>
      <w:smallCaps/>
      <w:color w:val="auto"/>
      <w:spacing w:val="5"/>
      <w:u w:val="single"/>
    </w:rPr>
  </w:style>
  <w:style w:type="paragraph" w:customStyle="1" w:styleId="2ColumnHeading">
    <w:name w:val="2Column Heading"/>
    <w:basedOn w:val="BodyText"/>
    <w:qFormat/>
    <w:rsid w:val="00B4775F"/>
    <w:pPr>
      <w:spacing w:after="60"/>
      <w:ind w:left="-2268"/>
    </w:pPr>
    <w:rPr>
      <w:b/>
    </w:rPr>
  </w:style>
  <w:style w:type="paragraph" w:customStyle="1" w:styleId="Heading1TOC">
    <w:name w:val="Heading1 TOC"/>
    <w:basedOn w:val="Normal"/>
    <w:qFormat/>
    <w:rsid w:val="00B4775F"/>
    <w:pPr>
      <w:spacing w:before="240" w:after="120"/>
    </w:pPr>
    <w:rPr>
      <w:rFonts w:ascii="Times New Roman" w:hAnsi="Times New Roman"/>
      <w:b/>
      <w:sz w:val="32"/>
    </w:rPr>
  </w:style>
  <w:style w:type="paragraph" w:customStyle="1" w:styleId="Heading2TOC">
    <w:name w:val="Heading2 TOC"/>
    <w:basedOn w:val="Normal"/>
    <w:qFormat/>
    <w:rsid w:val="00B4775F"/>
    <w:pPr>
      <w:spacing w:before="240" w:after="60"/>
    </w:pPr>
    <w:rPr>
      <w:rFonts w:ascii="Times New Roman" w:hAnsi="Times New Roman"/>
      <w:b/>
      <w:sz w:val="28"/>
    </w:rPr>
  </w:style>
  <w:style w:type="character" w:customStyle="1" w:styleId="Underline">
    <w:name w:val="Underline"/>
    <w:basedOn w:val="DefaultParagraphFont"/>
    <w:qFormat/>
    <w:rsid w:val="00B4775F"/>
    <w:rPr>
      <w:u w:val="single"/>
    </w:rPr>
  </w:style>
  <w:style w:type="character" w:customStyle="1" w:styleId="BoldandItalics">
    <w:name w:val="Bold and Italics"/>
    <w:qFormat/>
    <w:rsid w:val="00B4775F"/>
    <w:rPr>
      <w:b/>
      <w:i/>
      <w:u w:val="none"/>
    </w:rPr>
  </w:style>
  <w:style w:type="paragraph" w:styleId="BalloonText">
    <w:name w:val="Balloon Text"/>
    <w:basedOn w:val="Normal"/>
    <w:link w:val="BalloonTextChar"/>
    <w:rsid w:val="00B4775F"/>
    <w:rPr>
      <w:rFonts w:ascii="Tahoma" w:hAnsi="Tahoma" w:cs="Tahoma"/>
      <w:sz w:val="16"/>
      <w:szCs w:val="16"/>
    </w:rPr>
  </w:style>
  <w:style w:type="character" w:customStyle="1" w:styleId="BalloonTextChar">
    <w:name w:val="Balloon Text Char"/>
    <w:basedOn w:val="DefaultParagraphFont"/>
    <w:link w:val="BalloonText"/>
    <w:rsid w:val="00B477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7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7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75F"/>
    <w:rPr>
      <w:b/>
      <w:color w:val="660033"/>
      <w:spacing w:val="0"/>
    </w:rPr>
  </w:style>
  <w:style w:type="paragraph" w:customStyle="1" w:styleId="Nameditemlist">
    <w:name w:val="Named item list"/>
    <w:basedOn w:val="BodyText"/>
    <w:qFormat/>
    <w:rsid w:val="00B4775F"/>
    <w:pPr>
      <w:tabs>
        <w:tab w:val="left" w:pos="2835"/>
      </w:tabs>
      <w:ind w:left="2835" w:hanging="2835"/>
    </w:pPr>
  </w:style>
  <w:style w:type="paragraph" w:customStyle="1" w:styleId="BodyTextnopadding">
    <w:name w:val="Body Text no padding"/>
    <w:basedOn w:val="BodyText"/>
    <w:qFormat/>
    <w:rsid w:val="00B4775F"/>
    <w:pPr>
      <w:spacing w:before="0" w:after="0"/>
    </w:pPr>
  </w:style>
  <w:style w:type="paragraph" w:customStyle="1" w:styleId="BodyTextBold">
    <w:name w:val="Body Text Bold"/>
    <w:basedOn w:val="BodyText"/>
    <w:qFormat/>
    <w:rsid w:val="00B4775F"/>
    <w:rPr>
      <w:b/>
    </w:rPr>
  </w:style>
  <w:style w:type="character" w:styleId="Hyperlink">
    <w:name w:val="Hyperlink"/>
    <w:basedOn w:val="DefaultParagraphFont"/>
    <w:uiPriority w:val="99"/>
    <w:unhideWhenUsed/>
    <w:rsid w:val="00BD40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3971</Characters>
  <Application>Microsoft Office Word</Application>
  <DocSecurity>0</DocSecurity>
  <Lines>132</Lines>
  <Paragraphs>93</Paragraphs>
  <ScaleCrop>false</ScaleCrop>
  <Company>Author-it Software Corporation Ltd.</Company>
  <LinksUpToDate>false</LinksUpToDate>
  <CharactersWithSpaces>4495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MEM04041 Develop and manufacture production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2023-02-03T06:50:00Z</dcterms:created>
  <dcterms:modified xsi:type="dcterms:W3CDTF">2023-02-03T06:50:00Z</dcterms:modified>
</cp:coreProperties>
</file>