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1D12" w:rsidP="00381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MEM04040 Develop and manufacture polystyrene patterns</w:t>
      </w:r>
      <w:r>
        <w:fldChar w:fldCharType="end"/>
      </w:r>
    </w:p>
    <w:p w:rsidR="00381D12" w:rsidP="00381D12">
      <w:pPr>
        <w:pStyle w:val="Version"/>
        <w:sectPr w:rsidSect="00454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E20" w:rsidP="00454E20">
      <w:pPr>
        <w:pStyle w:val="SuperHeading"/>
      </w:pPr>
      <w:r w:rsidRPr="00454E20">
        <w:t>MEM04040 Develop and manufacture polystyrene patterns</w:t>
      </w:r>
    </w:p>
    <w:p w:rsidR="00000000" w:rsidRPr="00454E20" w:rsidP="00454E20">
      <w:pPr>
        <w:pStyle w:val="Heading1"/>
      </w:pPr>
      <w:bookmarkStart w:id="1" w:name="O_1269717"/>
      <w:bookmarkEnd w:id="1"/>
      <w:r w:rsidRPr="00454E20">
        <w:t>Modification History</w:t>
      </w:r>
    </w:p>
    <w:p w:rsidR="00381D12" w:rsidP="00381D12">
      <w:pPr>
        <w:pStyle w:val="BodyText"/>
      </w:pPr>
      <w:r w:rsidRPr="00454E20">
        <w:t>Release 1. Supersedes and is equivalent to MEM04013 Develop and manufacture polystyrene patterns (Release 2).</w:t>
      </w:r>
    </w:p>
    <w:p w:rsidR="00000000" w:rsidRPr="00454E20" w:rsidP="00454E20">
      <w:pPr>
        <w:pStyle w:val="Heading1"/>
      </w:pPr>
      <w:bookmarkStart w:id="2" w:name="O_1269718"/>
      <w:bookmarkEnd w:id="2"/>
      <w:r w:rsidRPr="00454E20">
        <w:t>Application</w:t>
      </w:r>
    </w:p>
    <w:p w:rsidR="00000000" w:rsidRPr="00454E20" w:rsidP="00381D12">
      <w:pPr>
        <w:pStyle w:val="BodyText"/>
      </w:pPr>
      <w:r w:rsidRPr="00454E20">
        <w:t>This unit of competency defines the skills and knowledge required to develo</w:t>
      </w:r>
      <w:r w:rsidRPr="00454E20">
        <w:t>p and manufacture patterns using polystyrene, including patterns for the lost foam process and for those areas on a wood pattern and core box where polystyrene is required.</w:t>
      </w:r>
    </w:p>
    <w:p w:rsidR="00000000" w:rsidRPr="00454E20" w:rsidP="00381D12">
      <w:pPr>
        <w:pStyle w:val="BodyText"/>
      </w:pPr>
      <w:r w:rsidRPr="00454E20">
        <w:t>Where the selection and use of precision measurement is required, unit MEM12003 Per</w:t>
      </w:r>
      <w:r w:rsidRPr="00454E20">
        <w:t>form precision mechanical measurement should also be selected.</w:t>
      </w:r>
    </w:p>
    <w:p w:rsidR="00000000" w:rsidRPr="00454E20" w:rsidP="00381D12">
      <w:pPr>
        <w:pStyle w:val="BodyText"/>
      </w:pPr>
      <w:r w:rsidRPr="00454E20">
        <w:t>No licensing, legislative or certification requirements apply to this unit at the time of publication.</w:t>
      </w:r>
    </w:p>
    <w:p w:rsidR="00000000" w:rsidRPr="00454E20" w:rsidP="00381D12">
      <w:pPr>
        <w:pStyle w:val="Heading3"/>
      </w:pPr>
      <w:r w:rsidRPr="00454E20">
        <w:rPr>
          <w:rStyle w:val="SpecialBold"/>
        </w:rPr>
        <w:t>Band: A</w:t>
      </w:r>
    </w:p>
    <w:p w:rsidR="00381D12" w:rsidP="00381D12">
      <w:pPr>
        <w:pStyle w:val="Heading3"/>
      </w:pPr>
      <w:r w:rsidRPr="00454E20">
        <w:rPr>
          <w:rStyle w:val="SpecialBold"/>
        </w:rPr>
        <w:t>Unit Weight: 2</w:t>
      </w:r>
    </w:p>
    <w:p w:rsidR="00000000" w:rsidRPr="00454E20" w:rsidP="00454E20">
      <w:pPr>
        <w:pStyle w:val="Heading1"/>
      </w:pPr>
      <w:bookmarkStart w:id="3" w:name="O_1269719"/>
      <w:bookmarkEnd w:id="3"/>
      <w:r w:rsidRPr="00454E20">
        <w:t>Pre-requisite Unit</w:t>
      </w:r>
    </w:p>
    <w:p w:rsidR="00000000" w:rsidRPr="00454E20" w:rsidP="00381D12">
      <w:pPr>
        <w:pStyle w:val="List"/>
      </w:pPr>
      <w:r w:rsidRPr="00454E20">
        <w:t>MEM04018 Perform general woo</w:t>
      </w:r>
      <w:r w:rsidRPr="00454E20">
        <w:t>dworking machine operations</w:t>
      </w:r>
    </w:p>
    <w:p w:rsidR="00000000" w:rsidRPr="00454E20" w:rsidP="00381D12">
      <w:pPr>
        <w:pStyle w:val="List"/>
      </w:pPr>
      <w:r w:rsidRPr="00454E20">
        <w:t>MEM09002 Interpret technical drawing</w:t>
      </w:r>
    </w:p>
    <w:p w:rsidR="00000000" w:rsidRPr="00454E20" w:rsidP="00381D12">
      <w:pPr>
        <w:pStyle w:val="List"/>
      </w:pPr>
      <w:r w:rsidRPr="00454E20">
        <w:t>MEM11011 Undertake manual handling</w:t>
      </w:r>
    </w:p>
    <w:p w:rsidR="00000000" w:rsidRPr="00454E20" w:rsidP="00381D12">
      <w:pPr>
        <w:pStyle w:val="List"/>
      </w:pPr>
      <w:r w:rsidRPr="00454E20">
        <w:t>MEM12006 Mark off/out (general engineering)</w:t>
      </w:r>
    </w:p>
    <w:p w:rsidR="00000000" w:rsidRPr="00454E20" w:rsidP="00381D12">
      <w:pPr>
        <w:pStyle w:val="List"/>
      </w:pPr>
      <w:r w:rsidRPr="00454E20">
        <w:t>MEM12023 Perform engineering measurements</w:t>
      </w:r>
    </w:p>
    <w:p w:rsidR="00000000" w:rsidRPr="00454E20" w:rsidP="00381D12">
      <w:pPr>
        <w:pStyle w:val="List"/>
      </w:pPr>
      <w:r w:rsidRPr="00454E20">
        <w:t>MEM12024 Perform computations</w:t>
      </w:r>
    </w:p>
    <w:p w:rsidR="00000000" w:rsidRPr="00454E20" w:rsidP="00381D12">
      <w:pPr>
        <w:pStyle w:val="List"/>
      </w:pPr>
      <w:r w:rsidRPr="00454E20">
        <w:t>MEM12026 Perform advanced trade calculat</w:t>
      </w:r>
      <w:r w:rsidRPr="00454E20">
        <w:t>ions in a manufacturing, engineering or related environment</w:t>
      </w:r>
    </w:p>
    <w:p w:rsidR="00000000" w:rsidRPr="00454E20" w:rsidP="00381D12">
      <w:pPr>
        <w:pStyle w:val="List"/>
      </w:pPr>
      <w:r w:rsidRPr="00454E20">
        <w:t>MEM13015 Work safely and effectively in manufacturing and engineering</w:t>
      </w:r>
    </w:p>
    <w:p w:rsidR="00000000" w:rsidRPr="00454E20" w:rsidP="00381D12">
      <w:pPr>
        <w:pStyle w:val="List"/>
      </w:pPr>
      <w:r w:rsidRPr="00454E20">
        <w:t>MEM14006 Plan work activities</w:t>
      </w:r>
    </w:p>
    <w:p w:rsidR="00000000" w:rsidRPr="00454E20" w:rsidP="00381D12">
      <w:pPr>
        <w:pStyle w:val="List"/>
      </w:pPr>
      <w:r w:rsidRPr="00454E20">
        <w:t>MEM16006 Organise and communicate information</w:t>
      </w:r>
    </w:p>
    <w:p w:rsidR="00000000" w:rsidRPr="00454E20" w:rsidP="00381D12">
      <w:pPr>
        <w:pStyle w:val="List"/>
      </w:pPr>
      <w:r w:rsidRPr="00454E20">
        <w:t>MEM18001 Use hand tools</w:t>
      </w:r>
    </w:p>
    <w:p w:rsidR="00381D12" w:rsidP="00381D12">
      <w:pPr>
        <w:pStyle w:val="List"/>
      </w:pPr>
      <w:r w:rsidRPr="00454E20">
        <w:t>MEM18002 Use power tools/h</w:t>
      </w:r>
      <w:r w:rsidRPr="00454E20">
        <w:t>and held operations</w:t>
      </w:r>
    </w:p>
    <w:p w:rsidR="00381D12" w:rsidP="00454E20">
      <w:pPr>
        <w:pStyle w:val="BodyText"/>
      </w:pPr>
    </w:p>
    <w:p w:rsidR="00000000" w:rsidRPr="00454E20" w:rsidP="00454E20">
      <w:pPr>
        <w:pStyle w:val="Heading1"/>
      </w:pPr>
      <w:bookmarkStart w:id="4" w:name="O_1269720"/>
      <w:bookmarkEnd w:id="4"/>
      <w:r w:rsidRPr="00454E20">
        <w:t>Competency Field</w:t>
      </w:r>
    </w:p>
    <w:p w:rsidR="00381D12" w:rsidP="00381D12">
      <w:pPr>
        <w:pStyle w:val="BodyText"/>
      </w:pPr>
      <w:r w:rsidRPr="00454E20">
        <w:t>Casting and moulding</w:t>
      </w:r>
    </w:p>
    <w:p w:rsidR="00000000" w:rsidRPr="00454E20" w:rsidP="00454E20">
      <w:pPr>
        <w:pStyle w:val="Heading1"/>
      </w:pPr>
      <w:bookmarkStart w:id="5" w:name="O_1269722"/>
      <w:bookmarkEnd w:id="5"/>
      <w:r w:rsidRPr="00454E2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81D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t>Performance Criteria</w:t>
            </w:r>
          </w:p>
        </w:tc>
      </w:tr>
      <w:tr w:rsidTr="00381D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E20" w:rsidP="00454E20">
            <w:pPr>
              <w:pStyle w:val="BodyText"/>
            </w:pPr>
            <w:r w:rsidRPr="00454E20">
              <w:rPr>
                <w:rStyle w:val="Emphasis"/>
              </w:rPr>
              <w:t xml:space="preserve">Elements describe the </w:t>
            </w:r>
            <w:r w:rsidRPr="00454E20">
              <w:t xml:space="preserve">essential </w:t>
            </w:r>
            <w:r w:rsidRPr="00454E20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1D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E20" w:rsidP="00454E20">
            <w:pPr>
              <w:pStyle w:val="BodyText"/>
            </w:pPr>
            <w:r w:rsidRPr="00454E20">
              <w:t>1.1 Follow standard operating procedures (SOPs)</w:t>
            </w:r>
          </w:p>
          <w:p w:rsidR="00000000" w:rsidRPr="00454E20" w:rsidP="00454E20">
            <w:pPr>
              <w:pStyle w:val="BodyText"/>
            </w:pPr>
            <w:r w:rsidRPr="00454E20">
              <w:t>1.2 Comply with work health and safety (WHS) requirements at all times</w:t>
            </w:r>
          </w:p>
          <w:p w:rsidR="00000000" w:rsidRPr="00454E20" w:rsidP="00454E20">
            <w:pPr>
              <w:pStyle w:val="BodyText"/>
            </w:pPr>
            <w:r w:rsidRPr="00454E20">
              <w:t>1.3 Use ap</w:t>
            </w:r>
            <w:r w:rsidRPr="00454E20">
              <w:t>propriate personal protective equipment (PPE) in accordance with SOPs</w:t>
            </w:r>
          </w:p>
          <w:p w:rsidR="00000000" w:rsidRPr="00454E20" w:rsidP="00454E20">
            <w:pPr>
              <w:pStyle w:val="BodyText"/>
            </w:pPr>
            <w:r w:rsidRPr="00454E20">
              <w:t>1.4 Identify job requirements from specifications</w:t>
            </w:r>
          </w:p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t>1.5 Select polystyrene of appropriate bead size and identity to meet specifications</w:t>
            </w:r>
          </w:p>
        </w:tc>
      </w:tr>
      <w:tr w:rsidTr="00381D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t>2. Develop and mark out polystyrene pattern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E20" w:rsidP="00454E20">
            <w:pPr>
              <w:pStyle w:val="BodyText"/>
            </w:pPr>
            <w:r w:rsidRPr="00454E20">
              <w:t>2.1 Determine contraction allowance by performing calculations</w:t>
            </w:r>
          </w:p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t>2.2 Mark out pattern or pattern components to specifications</w:t>
            </w:r>
          </w:p>
        </w:tc>
      </w:tr>
      <w:tr w:rsidTr="00381D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t>3. Manufacture pattern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E20" w:rsidP="00454E20">
            <w:pPr>
              <w:pStyle w:val="BodyText"/>
            </w:pPr>
            <w:r w:rsidRPr="00454E20">
              <w:t>3.1 Join and secure pattern components in an appropriate manner using adhesives appropriate to the task</w:t>
            </w:r>
          </w:p>
          <w:p w:rsidR="00000000" w:rsidRPr="00454E20" w:rsidP="00454E20">
            <w:pPr>
              <w:pStyle w:val="BodyText"/>
            </w:pPr>
            <w:r w:rsidRPr="00454E20">
              <w:t xml:space="preserve">3.2 </w:t>
            </w:r>
            <w:r w:rsidRPr="00454E20">
              <w:t>Select appropriate tools and techniques to manufacture polystyrene patterns to specifications</w:t>
            </w:r>
          </w:p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t>3.3 Check pattern for conformance to specifications and mark for identification</w:t>
            </w:r>
          </w:p>
        </w:tc>
      </w:tr>
      <w:tr w:rsidTr="00381D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t>4. Protect pattern from damage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E20" w:rsidP="00454E20">
            <w:pPr>
              <w:pStyle w:val="BodyText"/>
            </w:pPr>
            <w:r w:rsidRPr="00454E20">
              <w:t>4.1 Handle and store patterns in a safe manner lea</w:t>
            </w:r>
            <w:r w:rsidRPr="00454E20">
              <w:t>st likely to cause damage using appropriate procedures</w:t>
            </w:r>
          </w:p>
        </w:tc>
      </w:tr>
    </w:tbl>
    <w:p w:rsidR="00381D12" w:rsidP="00454E20">
      <w:pPr>
        <w:pStyle w:val="BodyText"/>
      </w:pPr>
    </w:p>
    <w:p w:rsidR="00381D12" w:rsidP="00454E20">
      <w:pPr>
        <w:pStyle w:val="BodyText"/>
      </w:pPr>
    </w:p>
    <w:p w:rsidR="00000000" w:rsidRPr="00454E20" w:rsidP="00454E20">
      <w:pPr>
        <w:pStyle w:val="Heading1"/>
      </w:pPr>
      <w:bookmarkStart w:id="6" w:name="O_1269723"/>
      <w:bookmarkEnd w:id="6"/>
      <w:r w:rsidRPr="00454E20">
        <w:t>Foundation Skills</w:t>
      </w:r>
    </w:p>
    <w:p w:rsidR="00000000" w:rsidRPr="00454E20" w:rsidP="00381D12">
      <w:pPr>
        <w:pStyle w:val="BodyText"/>
      </w:pPr>
      <w:r w:rsidRPr="00454E20">
        <w:t>This section describes those language, literacy, numeracy and employment skills that are essential to performance.</w:t>
      </w:r>
    </w:p>
    <w:p w:rsidR="00381D12" w:rsidP="00381D12">
      <w:pPr>
        <w:pStyle w:val="BodyText"/>
      </w:pPr>
      <w:r w:rsidRPr="00454E20">
        <w:t>Foundation skills essential to performance are</w:t>
      </w:r>
      <w:r w:rsidRPr="00454E20">
        <w:t xml:space="preserve"> explicit in the performance criteria of this unit of competency.</w:t>
      </w:r>
    </w:p>
    <w:p w:rsidR="00000000" w:rsidRPr="00454E20" w:rsidP="00454E20">
      <w:pPr>
        <w:pStyle w:val="Heading1"/>
      </w:pPr>
      <w:bookmarkStart w:id="7" w:name="O_1269724"/>
      <w:bookmarkEnd w:id="7"/>
      <w:r w:rsidRPr="00454E2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454E2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t xml:space="preserve">This field allows for different work environments and conditions that may affect performance. Essential operating conditions that may be present </w:t>
            </w:r>
            <w:r w:rsidRPr="00454E20">
              <w:t>(depending on the work situation, needs of the candidate, accessibility of the item, and local industry and regional contexts) are included.</w:t>
            </w:r>
          </w:p>
        </w:tc>
      </w:tr>
      <w:tr w:rsidTr="00454E2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rPr>
                <w:rStyle w:val="Emphasis"/>
              </w:rPr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E20" w:rsidP="00454E20">
            <w:pPr>
              <w:pStyle w:val="ListBullet"/>
            </w:pPr>
            <w:r w:rsidRPr="00454E20">
              <w:t>drawings</w:t>
            </w:r>
          </w:p>
          <w:p w:rsidR="00000000" w:rsidRPr="00454E20" w:rsidP="00454E20">
            <w:pPr>
              <w:pStyle w:val="ListBullet"/>
            </w:pPr>
            <w:r w:rsidRPr="00454E20">
              <w:t>job sheets</w:t>
            </w:r>
          </w:p>
          <w:p w:rsidR="00000000" w:rsidP="00454E20">
            <w:pPr>
              <w:pStyle w:val="ListBullet"/>
              <w:rPr>
                <w:lang w:val="en-NZ"/>
              </w:rPr>
            </w:pPr>
            <w:r w:rsidRPr="00454E20">
              <w:t>work instructions.</w:t>
            </w:r>
          </w:p>
        </w:tc>
      </w:tr>
      <w:tr w:rsidTr="00454E2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t>Adhesives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E20" w:rsidP="00454E20">
            <w:pPr>
              <w:pStyle w:val="ListBullet"/>
            </w:pPr>
            <w:r w:rsidRPr="00454E20">
              <w:t>PVA</w:t>
            </w:r>
          </w:p>
          <w:p w:rsidR="00000000" w:rsidP="00454E20">
            <w:pPr>
              <w:pStyle w:val="ListBullet"/>
              <w:rPr>
                <w:lang w:val="en-NZ"/>
              </w:rPr>
            </w:pPr>
            <w:r w:rsidRPr="00454E20">
              <w:t>hot glue.</w:t>
            </w:r>
          </w:p>
        </w:tc>
      </w:tr>
      <w:tr w:rsidTr="00454E2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E20">
            <w:pPr>
              <w:pStyle w:val="BodyText"/>
              <w:rPr>
                <w:lang w:val="en-NZ"/>
              </w:rPr>
            </w:pPr>
            <w:r w:rsidRPr="00454E20">
              <w:t>Tools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E20" w:rsidP="00454E20">
            <w:pPr>
              <w:pStyle w:val="ListBullet"/>
            </w:pPr>
            <w:r w:rsidRPr="00454E20">
              <w:t>hot wire</w:t>
            </w:r>
          </w:p>
          <w:p w:rsidR="00000000" w:rsidRPr="00454E20" w:rsidP="00454E20">
            <w:pPr>
              <w:pStyle w:val="ListBullet"/>
            </w:pPr>
            <w:r w:rsidRPr="00454E20">
              <w:t>knives</w:t>
            </w:r>
          </w:p>
          <w:p w:rsidR="00000000" w:rsidRPr="00454E20" w:rsidP="00454E20">
            <w:pPr>
              <w:pStyle w:val="ListBullet"/>
            </w:pPr>
            <w:r w:rsidRPr="00454E20">
              <w:t>saws.</w:t>
            </w:r>
          </w:p>
        </w:tc>
      </w:tr>
    </w:tbl>
    <w:p w:rsidR="00381D12" w:rsidP="00454E20">
      <w:pPr>
        <w:pStyle w:val="BodyText"/>
      </w:pPr>
    </w:p>
    <w:p w:rsidR="00381D12" w:rsidP="00454E20">
      <w:pPr>
        <w:pStyle w:val="BodyText"/>
      </w:pPr>
    </w:p>
    <w:p w:rsidR="00000000" w:rsidRPr="00454E20" w:rsidP="00454E20">
      <w:pPr>
        <w:pStyle w:val="Heading1"/>
      </w:pPr>
      <w:bookmarkStart w:id="8" w:name="O_1269725"/>
      <w:bookmarkEnd w:id="8"/>
      <w:r w:rsidRPr="00454E20">
        <w:t>Unit Mapping Information</w:t>
      </w:r>
    </w:p>
    <w:p w:rsidR="00381D12" w:rsidP="00381D12">
      <w:pPr>
        <w:pStyle w:val="BodyText"/>
      </w:pPr>
      <w:r w:rsidRPr="00454E20">
        <w:t>Release 1. Supersedes and is equivalent to MEM04013 Develop and manufacture po</w:t>
      </w:r>
      <w:r w:rsidRPr="00454E20">
        <w:t>lystyrene patterns (Release 2).</w:t>
      </w:r>
    </w:p>
    <w:p w:rsidR="00000000" w:rsidRPr="00454E20" w:rsidP="00454E20">
      <w:pPr>
        <w:pStyle w:val="Heading1"/>
      </w:pPr>
      <w:bookmarkStart w:id="9" w:name="O_1269732"/>
      <w:bookmarkEnd w:id="9"/>
      <w:r w:rsidRPr="00454E20">
        <w:t>Links</w:t>
      </w:r>
    </w:p>
    <w:p w:rsidR="00000000" w:rsidRPr="00454E20" w:rsidP="00381D12">
      <w:pPr>
        <w:pStyle w:val="BodyText"/>
      </w:pPr>
      <w:r w:rsidRPr="00454E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02A3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54E20" w:rsidP="00454E20"/>
    <w:sectPr w:rsidSect="00454E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E20" w:rsidRPr="00381D12" w:rsidP="00381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D12" w:rsidP="00454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1D12" w:rsidP="00454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1D12" w:rsidP="00454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E20" w:rsidRPr="00381D12" w:rsidP="00381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1D12" w:rsidRPr="002D2AF8" w:rsidP="00454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MEM04040 Develop and manufacture polystyrene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81D12" w:rsidP="00454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B2F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4283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E20"/>
  </w:style>
  <w:style w:type="character" w:customStyle="1" w:styleId="Heading1Char">
    <w:name w:val="Heading 1 Char"/>
    <w:basedOn w:val="DefaultParagraphFont"/>
    <w:link w:val="Heading1"/>
    <w:rsid w:val="00454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E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4E20"/>
    <w:rPr>
      <w:b/>
      <w:spacing w:val="0"/>
    </w:rPr>
  </w:style>
  <w:style w:type="character" w:styleId="Emphasis">
    <w:name w:val="Emphasis"/>
    <w:basedOn w:val="DefaultParagraphFont"/>
    <w:qFormat/>
    <w:rsid w:val="00454E20"/>
    <w:rPr>
      <w:i/>
    </w:rPr>
  </w:style>
  <w:style w:type="paragraph" w:customStyle="1" w:styleId="SuperHeading">
    <w:name w:val="SuperHeading"/>
    <w:basedOn w:val="Normal"/>
    <w:rsid w:val="00454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4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4E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4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E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E20"/>
  </w:style>
  <w:style w:type="paragraph" w:styleId="TableofFigures">
    <w:name w:val="table of figures"/>
    <w:basedOn w:val="Normal"/>
    <w:next w:val="Normal"/>
    <w:semiHidden/>
    <w:rsid w:val="00454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E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4E20"/>
    <w:rPr>
      <w:rFonts w:ascii="Wingdings" w:hAnsi="Wingdings"/>
    </w:rPr>
  </w:style>
  <w:style w:type="paragraph" w:customStyle="1" w:styleId="TableHeading">
    <w:name w:val="Table Heading"/>
    <w:basedOn w:val="HeadingBase"/>
    <w:rsid w:val="00454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E20"/>
    <w:rPr>
      <w:color w:val="0033CC"/>
      <w:u w:val="none"/>
    </w:rPr>
  </w:style>
  <w:style w:type="paragraph" w:customStyle="1" w:styleId="BodyTextRight">
    <w:name w:val="Body Text Right"/>
    <w:basedOn w:val="BodyText"/>
    <w:rsid w:val="00454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E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E20"/>
    <w:rPr>
      <w:sz w:val="32"/>
    </w:rPr>
  </w:style>
  <w:style w:type="paragraph" w:customStyle="1" w:styleId="HeadingProcedure">
    <w:name w:val="Heading Procedure"/>
    <w:basedOn w:val="HeadingBase"/>
    <w:next w:val="Normal"/>
    <w:rsid w:val="00454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E20"/>
    <w:pPr>
      <w:spacing w:before="60" w:after="60"/>
    </w:pPr>
  </w:style>
  <w:style w:type="paragraph" w:styleId="ListContinue">
    <w:name w:val="List Continue"/>
    <w:basedOn w:val="List"/>
    <w:rsid w:val="00454E20"/>
    <w:pPr>
      <w:ind w:firstLine="0"/>
    </w:pPr>
  </w:style>
  <w:style w:type="paragraph" w:customStyle="1" w:styleId="ListNote">
    <w:name w:val="List Note"/>
    <w:basedOn w:val="List"/>
    <w:rsid w:val="00454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E20"/>
    <w:rPr>
      <w:rFonts w:ascii="Courier New" w:hAnsi="Courier New"/>
    </w:rPr>
  </w:style>
  <w:style w:type="paragraph" w:customStyle="1" w:styleId="NoteBullet">
    <w:name w:val="Note Bullet"/>
    <w:basedOn w:val="Note"/>
    <w:rsid w:val="00454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E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4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E20"/>
    <w:rPr>
      <w:b/>
      <w:smallCaps/>
    </w:rPr>
  </w:style>
  <w:style w:type="paragraph" w:customStyle="1" w:styleId="TableListNumber">
    <w:name w:val="Table List Number"/>
    <w:basedOn w:val="ListNumber"/>
    <w:rsid w:val="00454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E20"/>
    <w:pPr>
      <w:numPr>
        <w:numId w:val="8"/>
      </w:numPr>
    </w:pPr>
  </w:style>
  <w:style w:type="paragraph" w:customStyle="1" w:styleId="ListAlpha2">
    <w:name w:val="List Alpha 2"/>
    <w:basedOn w:val="List2"/>
    <w:rsid w:val="00454E20"/>
    <w:pPr>
      <w:numPr>
        <w:numId w:val="7"/>
      </w:numPr>
    </w:pPr>
  </w:style>
  <w:style w:type="paragraph" w:styleId="List2">
    <w:name w:val="List 2"/>
    <w:basedOn w:val="BodyText"/>
    <w:rsid w:val="00454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E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E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4E20"/>
    <w:pPr>
      <w:numPr>
        <w:numId w:val="3"/>
      </w:numPr>
    </w:pPr>
  </w:style>
  <w:style w:type="paragraph" w:styleId="ListContinue2">
    <w:name w:val="List Continue 2"/>
    <w:basedOn w:val="List2"/>
    <w:rsid w:val="00454E20"/>
    <w:pPr>
      <w:ind w:firstLine="0"/>
    </w:pPr>
  </w:style>
  <w:style w:type="paragraph" w:styleId="ListContinue3">
    <w:name w:val="List Continue 3"/>
    <w:basedOn w:val="List3"/>
    <w:rsid w:val="00454E20"/>
    <w:pPr>
      <w:ind w:left="1021" w:firstLine="0"/>
    </w:pPr>
  </w:style>
  <w:style w:type="paragraph" w:styleId="ListContinue4">
    <w:name w:val="List Continue 4"/>
    <w:basedOn w:val="List4"/>
    <w:rsid w:val="00454E20"/>
    <w:pPr>
      <w:ind w:firstLine="0"/>
    </w:pPr>
  </w:style>
  <w:style w:type="paragraph" w:styleId="ListContinue5">
    <w:name w:val="List Continue 5"/>
    <w:basedOn w:val="List5"/>
    <w:rsid w:val="00454E20"/>
    <w:pPr>
      <w:ind w:firstLine="0"/>
    </w:pPr>
  </w:style>
  <w:style w:type="paragraph" w:styleId="ListNumber3">
    <w:name w:val="List Number 3"/>
    <w:basedOn w:val="List3"/>
    <w:rsid w:val="00454E20"/>
    <w:pPr>
      <w:numPr>
        <w:numId w:val="4"/>
      </w:numPr>
    </w:pPr>
  </w:style>
  <w:style w:type="paragraph" w:styleId="ListNumber4">
    <w:name w:val="List Number 4"/>
    <w:basedOn w:val="List4"/>
    <w:rsid w:val="00454E20"/>
    <w:pPr>
      <w:numPr>
        <w:numId w:val="5"/>
      </w:numPr>
    </w:pPr>
  </w:style>
  <w:style w:type="paragraph" w:styleId="ListNumber5">
    <w:name w:val="List Number 5"/>
    <w:basedOn w:val="List5"/>
    <w:rsid w:val="00454E20"/>
    <w:pPr>
      <w:numPr>
        <w:numId w:val="6"/>
      </w:numPr>
    </w:pPr>
  </w:style>
  <w:style w:type="paragraph" w:styleId="BlockText">
    <w:name w:val="Block Text"/>
    <w:basedOn w:val="Normal"/>
    <w:rsid w:val="00454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E20"/>
    <w:rPr>
      <w:sz w:val="16"/>
      <w:vertAlign w:val="superscript"/>
    </w:rPr>
  </w:style>
  <w:style w:type="character" w:customStyle="1" w:styleId="Symbols">
    <w:name w:val="Symbols"/>
    <w:basedOn w:val="DefaultParagraphFont"/>
    <w:rsid w:val="00454E20"/>
    <w:rPr>
      <w:rFonts w:ascii="Symbol" w:hAnsi="Symbol"/>
    </w:rPr>
  </w:style>
  <w:style w:type="character" w:customStyle="1" w:styleId="MenuOptions">
    <w:name w:val="Menu Options"/>
    <w:basedOn w:val="DefaultParagraphFont"/>
    <w:rsid w:val="00454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E20"/>
    <w:rPr>
      <w:b/>
    </w:rPr>
  </w:style>
  <w:style w:type="character" w:customStyle="1" w:styleId="Underlined">
    <w:name w:val="Underlined"/>
    <w:basedOn w:val="DefaultParagraphFont"/>
    <w:rsid w:val="00454E20"/>
    <w:rPr>
      <w:u w:val="single"/>
    </w:rPr>
  </w:style>
  <w:style w:type="paragraph" w:customStyle="1" w:styleId="TableBodyTextRight">
    <w:name w:val="Table Body Text Right"/>
    <w:basedOn w:val="TableBodyText"/>
    <w:rsid w:val="00454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E20"/>
    <w:rPr>
      <w:sz w:val="18"/>
    </w:rPr>
  </w:style>
  <w:style w:type="paragraph" w:customStyle="1" w:styleId="BodySmallRight">
    <w:name w:val="Body Small Right"/>
    <w:basedOn w:val="BodyTextRight"/>
    <w:rsid w:val="00454E20"/>
    <w:rPr>
      <w:sz w:val="18"/>
      <w:szCs w:val="18"/>
    </w:rPr>
  </w:style>
  <w:style w:type="paragraph" w:customStyle="1" w:styleId="MarginEdition">
    <w:name w:val="Margin Edition"/>
    <w:basedOn w:val="MarginNote"/>
    <w:rsid w:val="00454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E20"/>
    <w:rPr>
      <w:sz w:val="2"/>
      <w:szCs w:val="2"/>
    </w:rPr>
  </w:style>
  <w:style w:type="character" w:customStyle="1" w:styleId="Small">
    <w:name w:val="Small"/>
    <w:basedOn w:val="DefaultParagraphFont"/>
    <w:rsid w:val="00454E20"/>
    <w:rPr>
      <w:sz w:val="16"/>
    </w:rPr>
  </w:style>
  <w:style w:type="paragraph" w:customStyle="1" w:styleId="WideTable">
    <w:name w:val="Wide Table"/>
    <w:basedOn w:val="Normal"/>
    <w:rsid w:val="00454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E20"/>
  </w:style>
  <w:style w:type="paragraph" w:styleId="Quote">
    <w:name w:val="Quote"/>
    <w:basedOn w:val="Heading1"/>
    <w:link w:val="QuoteChar"/>
    <w:qFormat/>
    <w:rsid w:val="00454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E20"/>
    <w:pPr>
      <w:pageBreakBefore/>
    </w:pPr>
  </w:style>
  <w:style w:type="paragraph" w:customStyle="1" w:styleId="Border">
    <w:name w:val="Border"/>
    <w:basedOn w:val="Normal"/>
    <w:qFormat/>
    <w:rsid w:val="00454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E20"/>
    <w:rPr>
      <w:u w:val="single"/>
    </w:rPr>
  </w:style>
  <w:style w:type="character" w:customStyle="1" w:styleId="BoldandItalics">
    <w:name w:val="Bold and Italics"/>
    <w:qFormat/>
    <w:rsid w:val="00454E20"/>
    <w:rPr>
      <w:b/>
      <w:i/>
      <w:u w:val="none"/>
    </w:rPr>
  </w:style>
  <w:style w:type="paragraph" w:styleId="BalloonText">
    <w:name w:val="Balloon Text"/>
    <w:basedOn w:val="Normal"/>
    <w:link w:val="BalloonTextChar"/>
    <w:rsid w:val="00454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E20"/>
    <w:pPr>
      <w:spacing w:before="0" w:after="0"/>
    </w:pPr>
  </w:style>
  <w:style w:type="paragraph" w:customStyle="1" w:styleId="BodyTextBold">
    <w:name w:val="Body Text Bold"/>
    <w:basedOn w:val="BodyText"/>
    <w:qFormat/>
    <w:rsid w:val="00454E20"/>
    <w:rPr>
      <w:b/>
    </w:rPr>
  </w:style>
  <w:style w:type="character" w:styleId="Hyperlink">
    <w:name w:val="Hyperlink"/>
    <w:basedOn w:val="DefaultParagraphFont"/>
    <w:uiPriority w:val="99"/>
    <w:unhideWhenUsed/>
    <w:rsid w:val="00381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3305</Characters>
  <Application>Microsoft Office Word</Application>
  <DocSecurity>0</DocSecurity>
  <Lines>110</Lines>
  <Paragraphs>79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MEM04040 Develop and manufacture polystyrene patterns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