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D63" w:rsidP="00735D63">
      <w:pPr>
        <w:pStyle w:val="Title"/>
      </w:pPr>
      <w:r>
        <w:fldChar w:fldCharType="begin"/>
      </w:r>
      <w:r>
        <w:instrText xml:space="preserve"> TITLE   \* MERGEFORMAT </w:instrText>
      </w:r>
      <w:r>
        <w:fldChar w:fldCharType="separate"/>
      </w:r>
      <w:r>
        <w:t>MEM04038 Produce polymer patterns</w:t>
      </w:r>
      <w:r>
        <w:fldChar w:fldCharType="end"/>
      </w:r>
    </w:p>
    <w:p w:rsidR="00735D63" w:rsidP="00735D63">
      <w:pPr>
        <w:pStyle w:val="Version"/>
        <w:sectPr w:rsidSect="00417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500" w:rsidP="00417500">
      <w:pPr>
        <w:pStyle w:val="SuperHeading"/>
      </w:pPr>
      <w:r w:rsidRPr="00417500">
        <w:t>MEM04038 Produce polymer patterns</w:t>
      </w:r>
    </w:p>
    <w:p w:rsidR="00000000" w:rsidRPr="00417500" w:rsidP="00417500">
      <w:pPr>
        <w:pStyle w:val="Heading1"/>
      </w:pPr>
      <w:bookmarkStart w:id="1" w:name="O_1269287"/>
      <w:bookmarkEnd w:id="1"/>
      <w:r w:rsidRPr="00417500">
        <w:t>Modification History</w:t>
      </w:r>
    </w:p>
    <w:p w:rsidR="00735D63" w:rsidP="00735D63">
      <w:pPr>
        <w:pStyle w:val="BodyText"/>
      </w:pPr>
      <w:r w:rsidRPr="00417500">
        <w:t>Release 1. Supersedes and is equivalent to MEM04011 Produce polymer patterns (Release 2).</w:t>
      </w:r>
    </w:p>
    <w:p w:rsidR="00000000" w:rsidRPr="00417500" w:rsidP="00417500">
      <w:pPr>
        <w:pStyle w:val="Heading1"/>
      </w:pPr>
      <w:bookmarkStart w:id="2" w:name="O_1269288"/>
      <w:bookmarkEnd w:id="2"/>
      <w:r w:rsidRPr="00417500">
        <w:t>Application</w:t>
      </w:r>
    </w:p>
    <w:p w:rsidR="00000000" w:rsidRPr="00417500" w:rsidP="00735D63">
      <w:pPr>
        <w:pStyle w:val="BodyText"/>
      </w:pPr>
      <w:r w:rsidRPr="00417500">
        <w:t>This unit of competency defines the skills and knowledge required to design, manufacture and finish polymer patte</w:t>
      </w:r>
      <w:r w:rsidRPr="00417500">
        <w:t>rns.</w:t>
      </w:r>
    </w:p>
    <w:p w:rsidR="00000000" w:rsidRPr="00417500" w:rsidP="00735D63">
      <w:pPr>
        <w:pStyle w:val="BodyText"/>
      </w:pPr>
      <w:r w:rsidRPr="00417500">
        <w:t>It applies to the manufacture of investment casting dies and polymer patterns for medium production castings, core boxes, tooling aids and jigs and checking of fixtures. Construction includes solid polymer, filled, laminated fibreglass or metal insert</w:t>
      </w:r>
      <w:r w:rsidRPr="00417500">
        <w:t>s.</w:t>
      </w:r>
    </w:p>
    <w:p w:rsidR="00000000" w:rsidRPr="00417500" w:rsidP="00735D63">
      <w:pPr>
        <w:pStyle w:val="BodyText"/>
      </w:pPr>
      <w:r w:rsidRPr="00417500">
        <w:t>No licensing, legislative or certification requirements apply to this unit at the time of publication.</w:t>
      </w:r>
    </w:p>
    <w:p w:rsidR="00000000" w:rsidRPr="00417500" w:rsidP="00735D63">
      <w:pPr>
        <w:pStyle w:val="Heading4"/>
      </w:pPr>
      <w:r w:rsidRPr="00417500">
        <w:rPr>
          <w:rStyle w:val="SpecialBold"/>
        </w:rPr>
        <w:t>Band: A</w:t>
      </w:r>
    </w:p>
    <w:p w:rsidR="00735D63" w:rsidP="00735D63">
      <w:pPr>
        <w:pStyle w:val="Heading4"/>
      </w:pPr>
      <w:r w:rsidRPr="00417500">
        <w:rPr>
          <w:rStyle w:val="SpecialBold"/>
        </w:rPr>
        <w:t>Unit Weight: 8</w:t>
      </w:r>
    </w:p>
    <w:p w:rsidR="00000000" w:rsidRPr="00417500" w:rsidP="00417500">
      <w:pPr>
        <w:pStyle w:val="Heading1"/>
      </w:pPr>
      <w:bookmarkStart w:id="3" w:name="O_1269289"/>
      <w:bookmarkEnd w:id="3"/>
      <w:r w:rsidRPr="00417500">
        <w:t>Pre-requisite Unit</w:t>
      </w:r>
    </w:p>
    <w:p w:rsidR="00000000" w:rsidRPr="00417500" w:rsidP="00735D63">
      <w:pPr>
        <w:pStyle w:val="List"/>
      </w:pPr>
      <w:r w:rsidRPr="00417500">
        <w:t>MEM07032 Use workshop machines for basic operations</w:t>
      </w:r>
    </w:p>
    <w:p w:rsidR="00000000" w:rsidRPr="00417500" w:rsidP="00735D63">
      <w:pPr>
        <w:pStyle w:val="List"/>
      </w:pPr>
      <w:r w:rsidRPr="00417500">
        <w:t>MEM09002 Interpret technical drawing</w:t>
      </w:r>
    </w:p>
    <w:p w:rsidR="00000000" w:rsidRPr="00417500" w:rsidP="00735D63">
      <w:pPr>
        <w:pStyle w:val="List"/>
      </w:pPr>
      <w:r w:rsidRPr="00417500">
        <w:t>MEM11011 Undertake manual handling</w:t>
      </w:r>
    </w:p>
    <w:p w:rsidR="00000000" w:rsidRPr="00417500" w:rsidP="00735D63">
      <w:pPr>
        <w:pStyle w:val="List"/>
      </w:pPr>
      <w:r w:rsidRPr="00417500">
        <w:t>MEM12023 Perform engineering measurements</w:t>
      </w:r>
    </w:p>
    <w:p w:rsidR="00000000" w:rsidRPr="00417500" w:rsidP="00735D63">
      <w:pPr>
        <w:pStyle w:val="List"/>
      </w:pPr>
      <w:r w:rsidRPr="00417500">
        <w:t>MEM12024 Perform computations</w:t>
      </w:r>
    </w:p>
    <w:p w:rsidR="00000000" w:rsidRPr="00417500" w:rsidP="00735D63">
      <w:pPr>
        <w:pStyle w:val="List"/>
      </w:pPr>
      <w:r w:rsidRPr="00417500">
        <w:t>MEM13003 Work safely with industrial chemicals and materials</w:t>
      </w:r>
    </w:p>
    <w:p w:rsidR="00000000" w:rsidRPr="00417500" w:rsidP="00735D63">
      <w:pPr>
        <w:pStyle w:val="List"/>
      </w:pPr>
      <w:r w:rsidRPr="00417500">
        <w:t>MEM13004 Work safely with molten metals/glass</w:t>
      </w:r>
    </w:p>
    <w:p w:rsidR="00000000" w:rsidRPr="00417500" w:rsidP="00735D63">
      <w:pPr>
        <w:pStyle w:val="List"/>
      </w:pPr>
      <w:r w:rsidRPr="00417500">
        <w:t>MEM13015 Work safely and effectively in m</w:t>
      </w:r>
      <w:r w:rsidRPr="00417500">
        <w:t>anufacturing and engineering</w:t>
      </w:r>
    </w:p>
    <w:p w:rsidR="00000000" w:rsidRPr="00417500" w:rsidP="00735D63">
      <w:pPr>
        <w:pStyle w:val="List"/>
      </w:pPr>
      <w:r w:rsidRPr="00417500">
        <w:t>MEM14006 Plan work activities</w:t>
      </w:r>
    </w:p>
    <w:p w:rsidR="00000000" w:rsidRPr="00417500" w:rsidP="00735D63">
      <w:pPr>
        <w:pStyle w:val="List"/>
      </w:pPr>
      <w:r w:rsidRPr="00417500">
        <w:t>MEM16006 Organise and communicate information</w:t>
      </w:r>
    </w:p>
    <w:p w:rsidR="00000000" w:rsidRPr="00417500" w:rsidP="00735D63">
      <w:pPr>
        <w:pStyle w:val="List"/>
      </w:pPr>
      <w:r w:rsidRPr="00417500">
        <w:t>MEM18001 Use hand tools</w:t>
      </w:r>
    </w:p>
    <w:p w:rsidR="00735D63" w:rsidP="00735D63">
      <w:pPr>
        <w:pStyle w:val="List"/>
      </w:pPr>
      <w:r w:rsidRPr="00417500">
        <w:t>MEM18002 Use power tools/hand held operations</w:t>
      </w:r>
    </w:p>
    <w:p w:rsidR="00735D63" w:rsidP="00417500">
      <w:pPr>
        <w:pStyle w:val="BodyText"/>
      </w:pPr>
    </w:p>
    <w:p w:rsidR="00000000" w:rsidRPr="00417500" w:rsidP="00417500">
      <w:pPr>
        <w:pStyle w:val="Heading1"/>
      </w:pPr>
      <w:bookmarkStart w:id="4" w:name="O_1269290"/>
      <w:bookmarkEnd w:id="4"/>
      <w:r w:rsidRPr="00417500">
        <w:t>Competency Field</w:t>
      </w:r>
    </w:p>
    <w:p w:rsidR="00735D63" w:rsidP="00735D63">
      <w:pPr>
        <w:pStyle w:val="BodyText"/>
      </w:pPr>
      <w:r w:rsidRPr="00417500">
        <w:t>Casting and moulding</w:t>
      </w:r>
    </w:p>
    <w:p w:rsidR="00000000" w:rsidRPr="00417500" w:rsidP="00417500">
      <w:pPr>
        <w:pStyle w:val="Heading1"/>
      </w:pPr>
      <w:bookmarkStart w:id="5" w:name="O_1269292"/>
      <w:bookmarkEnd w:id="5"/>
      <w:r w:rsidRPr="00417500">
        <w:t>Elements and Performance Criteria</w:t>
      </w:r>
    </w:p>
    <w:tbl>
      <w:tblPr>
        <w:tblW w:w="9639" w:type="dxa"/>
        <w:tblLayout w:type="fixed"/>
        <w:tblCellMar>
          <w:left w:w="62" w:type="dxa"/>
          <w:right w:w="62" w:type="dxa"/>
        </w:tblCellMar>
        <w:tblLook w:val="0000"/>
      </w:tblPr>
      <w:tblGrid>
        <w:gridCol w:w="2531"/>
        <w:gridCol w:w="7108"/>
      </w:tblGrid>
      <w:tr w:rsidTr="00735D6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7500">
            <w:pPr>
              <w:pStyle w:val="BodyText"/>
              <w:rPr>
                <w:lang w:val="en-NZ"/>
              </w:rPr>
            </w:pPr>
            <w:r w:rsidRPr="00417500">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7500">
            <w:pPr>
              <w:pStyle w:val="BodyText"/>
              <w:rPr>
                <w:lang w:val="en-NZ"/>
              </w:rPr>
            </w:pPr>
            <w:r w:rsidRPr="00417500">
              <w:t>Performance Criteria</w:t>
            </w:r>
          </w:p>
        </w:tc>
      </w:tr>
      <w:tr w:rsidTr="00735D6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BodyText"/>
            </w:pPr>
            <w:r w:rsidRPr="00417500">
              <w:rPr>
                <w:rStyle w:val="Emphasis"/>
              </w:rPr>
              <w:t xml:space="preserve">Elements describe the </w:t>
            </w:r>
            <w:r w:rsidRPr="00417500">
              <w:t xml:space="preserve">essential </w:t>
            </w:r>
            <w:r w:rsidRPr="0041750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rPr>
                <w:rStyle w:val="Emphasis"/>
              </w:rPr>
              <w:t>Performance criteria describe the performance needed to demonstrate achievement of the element.</w:t>
            </w:r>
          </w:p>
        </w:tc>
      </w:tr>
      <w:tr w:rsidTr="00735D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BodyText"/>
            </w:pPr>
            <w:r w:rsidRPr="00417500">
              <w:t>1.1 Follow standard op</w:t>
            </w:r>
            <w:r w:rsidRPr="00417500">
              <w:t>erating procedures (SOPs)</w:t>
            </w:r>
          </w:p>
          <w:p w:rsidR="00000000" w:rsidRPr="00417500" w:rsidP="00417500">
            <w:pPr>
              <w:pStyle w:val="BodyText"/>
            </w:pPr>
            <w:r w:rsidRPr="00417500">
              <w:t>1.2 Comply with work health and safety (WHS) requirements at all times</w:t>
            </w:r>
          </w:p>
          <w:p w:rsidR="00000000" w:rsidRPr="00417500" w:rsidP="00417500">
            <w:pPr>
              <w:pStyle w:val="BodyText"/>
            </w:pPr>
            <w:r w:rsidRPr="00417500">
              <w:t>1.3 Use appropriate personal protective equipment (PPE) in accordance with SOPs</w:t>
            </w:r>
          </w:p>
          <w:p w:rsidR="00000000" w:rsidP="00417500">
            <w:pPr>
              <w:pStyle w:val="BodyText"/>
              <w:rPr>
                <w:lang w:val="en-NZ"/>
              </w:rPr>
            </w:pPr>
            <w:r w:rsidRPr="00417500">
              <w:t>1.4 Identify job requirements from specifications</w:t>
            </w:r>
          </w:p>
        </w:tc>
      </w:tr>
      <w:tr w:rsidTr="00735D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2. Inspect and prep</w:t>
            </w:r>
            <w:r w:rsidRPr="00417500">
              <w:t>are patterns or cores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BodyText"/>
            </w:pPr>
            <w:r w:rsidRPr="00417500">
              <w:t>2.1 Inspect patterns or cores for appropriate surface finish and set up on joint line or flat board to specification</w:t>
            </w:r>
          </w:p>
          <w:p w:rsidR="00000000" w:rsidP="00417500">
            <w:pPr>
              <w:pStyle w:val="BodyText"/>
              <w:rPr>
                <w:lang w:val="en-NZ"/>
              </w:rPr>
            </w:pPr>
            <w:r w:rsidRPr="00417500">
              <w:t>2.2 Select and apply appropriate parting agent to specifications</w:t>
            </w:r>
          </w:p>
        </w:tc>
      </w:tr>
      <w:tr w:rsidTr="00735D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3. Manufacture moulds, patterns and tooling aids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BodyText"/>
            </w:pPr>
            <w:r w:rsidRPr="00417500">
              <w:t>3.</w:t>
            </w:r>
            <w:r w:rsidRPr="00417500">
              <w:t>1 Select appropriate polymer materials to specifications</w:t>
            </w:r>
          </w:p>
          <w:p w:rsidR="00000000" w:rsidRPr="00417500" w:rsidP="00417500">
            <w:pPr>
              <w:pStyle w:val="BodyText"/>
            </w:pPr>
            <w:r w:rsidRPr="00417500">
              <w:t>3.2 Mix polymer and hardener to correct ratios and specifications using manufacturer safety guidelines and standard operating procedures (SOPs)</w:t>
            </w:r>
          </w:p>
          <w:p w:rsidR="00000000" w:rsidRPr="00417500" w:rsidP="00417500">
            <w:pPr>
              <w:pStyle w:val="BodyText"/>
            </w:pPr>
            <w:r w:rsidRPr="00417500">
              <w:t>3.3 Apply polymer to specification and use predetermine</w:t>
            </w:r>
            <w:r w:rsidRPr="00417500">
              <w:t>d methods, ensuring that air is not entrapped in application, excessive heat is not generated and delamination does not occur in final use</w:t>
            </w:r>
          </w:p>
          <w:p w:rsidR="00000000" w:rsidRPr="00417500" w:rsidP="00417500">
            <w:pPr>
              <w:pStyle w:val="BodyText"/>
            </w:pPr>
            <w:r w:rsidRPr="00417500">
              <w:t>3.4 Strip, inspect, clean and repair pattern or core box to specifications</w:t>
            </w:r>
          </w:p>
          <w:p w:rsidR="00000000" w:rsidRPr="00417500" w:rsidP="00417500">
            <w:pPr>
              <w:pStyle w:val="BodyText"/>
            </w:pPr>
            <w:r w:rsidRPr="00417500">
              <w:t>3.5 Machine and finish faces of polymer pa</w:t>
            </w:r>
            <w:r w:rsidRPr="00417500">
              <w:t>ttern to specifications</w:t>
            </w:r>
          </w:p>
          <w:p w:rsidR="00000000" w:rsidRPr="00417500" w:rsidP="00417500">
            <w:pPr>
              <w:pStyle w:val="BodyText"/>
            </w:pPr>
            <w:r w:rsidRPr="00417500">
              <w:t>3.6 Apply appropriate method of location to patterns or core boxes</w:t>
            </w:r>
          </w:p>
          <w:p w:rsidR="00000000" w:rsidRPr="00417500" w:rsidP="00417500">
            <w:pPr>
              <w:pStyle w:val="BodyText"/>
            </w:pPr>
            <w:r w:rsidRPr="00417500">
              <w:t>3.7 Check polymer tooling for conformance to specifications</w:t>
            </w:r>
          </w:p>
        </w:tc>
      </w:tr>
    </w:tbl>
    <w:p w:rsidR="00735D63" w:rsidP="00417500">
      <w:pPr>
        <w:pStyle w:val="BodyText"/>
      </w:pPr>
    </w:p>
    <w:p w:rsidR="00735D63" w:rsidP="00417500">
      <w:pPr>
        <w:pStyle w:val="BodyText"/>
      </w:pPr>
    </w:p>
    <w:p w:rsidR="00000000" w:rsidRPr="00417500" w:rsidP="00417500">
      <w:pPr>
        <w:pStyle w:val="Heading1"/>
      </w:pPr>
      <w:bookmarkStart w:id="6" w:name="O_1269293"/>
      <w:bookmarkEnd w:id="6"/>
      <w:r w:rsidRPr="00417500">
        <w:t>Foundation Skills</w:t>
      </w:r>
    </w:p>
    <w:p w:rsidR="00000000" w:rsidRPr="00417500" w:rsidP="00735D63">
      <w:pPr>
        <w:pStyle w:val="BodyText"/>
      </w:pPr>
      <w:r w:rsidRPr="00417500">
        <w:t>This section describes those language, literacy, numeracy and emp</w:t>
      </w:r>
      <w:r w:rsidRPr="00417500">
        <w:t>loyment skills that are essential to performance.</w:t>
      </w:r>
    </w:p>
    <w:p w:rsidR="00735D63" w:rsidP="00735D63">
      <w:pPr>
        <w:pStyle w:val="BodyText"/>
      </w:pPr>
      <w:r w:rsidRPr="00417500">
        <w:t>Foundation skills essential to performance are explicit in the performance criteria of this unit of competency.</w:t>
      </w:r>
    </w:p>
    <w:p w:rsidR="00000000" w:rsidRPr="00417500" w:rsidP="00417500">
      <w:pPr>
        <w:pStyle w:val="Heading1"/>
      </w:pPr>
      <w:bookmarkStart w:id="7" w:name="O_1269294"/>
      <w:bookmarkEnd w:id="7"/>
      <w:r w:rsidRPr="00417500">
        <w:t>Range of Conditions</w:t>
      </w:r>
    </w:p>
    <w:tbl>
      <w:tblPr>
        <w:tblW w:w="9638" w:type="dxa"/>
        <w:tblLayout w:type="fixed"/>
        <w:tblCellMar>
          <w:left w:w="62" w:type="dxa"/>
          <w:right w:w="62" w:type="dxa"/>
        </w:tblCellMar>
        <w:tblLook w:val="0000"/>
      </w:tblPr>
      <w:tblGrid>
        <w:gridCol w:w="2758"/>
        <w:gridCol w:w="6880"/>
      </w:tblGrid>
      <w:tr w:rsidTr="0041750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This field allows for different work environments and conditions that may affect performance. Essential operating conditions that may be present (depending on the work situation, needs of the candidate, accessibility of the item, and local industry and reg</w:t>
            </w:r>
            <w:r w:rsidRPr="00417500">
              <w:t>ional contexts) are included.</w:t>
            </w:r>
          </w:p>
        </w:tc>
      </w:tr>
      <w:tr w:rsidTr="0041750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ListBullet"/>
            </w:pPr>
            <w:r w:rsidRPr="00417500">
              <w:t>drawings</w:t>
            </w:r>
          </w:p>
          <w:p w:rsidR="00000000" w:rsidRPr="00417500" w:rsidP="00417500">
            <w:pPr>
              <w:pStyle w:val="ListBullet"/>
            </w:pPr>
            <w:r w:rsidRPr="00417500">
              <w:t>job sheets</w:t>
            </w:r>
          </w:p>
          <w:p w:rsidR="00000000" w:rsidP="00417500">
            <w:pPr>
              <w:pStyle w:val="ListBullet"/>
              <w:rPr>
                <w:lang w:val="en-NZ"/>
              </w:rPr>
            </w:pPr>
            <w:r w:rsidRPr="00417500">
              <w:t>work instructions.</w:t>
            </w:r>
          </w:p>
        </w:tc>
      </w:tr>
      <w:tr w:rsidTr="0041750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Surface finish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ListBullet"/>
            </w:pPr>
            <w:r w:rsidRPr="00417500">
              <w:t>texture</w:t>
            </w:r>
          </w:p>
          <w:p w:rsidR="00000000" w:rsidRPr="00417500" w:rsidP="00417500">
            <w:pPr>
              <w:pStyle w:val="ListBullet"/>
            </w:pPr>
            <w:r w:rsidRPr="00417500">
              <w:t>gel coat</w:t>
            </w:r>
          </w:p>
          <w:p w:rsidR="00000000" w:rsidP="00417500">
            <w:pPr>
              <w:pStyle w:val="ListBullet"/>
              <w:rPr>
                <w:lang w:val="en-NZ"/>
              </w:rPr>
            </w:pPr>
            <w:r w:rsidRPr="00417500">
              <w:t>aluminium fill.</w:t>
            </w:r>
          </w:p>
        </w:tc>
      </w:tr>
      <w:tr w:rsidTr="0041750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Parting agent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ListBullet"/>
            </w:pPr>
            <w:r w:rsidRPr="00417500">
              <w:t>wax</w:t>
            </w:r>
          </w:p>
          <w:p w:rsidR="00000000" w:rsidP="00417500">
            <w:pPr>
              <w:pStyle w:val="ListBullet"/>
              <w:rPr>
                <w:lang w:val="en-NZ"/>
              </w:rPr>
            </w:pPr>
            <w:r w:rsidRPr="00417500">
              <w:t>polyvinyl acetate (PVA).</w:t>
            </w:r>
          </w:p>
        </w:tc>
      </w:tr>
      <w:tr w:rsidTr="0041750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Polymer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ListBullet"/>
            </w:pPr>
            <w:r w:rsidRPr="00417500">
              <w:t>epoxy resins</w:t>
            </w:r>
          </w:p>
          <w:p w:rsidR="00000000" w:rsidP="00417500">
            <w:pPr>
              <w:pStyle w:val="ListBullet"/>
              <w:rPr>
                <w:lang w:val="en-NZ"/>
              </w:rPr>
            </w:pPr>
            <w:r w:rsidRPr="00417500">
              <w:t>urethane.</w:t>
            </w:r>
          </w:p>
        </w:tc>
      </w:tr>
      <w:tr w:rsidTr="0041750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500">
            <w:pPr>
              <w:pStyle w:val="BodyText"/>
              <w:rPr>
                <w:lang w:val="en-NZ"/>
              </w:rPr>
            </w:pPr>
            <w:r w:rsidRPr="00417500">
              <w:t>Method of location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500" w:rsidP="00417500">
            <w:pPr>
              <w:pStyle w:val="ListBullet"/>
            </w:pPr>
            <w:r w:rsidRPr="00417500">
              <w:t>male and female joint</w:t>
            </w:r>
          </w:p>
          <w:p w:rsidR="00000000" w:rsidRPr="00417500" w:rsidP="00417500">
            <w:pPr>
              <w:pStyle w:val="ListBullet"/>
            </w:pPr>
            <w:r w:rsidRPr="00417500">
              <w:t>pin and bu</w:t>
            </w:r>
            <w:r w:rsidRPr="00417500">
              <w:t>sh.</w:t>
            </w:r>
          </w:p>
        </w:tc>
      </w:tr>
    </w:tbl>
    <w:p w:rsidR="00000000" w:rsidRPr="00417500" w:rsidP="00417500">
      <w:pPr>
        <w:pStyle w:val="BodyText"/>
      </w:pPr>
    </w:p>
    <w:p w:rsidR="00000000" w:rsidRPr="00417500" w:rsidP="00417500">
      <w:pPr>
        <w:pStyle w:val="AllowPageBreak"/>
      </w:pPr>
    </w:p>
    <w:p w:rsidR="00000000" w:rsidRPr="00417500" w:rsidP="00417500">
      <w:pPr>
        <w:pStyle w:val="Heading1"/>
      </w:pPr>
      <w:bookmarkStart w:id="8" w:name="O_1269295"/>
      <w:bookmarkEnd w:id="8"/>
      <w:r w:rsidRPr="00417500">
        <w:t>Unit Mapping Information</w:t>
      </w:r>
    </w:p>
    <w:p w:rsidR="00735D63" w:rsidP="00735D63">
      <w:pPr>
        <w:pStyle w:val="BodyText"/>
      </w:pPr>
      <w:r w:rsidRPr="00417500">
        <w:t>Release 1. Supersedes and is equivalent to MEM04011 Produce polymer patterns (Release 2).</w:t>
      </w:r>
    </w:p>
    <w:p w:rsidR="00000000" w:rsidRPr="00417500" w:rsidP="00417500">
      <w:pPr>
        <w:pStyle w:val="Heading1"/>
      </w:pPr>
      <w:bookmarkStart w:id="9" w:name="O_1269302"/>
      <w:bookmarkEnd w:id="9"/>
      <w:r w:rsidRPr="00417500">
        <w:t>Links</w:t>
      </w:r>
    </w:p>
    <w:p w:rsidR="00000000" w:rsidRPr="00417500" w:rsidP="00735D63">
      <w:pPr>
        <w:pStyle w:val="BodyText"/>
      </w:pPr>
      <w:r w:rsidRPr="0041750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40DC">
        <w:rPr>
          <w:rStyle w:val="Hyperlink"/>
        </w:rPr>
        <w:t>https://vetnet.gov.au/Pages/TrainingDocs.aspx?q=b7050d37-5fd0-4740-8f7d-3b7a49c10bb2</w:t>
      </w:r>
      <w:r>
        <w:fldChar w:fldCharType="end"/>
      </w:r>
    </w:p>
    <w:p w:rsidR="00000000" w:rsidRPr="00417500" w:rsidP="00417500"/>
    <w:sectPr w:rsidSect="004175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0" w:rsidRPr="00735D63" w:rsidP="00735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D63" w:rsidP="00417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5D63" w:rsidP="004175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5D63" w:rsidP="00417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500" w:rsidRPr="00735D63" w:rsidP="00735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D63" w:rsidRPr="002D2AF8" w:rsidP="00417500">
    <w:pPr>
      <w:pStyle w:val="Header"/>
      <w:framePr w:wrap="around"/>
    </w:pPr>
    <w:r>
      <w:fldChar w:fldCharType="begin"/>
    </w:r>
    <w:r>
      <w:instrText xml:space="preserve"> TITLE   \* MERGEFORMAT </w:instrText>
    </w:r>
    <w:r>
      <w:fldChar w:fldCharType="separate"/>
    </w:r>
    <w:r>
      <w:t>MEM04038 Produce polymer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35D63" w:rsidP="00417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08F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DC0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500"/>
    <w:pPr>
      <w:spacing w:before="360" w:after="60"/>
      <w:outlineLvl w:val="0"/>
    </w:pPr>
    <w:rPr>
      <w:sz w:val="32"/>
    </w:rPr>
  </w:style>
  <w:style w:type="paragraph" w:styleId="Heading2">
    <w:name w:val="heading 2"/>
    <w:basedOn w:val="HeadingBase"/>
    <w:next w:val="BodyText"/>
    <w:link w:val="Heading2Char"/>
    <w:qFormat/>
    <w:rsid w:val="00417500"/>
    <w:pPr>
      <w:keepLines/>
      <w:spacing w:before="240" w:after="120"/>
      <w:outlineLvl w:val="1"/>
    </w:pPr>
    <w:rPr>
      <w:sz w:val="28"/>
      <w:szCs w:val="40"/>
    </w:rPr>
  </w:style>
  <w:style w:type="paragraph" w:styleId="Heading3">
    <w:name w:val="heading 3"/>
    <w:basedOn w:val="HeadingBase"/>
    <w:next w:val="BodyText"/>
    <w:link w:val="Heading3Char"/>
    <w:qFormat/>
    <w:rsid w:val="00417500"/>
    <w:pPr>
      <w:spacing w:before="180" w:after="120"/>
      <w:outlineLvl w:val="2"/>
    </w:pPr>
    <w:rPr>
      <w:spacing w:val="-10"/>
      <w:kern w:val="32"/>
    </w:rPr>
  </w:style>
  <w:style w:type="paragraph" w:styleId="Heading4">
    <w:name w:val="heading 4"/>
    <w:basedOn w:val="HeadingBase"/>
    <w:next w:val="BodyText"/>
    <w:link w:val="Heading4Char"/>
    <w:qFormat/>
    <w:rsid w:val="00417500"/>
    <w:pPr>
      <w:spacing w:before="160" w:after="120"/>
      <w:outlineLvl w:val="3"/>
    </w:pPr>
    <w:rPr>
      <w:sz w:val="22"/>
    </w:rPr>
  </w:style>
  <w:style w:type="paragraph" w:styleId="Heading5">
    <w:name w:val="heading 5"/>
    <w:basedOn w:val="HeadingBase"/>
    <w:next w:val="Normal"/>
    <w:link w:val="Heading5Char"/>
    <w:qFormat/>
    <w:rsid w:val="00417500"/>
    <w:pPr>
      <w:spacing w:before="80"/>
      <w:outlineLvl w:val="4"/>
    </w:pPr>
    <w:rPr>
      <w:color w:val="918585"/>
      <w:sz w:val="20"/>
    </w:rPr>
  </w:style>
  <w:style w:type="paragraph" w:styleId="Heading6">
    <w:name w:val="heading 6"/>
    <w:basedOn w:val="HeadingBase"/>
    <w:next w:val="Normal"/>
    <w:link w:val="Heading6Char"/>
    <w:qFormat/>
    <w:rsid w:val="00417500"/>
    <w:pPr>
      <w:spacing w:before="60"/>
      <w:outlineLvl w:val="5"/>
    </w:pPr>
    <w:rPr>
      <w:color w:val="918585"/>
      <w:sz w:val="20"/>
    </w:rPr>
  </w:style>
  <w:style w:type="paragraph" w:styleId="Heading7">
    <w:name w:val="heading 7"/>
    <w:basedOn w:val="Normal"/>
    <w:next w:val="Normal"/>
    <w:link w:val="Heading7Char"/>
    <w:qFormat/>
    <w:rsid w:val="00417500"/>
    <w:pPr>
      <w:ind w:left="720"/>
      <w:outlineLvl w:val="6"/>
    </w:pPr>
    <w:rPr>
      <w:i/>
    </w:rPr>
  </w:style>
  <w:style w:type="paragraph" w:styleId="Heading8">
    <w:name w:val="heading 8"/>
    <w:basedOn w:val="Normal"/>
    <w:next w:val="Normal"/>
    <w:link w:val="Heading8Char"/>
    <w:qFormat/>
    <w:rsid w:val="00417500"/>
    <w:pPr>
      <w:ind w:left="720"/>
      <w:outlineLvl w:val="7"/>
    </w:pPr>
    <w:rPr>
      <w:i/>
    </w:rPr>
  </w:style>
  <w:style w:type="paragraph" w:styleId="Heading9">
    <w:name w:val="heading 9"/>
    <w:basedOn w:val="Normal"/>
    <w:next w:val="Normal"/>
    <w:link w:val="Heading9Char"/>
    <w:qFormat/>
    <w:rsid w:val="00417500"/>
    <w:pPr>
      <w:ind w:left="720"/>
      <w:outlineLvl w:val="8"/>
    </w:pPr>
    <w:rPr>
      <w:i/>
    </w:rPr>
  </w:style>
  <w:style w:type="character" w:default="1" w:styleId="DefaultParagraphFont">
    <w:name w:val="Default Paragraph Font"/>
    <w:uiPriority w:val="1"/>
    <w:unhideWhenUsed/>
    <w:rsid w:val="00417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500"/>
  </w:style>
  <w:style w:type="character" w:customStyle="1" w:styleId="Heading1Char">
    <w:name w:val="Heading 1 Char"/>
    <w:basedOn w:val="DefaultParagraphFont"/>
    <w:link w:val="Heading1"/>
    <w:rsid w:val="00417500"/>
    <w:rPr>
      <w:rFonts w:ascii="Times New Roman" w:eastAsia="Times New Roman" w:hAnsi="Times New Roman" w:cs="Times New Roman"/>
      <w:b/>
      <w:sz w:val="32"/>
      <w:szCs w:val="20"/>
      <w:lang w:eastAsia="en-US"/>
    </w:rPr>
  </w:style>
  <w:style w:type="paragraph" w:styleId="BodyText">
    <w:name w:val="Body Text"/>
    <w:basedOn w:val="Normal"/>
    <w:link w:val="BodyTextChar"/>
    <w:rsid w:val="00417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500"/>
    <w:rPr>
      <w:rFonts w:ascii="Times New Roman" w:eastAsia="Times New Roman" w:hAnsi="Times New Roman" w:cs="Times New Roman"/>
      <w:sz w:val="24"/>
      <w:lang w:eastAsia="en-US"/>
    </w:rPr>
  </w:style>
  <w:style w:type="paragraph" w:styleId="ListBullet">
    <w:name w:val="List Bullet"/>
    <w:basedOn w:val="List"/>
    <w:rsid w:val="00417500"/>
    <w:pPr>
      <w:numPr>
        <w:numId w:val="11"/>
      </w:numPr>
      <w:tabs>
        <w:tab w:val="clear" w:pos="340"/>
      </w:tabs>
      <w:spacing w:before="40" w:after="40"/>
    </w:pPr>
  </w:style>
  <w:style w:type="character" w:customStyle="1" w:styleId="SpecialBold">
    <w:name w:val="Special Bold"/>
    <w:basedOn w:val="DefaultParagraphFont"/>
    <w:rsid w:val="00417500"/>
    <w:rPr>
      <w:b/>
      <w:spacing w:val="0"/>
    </w:rPr>
  </w:style>
  <w:style w:type="character" w:styleId="Emphasis">
    <w:name w:val="Emphasis"/>
    <w:basedOn w:val="DefaultParagraphFont"/>
    <w:qFormat/>
    <w:rsid w:val="00417500"/>
    <w:rPr>
      <w:i/>
    </w:rPr>
  </w:style>
  <w:style w:type="paragraph" w:customStyle="1" w:styleId="SuperHeading">
    <w:name w:val="SuperHeading"/>
    <w:basedOn w:val="Normal"/>
    <w:rsid w:val="00417500"/>
    <w:pPr>
      <w:spacing w:before="240" w:after="120"/>
      <w:outlineLvl w:val="0"/>
    </w:pPr>
    <w:rPr>
      <w:rFonts w:ascii="Times New Roman" w:hAnsi="Times New Roman"/>
      <w:b/>
      <w:sz w:val="32"/>
    </w:rPr>
  </w:style>
  <w:style w:type="paragraph" w:customStyle="1" w:styleId="AllowPageBreak">
    <w:name w:val="AllowPageBreak"/>
    <w:rsid w:val="00417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500"/>
    <w:rPr>
      <w:rFonts w:ascii="Courier New" w:eastAsia="Times New Roman" w:hAnsi="Courier New" w:cs="Times New Roman"/>
      <w:i/>
      <w:szCs w:val="20"/>
      <w:lang w:eastAsia="en-US"/>
    </w:rPr>
  </w:style>
  <w:style w:type="paragraph" w:customStyle="1" w:styleId="HeadingBase">
    <w:name w:val="Heading Base"/>
    <w:rsid w:val="00417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500"/>
    <w:pPr>
      <w:tabs>
        <w:tab w:val="right" w:leader="dot" w:pos="9072"/>
      </w:tabs>
      <w:ind w:left="567"/>
    </w:pPr>
    <w:rPr>
      <w:szCs w:val="22"/>
    </w:rPr>
  </w:style>
  <w:style w:type="paragraph" w:customStyle="1" w:styleId="TOCBase">
    <w:name w:val="TOC Base"/>
    <w:rsid w:val="00417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500"/>
    <w:pPr>
      <w:tabs>
        <w:tab w:val="right" w:leader="dot" w:pos="9072"/>
      </w:tabs>
      <w:spacing w:before="40" w:after="40"/>
      <w:ind w:left="284"/>
    </w:pPr>
    <w:rPr>
      <w:rFonts w:ascii="Times New Roman" w:hAnsi="Times New Roman"/>
    </w:rPr>
  </w:style>
  <w:style w:type="paragraph" w:styleId="TOC1">
    <w:name w:val="toc 1"/>
    <w:basedOn w:val="TOCBase"/>
    <w:next w:val="Normal"/>
    <w:rsid w:val="00417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500"/>
    <w:rPr>
      <w:rFonts w:ascii="Times New Roman" w:eastAsia="Times New Roman" w:hAnsi="Times New Roman" w:cs="Times New Roman"/>
      <w:sz w:val="16"/>
      <w:lang w:eastAsia="en-US"/>
    </w:rPr>
  </w:style>
  <w:style w:type="paragraph" w:styleId="Title">
    <w:name w:val="Title"/>
    <w:basedOn w:val="HeadingBase"/>
    <w:link w:val="TitleChar"/>
    <w:qFormat/>
    <w:rsid w:val="00417500"/>
    <w:pPr>
      <w:spacing w:before="5040"/>
      <w:jc w:val="center"/>
    </w:pPr>
    <w:rPr>
      <w:sz w:val="48"/>
      <w:szCs w:val="72"/>
      <w:lang w:val="en-US"/>
    </w:rPr>
  </w:style>
  <w:style w:type="character" w:customStyle="1" w:styleId="TitleChar">
    <w:name w:val="Title Char"/>
    <w:basedOn w:val="DefaultParagraphFont"/>
    <w:link w:val="Title"/>
    <w:rsid w:val="00417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500"/>
    <w:pPr>
      <w:tabs>
        <w:tab w:val="left" w:pos="3600"/>
        <w:tab w:val="left" w:pos="3958"/>
      </w:tabs>
    </w:pPr>
  </w:style>
  <w:style w:type="paragraph" w:styleId="List">
    <w:name w:val="List"/>
    <w:basedOn w:val="BodyText"/>
    <w:next w:val="BodyText"/>
    <w:rsid w:val="00417500"/>
    <w:pPr>
      <w:tabs>
        <w:tab w:val="left" w:pos="340"/>
      </w:tabs>
      <w:spacing w:before="60" w:after="60"/>
      <w:ind w:left="340" w:hanging="340"/>
    </w:pPr>
  </w:style>
  <w:style w:type="paragraph" w:customStyle="1" w:styleId="Note">
    <w:name w:val="Note"/>
    <w:basedOn w:val="BodyText"/>
    <w:rsid w:val="00417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500"/>
    <w:pPr>
      <w:framePr w:wrap="auto" w:hAnchor="text" w:y="6049"/>
    </w:pPr>
    <w:rPr>
      <w:color w:val="000000"/>
      <w:sz w:val="40"/>
    </w:rPr>
  </w:style>
  <w:style w:type="paragraph" w:customStyle="1" w:styleId="TOCTitle">
    <w:name w:val="TOCTitle"/>
    <w:basedOn w:val="Heading1"/>
    <w:rsid w:val="00417500"/>
    <w:pPr>
      <w:spacing w:after="240"/>
      <w:jc w:val="center"/>
      <w:outlineLvl w:val="9"/>
    </w:pPr>
    <w:rPr>
      <w:caps/>
    </w:rPr>
  </w:style>
  <w:style w:type="paragraph" w:customStyle="1" w:styleId="Version">
    <w:name w:val="Version"/>
    <w:rsid w:val="004175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500"/>
    <w:pPr>
      <w:numPr>
        <w:numId w:val="12"/>
      </w:numPr>
      <w:tabs>
        <w:tab w:val="clear" w:pos="680"/>
      </w:tabs>
    </w:pPr>
  </w:style>
  <w:style w:type="paragraph" w:styleId="Index1">
    <w:name w:val="index 1"/>
    <w:basedOn w:val="Normal"/>
    <w:next w:val="Normal"/>
    <w:semiHidden/>
    <w:rsid w:val="00417500"/>
    <w:pPr>
      <w:keepNext w:val="0"/>
      <w:tabs>
        <w:tab w:val="right" w:pos="4176"/>
      </w:tabs>
      <w:ind w:left="198" w:hanging="198"/>
    </w:pPr>
    <w:rPr>
      <w:rFonts w:ascii="Garamond" w:hAnsi="Garamond"/>
    </w:rPr>
  </w:style>
  <w:style w:type="paragraph" w:styleId="IndexHeading">
    <w:name w:val="index heading"/>
    <w:basedOn w:val="Normal"/>
    <w:next w:val="Index1"/>
    <w:semiHidden/>
    <w:rsid w:val="00417500"/>
    <w:pPr>
      <w:spacing w:before="120" w:after="120"/>
    </w:pPr>
    <w:rPr>
      <w:rFonts w:ascii="Arial" w:hAnsi="Arial"/>
      <w:b/>
      <w:color w:val="918585"/>
      <w:sz w:val="24"/>
    </w:rPr>
  </w:style>
  <w:style w:type="paragraph" w:styleId="Header">
    <w:name w:val="header"/>
    <w:basedOn w:val="Normal"/>
    <w:link w:val="HeaderChar"/>
    <w:rsid w:val="00417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500"/>
    <w:rPr>
      <w:rFonts w:ascii="Times New Roman" w:eastAsia="Times New Roman" w:hAnsi="Times New Roman" w:cs="Times New Roman"/>
      <w:sz w:val="16"/>
      <w:szCs w:val="20"/>
      <w:lang w:val="en-GB" w:eastAsia="en-US"/>
    </w:rPr>
  </w:style>
  <w:style w:type="paragraph" w:customStyle="1" w:styleId="Chapter">
    <w:name w:val="Chapter"/>
    <w:basedOn w:val="Normal"/>
    <w:rsid w:val="00417500"/>
    <w:pPr>
      <w:spacing w:before="240"/>
    </w:pPr>
    <w:rPr>
      <w:rFonts w:ascii="Times New Roman" w:hAnsi="Times New Roman"/>
      <w:smallCaps/>
      <w:spacing w:val="80"/>
      <w:sz w:val="28"/>
    </w:rPr>
  </w:style>
  <w:style w:type="paragraph" w:customStyle="1" w:styleId="InChapter">
    <w:name w:val="InChapter"/>
    <w:basedOn w:val="Heading3"/>
    <w:rsid w:val="00417500"/>
    <w:pPr>
      <w:spacing w:after="240"/>
      <w:outlineLvl w:val="9"/>
    </w:pPr>
    <w:rPr>
      <w:noProof/>
    </w:rPr>
  </w:style>
  <w:style w:type="paragraph" w:styleId="Index2">
    <w:name w:val="index 2"/>
    <w:basedOn w:val="Normal"/>
    <w:next w:val="Normal"/>
    <w:semiHidden/>
    <w:rsid w:val="00417500"/>
    <w:pPr>
      <w:tabs>
        <w:tab w:val="right" w:pos="4176"/>
      </w:tabs>
      <w:ind w:left="568" w:hanging="284"/>
    </w:pPr>
    <w:rPr>
      <w:rFonts w:ascii="Garamond" w:hAnsi="Garamond"/>
    </w:rPr>
  </w:style>
  <w:style w:type="paragraph" w:customStyle="1" w:styleId="Byline">
    <w:name w:val="Byline"/>
    <w:rsid w:val="00417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500"/>
    <w:pPr>
      <w:tabs>
        <w:tab w:val="clear" w:pos="3600"/>
        <w:tab w:val="clear" w:pos="3958"/>
      </w:tabs>
      <w:jc w:val="right"/>
    </w:pPr>
  </w:style>
  <w:style w:type="paragraph" w:styleId="Caption">
    <w:name w:val="caption"/>
    <w:basedOn w:val="BodyText"/>
    <w:next w:val="Normal"/>
    <w:qFormat/>
    <w:rsid w:val="00417500"/>
    <w:pPr>
      <w:framePr w:w="2268" w:hSpace="181" w:vSpace="181" w:wrap="around" w:vAnchor="text" w:hAnchor="page" w:x="1135" w:y="285" w:anchorLock="1"/>
    </w:pPr>
    <w:rPr>
      <w:i/>
    </w:rPr>
  </w:style>
  <w:style w:type="paragraph" w:customStyle="1" w:styleId="MiniTOCTitle">
    <w:name w:val="MiniTOCTitle"/>
    <w:basedOn w:val="Heading4"/>
    <w:rsid w:val="00417500"/>
    <w:pPr>
      <w:spacing w:before="240"/>
      <w:outlineLvl w:val="9"/>
    </w:pPr>
    <w:rPr>
      <w:noProof/>
      <w:sz w:val="24"/>
    </w:rPr>
  </w:style>
  <w:style w:type="paragraph" w:customStyle="1" w:styleId="MiniTOCItem">
    <w:name w:val="MiniTOCItem"/>
    <w:basedOn w:val="ListBullet"/>
    <w:rsid w:val="00417500"/>
    <w:pPr>
      <w:numPr>
        <w:numId w:val="0"/>
      </w:numPr>
      <w:tabs>
        <w:tab w:val="right" w:leader="dot" w:pos="6521"/>
      </w:tabs>
      <w:spacing w:before="0" w:after="0"/>
    </w:pPr>
  </w:style>
  <w:style w:type="paragraph" w:customStyle="1" w:styleId="TOFTitle">
    <w:name w:val="TOFTitle"/>
    <w:basedOn w:val="TOCTitle"/>
    <w:rsid w:val="00417500"/>
  </w:style>
  <w:style w:type="paragraph" w:styleId="TableofFigures">
    <w:name w:val="table of figures"/>
    <w:basedOn w:val="Normal"/>
    <w:next w:val="Normal"/>
    <w:semiHidden/>
    <w:rsid w:val="00417500"/>
    <w:pPr>
      <w:tabs>
        <w:tab w:val="right" w:leader="dot" w:pos="9072"/>
      </w:tabs>
      <w:ind w:left="970" w:hanging="403"/>
    </w:pPr>
    <w:rPr>
      <w:rFonts w:ascii="Times New Roman" w:hAnsi="Times New Roman"/>
      <w:b/>
    </w:rPr>
  </w:style>
  <w:style w:type="paragraph" w:styleId="ListNumber">
    <w:name w:val="List Number"/>
    <w:basedOn w:val="List"/>
    <w:rsid w:val="00417500"/>
    <w:pPr>
      <w:numPr>
        <w:numId w:val="14"/>
      </w:numPr>
      <w:tabs>
        <w:tab w:val="clear" w:pos="340"/>
      </w:tabs>
    </w:pPr>
  </w:style>
  <w:style w:type="character" w:customStyle="1" w:styleId="WingdingSymbols">
    <w:name w:val="Wingding Symbols"/>
    <w:rsid w:val="00417500"/>
    <w:rPr>
      <w:rFonts w:ascii="Wingdings" w:hAnsi="Wingdings"/>
    </w:rPr>
  </w:style>
  <w:style w:type="paragraph" w:customStyle="1" w:styleId="TableHeading">
    <w:name w:val="Table Heading"/>
    <w:basedOn w:val="HeadingBase"/>
    <w:rsid w:val="00417500"/>
    <w:pPr>
      <w:keepLines/>
      <w:pBdr>
        <w:bottom w:val="single" w:sz="6" w:space="1" w:color="918585"/>
      </w:pBdr>
      <w:spacing w:before="240"/>
    </w:pPr>
  </w:style>
  <w:style w:type="character" w:customStyle="1" w:styleId="HotSpot">
    <w:name w:val="HotSpot"/>
    <w:rsid w:val="00417500"/>
    <w:rPr>
      <w:color w:val="0033CC"/>
      <w:u w:val="none"/>
    </w:rPr>
  </w:style>
  <w:style w:type="paragraph" w:customStyle="1" w:styleId="BodyTextRight">
    <w:name w:val="Body Text Right"/>
    <w:basedOn w:val="BodyText"/>
    <w:rsid w:val="00417500"/>
    <w:pPr>
      <w:spacing w:before="0" w:after="0"/>
      <w:jc w:val="right"/>
    </w:pPr>
  </w:style>
  <w:style w:type="paragraph" w:styleId="Index3">
    <w:name w:val="index 3"/>
    <w:basedOn w:val="ListNumber2"/>
    <w:next w:val="Normal"/>
    <w:semiHidden/>
    <w:rsid w:val="00417500"/>
    <w:pPr>
      <w:numPr>
        <w:numId w:val="0"/>
      </w:numPr>
      <w:tabs>
        <w:tab w:val="right" w:leader="dot" w:pos="4176"/>
      </w:tabs>
    </w:pPr>
  </w:style>
  <w:style w:type="paragraph" w:styleId="ListNumber2">
    <w:name w:val="List Number 2"/>
    <w:basedOn w:val="List2"/>
    <w:rsid w:val="00417500"/>
    <w:pPr>
      <w:numPr>
        <w:numId w:val="9"/>
      </w:numPr>
      <w:tabs>
        <w:tab w:val="clear" w:pos="1060"/>
      </w:tabs>
    </w:pPr>
  </w:style>
  <w:style w:type="paragraph" w:customStyle="1" w:styleId="MarginNote">
    <w:name w:val="Margin Note"/>
    <w:basedOn w:val="BodyText"/>
    <w:rsid w:val="00417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500"/>
    <w:rPr>
      <w:sz w:val="32"/>
    </w:rPr>
  </w:style>
  <w:style w:type="paragraph" w:customStyle="1" w:styleId="HeadingProcedure">
    <w:name w:val="Heading Procedure"/>
    <w:basedOn w:val="HeadingBase"/>
    <w:next w:val="Normal"/>
    <w:rsid w:val="00417500"/>
    <w:pPr>
      <w:tabs>
        <w:tab w:val="left" w:pos="0"/>
      </w:tabs>
      <w:spacing w:before="120" w:after="60"/>
    </w:pPr>
    <w:rPr>
      <w:i/>
      <w:color w:val="918585"/>
      <w:sz w:val="22"/>
    </w:rPr>
  </w:style>
  <w:style w:type="paragraph" w:customStyle="1" w:styleId="TableBodyText">
    <w:name w:val="Table Body Text"/>
    <w:basedOn w:val="BodyText"/>
    <w:rsid w:val="00417500"/>
    <w:pPr>
      <w:spacing w:before="60" w:after="60"/>
    </w:pPr>
  </w:style>
  <w:style w:type="paragraph" w:styleId="ListContinue">
    <w:name w:val="List Continue"/>
    <w:basedOn w:val="List"/>
    <w:rsid w:val="00417500"/>
    <w:pPr>
      <w:ind w:firstLine="0"/>
    </w:pPr>
  </w:style>
  <w:style w:type="paragraph" w:customStyle="1" w:styleId="ListNote">
    <w:name w:val="List Note"/>
    <w:basedOn w:val="List"/>
    <w:rsid w:val="00417500"/>
    <w:pPr>
      <w:pBdr>
        <w:top w:val="single" w:sz="6" w:space="2" w:color="918585"/>
        <w:bottom w:val="single" w:sz="6" w:space="2" w:color="918585"/>
      </w:pBdr>
      <w:tabs>
        <w:tab w:val="left" w:pos="1021"/>
      </w:tabs>
      <w:ind w:firstLine="0"/>
    </w:pPr>
  </w:style>
  <w:style w:type="paragraph" w:customStyle="1" w:styleId="Warning">
    <w:name w:val="Warning"/>
    <w:basedOn w:val="BodyText"/>
    <w:rsid w:val="00417500"/>
    <w:pPr>
      <w:shd w:val="clear" w:color="auto" w:fill="D9D9D9"/>
      <w:tabs>
        <w:tab w:val="left" w:pos="992"/>
      </w:tabs>
      <w:ind w:left="119" w:right="119"/>
    </w:pPr>
    <w:rPr>
      <w:sz w:val="20"/>
    </w:rPr>
  </w:style>
  <w:style w:type="paragraph" w:customStyle="1" w:styleId="MarginIcons">
    <w:name w:val="Margin Icons"/>
    <w:basedOn w:val="BodyText"/>
    <w:rsid w:val="00417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500"/>
    <w:rPr>
      <w:rFonts w:ascii="Courier New" w:hAnsi="Courier New"/>
    </w:rPr>
  </w:style>
  <w:style w:type="paragraph" w:customStyle="1" w:styleId="NoteBullet">
    <w:name w:val="Note Bullet"/>
    <w:basedOn w:val="Note"/>
    <w:rsid w:val="00417500"/>
    <w:pPr>
      <w:tabs>
        <w:tab w:val="clear" w:pos="680"/>
      </w:tabs>
      <w:spacing w:before="60" w:after="60"/>
    </w:pPr>
  </w:style>
  <w:style w:type="paragraph" w:customStyle="1" w:styleId="SubHeading2">
    <w:name w:val="SubHeading2"/>
    <w:basedOn w:val="HeadingBase"/>
    <w:rsid w:val="00417500"/>
    <w:pPr>
      <w:spacing w:before="240" w:after="60"/>
    </w:pPr>
    <w:rPr>
      <w:sz w:val="20"/>
    </w:rPr>
  </w:style>
  <w:style w:type="paragraph" w:customStyle="1" w:styleId="SubHeading1">
    <w:name w:val="SubHeading1"/>
    <w:basedOn w:val="HeadingBase"/>
    <w:rsid w:val="00417500"/>
    <w:pPr>
      <w:spacing w:before="240" w:after="60"/>
    </w:pPr>
    <w:rPr>
      <w:color w:val="918585"/>
      <w:sz w:val="22"/>
    </w:rPr>
  </w:style>
  <w:style w:type="paragraph" w:customStyle="1" w:styleId="SideHeading">
    <w:name w:val="Side Heading"/>
    <w:basedOn w:val="HeadingBase"/>
    <w:rsid w:val="00417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500"/>
    <w:pPr>
      <w:numPr>
        <w:numId w:val="10"/>
      </w:numPr>
    </w:pPr>
  </w:style>
  <w:style w:type="paragraph" w:styleId="PlainText">
    <w:name w:val="Plain Text"/>
    <w:basedOn w:val="Normal"/>
    <w:link w:val="PlainTextChar"/>
    <w:rsid w:val="00417500"/>
    <w:rPr>
      <w:sz w:val="20"/>
    </w:rPr>
  </w:style>
  <w:style w:type="character" w:customStyle="1" w:styleId="PlainTextChar">
    <w:name w:val="Plain Text Char"/>
    <w:basedOn w:val="DefaultParagraphFont"/>
    <w:link w:val="PlainText"/>
    <w:rsid w:val="00417500"/>
    <w:rPr>
      <w:rFonts w:ascii="Courier New" w:eastAsia="Times New Roman" w:hAnsi="Courier New" w:cs="Times New Roman"/>
      <w:sz w:val="20"/>
      <w:szCs w:val="20"/>
      <w:lang w:eastAsia="en-US"/>
    </w:rPr>
  </w:style>
  <w:style w:type="character" w:customStyle="1" w:styleId="MenuOption">
    <w:name w:val="Menu Option"/>
    <w:basedOn w:val="DefaultParagraphFont"/>
    <w:rsid w:val="00417500"/>
    <w:rPr>
      <w:b/>
      <w:smallCaps/>
    </w:rPr>
  </w:style>
  <w:style w:type="paragraph" w:customStyle="1" w:styleId="TableListNumber">
    <w:name w:val="Table List Number"/>
    <w:basedOn w:val="ListNumber"/>
    <w:rsid w:val="00417500"/>
    <w:pPr>
      <w:numPr>
        <w:numId w:val="0"/>
      </w:numPr>
    </w:pPr>
  </w:style>
  <w:style w:type="paragraph" w:styleId="TOC4">
    <w:name w:val="toc 4"/>
    <w:basedOn w:val="TOCBase"/>
    <w:next w:val="Normal"/>
    <w:semiHidden/>
    <w:rsid w:val="00417500"/>
    <w:pPr>
      <w:tabs>
        <w:tab w:val="right" w:leader="dot" w:pos="9071"/>
      </w:tabs>
      <w:ind w:left="1701"/>
    </w:pPr>
  </w:style>
  <w:style w:type="paragraph" w:customStyle="1" w:styleId="ListAlpha">
    <w:name w:val="List Alpha"/>
    <w:basedOn w:val="List"/>
    <w:rsid w:val="00417500"/>
    <w:pPr>
      <w:numPr>
        <w:numId w:val="8"/>
      </w:numPr>
    </w:pPr>
  </w:style>
  <w:style w:type="paragraph" w:customStyle="1" w:styleId="ListAlpha2">
    <w:name w:val="List Alpha 2"/>
    <w:basedOn w:val="List2"/>
    <w:rsid w:val="00417500"/>
    <w:pPr>
      <w:numPr>
        <w:numId w:val="7"/>
      </w:numPr>
    </w:pPr>
  </w:style>
  <w:style w:type="paragraph" w:styleId="List2">
    <w:name w:val="List 2"/>
    <w:basedOn w:val="BodyText"/>
    <w:rsid w:val="00417500"/>
    <w:pPr>
      <w:tabs>
        <w:tab w:val="left" w:pos="680"/>
      </w:tabs>
      <w:spacing w:before="60" w:after="60"/>
      <w:ind w:left="680" w:hanging="340"/>
    </w:pPr>
  </w:style>
  <w:style w:type="paragraph" w:styleId="List3">
    <w:name w:val="List 3"/>
    <w:basedOn w:val="BodyText"/>
    <w:rsid w:val="00417500"/>
    <w:pPr>
      <w:tabs>
        <w:tab w:val="left" w:pos="1021"/>
      </w:tabs>
      <w:spacing w:before="60" w:after="60"/>
      <w:ind w:left="1020" w:hanging="340"/>
    </w:pPr>
  </w:style>
  <w:style w:type="paragraph" w:styleId="List4">
    <w:name w:val="List 4"/>
    <w:basedOn w:val="BodyText"/>
    <w:rsid w:val="00417500"/>
    <w:pPr>
      <w:tabs>
        <w:tab w:val="left" w:pos="1361"/>
      </w:tabs>
      <w:spacing w:before="60" w:after="60"/>
      <w:ind w:left="1361" w:hanging="340"/>
    </w:pPr>
  </w:style>
  <w:style w:type="paragraph" w:styleId="List5">
    <w:name w:val="List 5"/>
    <w:basedOn w:val="BodyText"/>
    <w:rsid w:val="00417500"/>
    <w:pPr>
      <w:tabs>
        <w:tab w:val="left" w:pos="1701"/>
      </w:tabs>
      <w:spacing w:before="60" w:after="60"/>
      <w:ind w:left="1701" w:hanging="340"/>
    </w:pPr>
  </w:style>
  <w:style w:type="paragraph" w:styleId="ListBullet3">
    <w:name w:val="List Bullet 3"/>
    <w:basedOn w:val="List3"/>
    <w:rsid w:val="00417500"/>
    <w:pPr>
      <w:numPr>
        <w:numId w:val="13"/>
      </w:numPr>
      <w:tabs>
        <w:tab w:val="clear" w:pos="1021"/>
      </w:tabs>
      <w:ind w:left="1037" w:hanging="357"/>
    </w:pPr>
  </w:style>
  <w:style w:type="paragraph" w:styleId="ListBullet4">
    <w:name w:val="List Bullet 4"/>
    <w:basedOn w:val="List4"/>
    <w:rsid w:val="00417500"/>
    <w:pPr>
      <w:numPr>
        <w:numId w:val="2"/>
      </w:numPr>
      <w:tabs>
        <w:tab w:val="clear" w:pos="1361"/>
      </w:tabs>
    </w:pPr>
  </w:style>
  <w:style w:type="paragraph" w:styleId="ListBullet5">
    <w:name w:val="List Bullet 5"/>
    <w:basedOn w:val="List5"/>
    <w:rsid w:val="00417500"/>
    <w:pPr>
      <w:numPr>
        <w:numId w:val="3"/>
      </w:numPr>
    </w:pPr>
  </w:style>
  <w:style w:type="paragraph" w:styleId="ListContinue2">
    <w:name w:val="List Continue 2"/>
    <w:basedOn w:val="List2"/>
    <w:rsid w:val="00417500"/>
    <w:pPr>
      <w:ind w:firstLine="0"/>
    </w:pPr>
  </w:style>
  <w:style w:type="paragraph" w:styleId="ListContinue3">
    <w:name w:val="List Continue 3"/>
    <w:basedOn w:val="List3"/>
    <w:rsid w:val="00417500"/>
    <w:pPr>
      <w:ind w:left="1021" w:firstLine="0"/>
    </w:pPr>
  </w:style>
  <w:style w:type="paragraph" w:styleId="ListContinue4">
    <w:name w:val="List Continue 4"/>
    <w:basedOn w:val="List4"/>
    <w:rsid w:val="00417500"/>
    <w:pPr>
      <w:ind w:firstLine="0"/>
    </w:pPr>
  </w:style>
  <w:style w:type="paragraph" w:styleId="ListContinue5">
    <w:name w:val="List Continue 5"/>
    <w:basedOn w:val="List5"/>
    <w:rsid w:val="00417500"/>
    <w:pPr>
      <w:ind w:firstLine="0"/>
    </w:pPr>
  </w:style>
  <w:style w:type="paragraph" w:styleId="ListNumber3">
    <w:name w:val="List Number 3"/>
    <w:basedOn w:val="List3"/>
    <w:rsid w:val="00417500"/>
    <w:pPr>
      <w:numPr>
        <w:numId w:val="4"/>
      </w:numPr>
    </w:pPr>
  </w:style>
  <w:style w:type="paragraph" w:styleId="ListNumber4">
    <w:name w:val="List Number 4"/>
    <w:basedOn w:val="List4"/>
    <w:rsid w:val="00417500"/>
    <w:pPr>
      <w:numPr>
        <w:numId w:val="5"/>
      </w:numPr>
    </w:pPr>
  </w:style>
  <w:style w:type="paragraph" w:styleId="ListNumber5">
    <w:name w:val="List Number 5"/>
    <w:basedOn w:val="List5"/>
    <w:rsid w:val="00417500"/>
    <w:pPr>
      <w:numPr>
        <w:numId w:val="6"/>
      </w:numPr>
    </w:pPr>
  </w:style>
  <w:style w:type="paragraph" w:styleId="BlockText">
    <w:name w:val="Block Text"/>
    <w:basedOn w:val="Normal"/>
    <w:rsid w:val="00417500"/>
    <w:pPr>
      <w:spacing w:after="120"/>
      <w:ind w:left="1440" w:right="1440"/>
    </w:pPr>
  </w:style>
  <w:style w:type="character" w:customStyle="1" w:styleId="Subscript">
    <w:name w:val="Subscript"/>
    <w:basedOn w:val="DefaultParagraphFont"/>
    <w:rsid w:val="00417500"/>
    <w:rPr>
      <w:sz w:val="16"/>
      <w:vertAlign w:val="subscript"/>
    </w:rPr>
  </w:style>
  <w:style w:type="character" w:customStyle="1" w:styleId="Superscript">
    <w:name w:val="Superscript"/>
    <w:basedOn w:val="DefaultParagraphFont"/>
    <w:rsid w:val="00417500"/>
    <w:rPr>
      <w:sz w:val="16"/>
      <w:vertAlign w:val="superscript"/>
    </w:rPr>
  </w:style>
  <w:style w:type="character" w:customStyle="1" w:styleId="Symbols">
    <w:name w:val="Symbols"/>
    <w:basedOn w:val="DefaultParagraphFont"/>
    <w:rsid w:val="00417500"/>
    <w:rPr>
      <w:rFonts w:ascii="Symbol" w:hAnsi="Symbol"/>
    </w:rPr>
  </w:style>
  <w:style w:type="character" w:customStyle="1" w:styleId="MenuOptions">
    <w:name w:val="Menu Options"/>
    <w:basedOn w:val="DefaultParagraphFont"/>
    <w:rsid w:val="00417500"/>
    <w:rPr>
      <w:rFonts w:ascii="Arial Narrow" w:hAnsi="Arial Narrow"/>
      <w:smallCaps/>
    </w:rPr>
  </w:style>
  <w:style w:type="character" w:customStyle="1" w:styleId="Buttons">
    <w:name w:val="Buttons"/>
    <w:basedOn w:val="DefaultParagraphFont"/>
    <w:rsid w:val="00417500"/>
    <w:rPr>
      <w:b/>
    </w:rPr>
  </w:style>
  <w:style w:type="character" w:customStyle="1" w:styleId="Underlined">
    <w:name w:val="Underlined"/>
    <w:basedOn w:val="DefaultParagraphFont"/>
    <w:rsid w:val="00417500"/>
    <w:rPr>
      <w:u w:val="single"/>
    </w:rPr>
  </w:style>
  <w:style w:type="paragraph" w:customStyle="1" w:styleId="TableBodyTextRight">
    <w:name w:val="Table Body Text Right"/>
    <w:basedOn w:val="TableBodyText"/>
    <w:rsid w:val="00417500"/>
    <w:pPr>
      <w:widowControl w:val="0"/>
      <w:autoSpaceDE w:val="0"/>
      <w:autoSpaceDN w:val="0"/>
      <w:adjustRightInd w:val="0"/>
      <w:jc w:val="right"/>
    </w:pPr>
    <w:rPr>
      <w:rFonts w:cs="Arial"/>
      <w:szCs w:val="18"/>
    </w:rPr>
  </w:style>
  <w:style w:type="paragraph" w:customStyle="1" w:styleId="CopyrightText">
    <w:name w:val="Copyright Text"/>
    <w:basedOn w:val="BodyText"/>
    <w:rsid w:val="00417500"/>
    <w:rPr>
      <w:sz w:val="18"/>
    </w:rPr>
  </w:style>
  <w:style w:type="paragraph" w:customStyle="1" w:styleId="BodySmallRight">
    <w:name w:val="Body Small Right"/>
    <w:basedOn w:val="BodyTextRight"/>
    <w:rsid w:val="00417500"/>
    <w:rPr>
      <w:sz w:val="18"/>
      <w:szCs w:val="18"/>
    </w:rPr>
  </w:style>
  <w:style w:type="paragraph" w:customStyle="1" w:styleId="MarginEdition">
    <w:name w:val="Margin Edition"/>
    <w:basedOn w:val="MarginNote"/>
    <w:rsid w:val="00417500"/>
    <w:pPr>
      <w:spacing w:before="0" w:after="0"/>
    </w:pPr>
    <w:rPr>
      <w:rFonts w:ascii="Times New Roman" w:hAnsi="Times New Roman"/>
      <w:color w:val="999999"/>
    </w:rPr>
  </w:style>
  <w:style w:type="paragraph" w:customStyle="1" w:styleId="Spacer">
    <w:name w:val="Spacer"/>
    <w:basedOn w:val="Normal"/>
    <w:rsid w:val="00417500"/>
    <w:rPr>
      <w:sz w:val="2"/>
      <w:szCs w:val="2"/>
    </w:rPr>
  </w:style>
  <w:style w:type="character" w:customStyle="1" w:styleId="Small">
    <w:name w:val="Small"/>
    <w:basedOn w:val="DefaultParagraphFont"/>
    <w:rsid w:val="00417500"/>
    <w:rPr>
      <w:sz w:val="16"/>
    </w:rPr>
  </w:style>
  <w:style w:type="paragraph" w:customStyle="1" w:styleId="WideTable">
    <w:name w:val="Wide Table"/>
    <w:basedOn w:val="Normal"/>
    <w:rsid w:val="00417500"/>
    <w:pPr>
      <w:ind w:left="-1418"/>
    </w:pPr>
    <w:rPr>
      <w:sz w:val="2"/>
      <w:szCs w:val="2"/>
    </w:rPr>
  </w:style>
  <w:style w:type="character" w:styleId="PageNumber">
    <w:name w:val="page number"/>
    <w:basedOn w:val="DefaultParagraphFont"/>
    <w:rsid w:val="00417500"/>
  </w:style>
  <w:style w:type="paragraph" w:styleId="Quote">
    <w:name w:val="Quote"/>
    <w:basedOn w:val="Heading1"/>
    <w:link w:val="QuoteChar"/>
    <w:qFormat/>
    <w:rsid w:val="00417500"/>
    <w:rPr>
      <w:b w:val="0"/>
      <w:sz w:val="72"/>
      <w:szCs w:val="72"/>
      <w:lang w:val="en-NZ"/>
    </w:rPr>
  </w:style>
  <w:style w:type="character" w:customStyle="1" w:styleId="QuoteChar">
    <w:name w:val="Quote Char"/>
    <w:basedOn w:val="DefaultParagraphFont"/>
    <w:link w:val="Quote"/>
    <w:rsid w:val="00417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500"/>
    <w:pPr>
      <w:pageBreakBefore/>
    </w:pPr>
  </w:style>
  <w:style w:type="paragraph" w:customStyle="1" w:styleId="Border">
    <w:name w:val="Border"/>
    <w:basedOn w:val="Normal"/>
    <w:qFormat/>
    <w:rsid w:val="00417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500"/>
    <w:rPr>
      <w:b/>
      <w:bCs/>
      <w:i/>
      <w:iCs/>
      <w:color w:val="auto"/>
    </w:rPr>
  </w:style>
  <w:style w:type="paragraph" w:styleId="IntenseQuote">
    <w:name w:val="Intense Quote"/>
    <w:basedOn w:val="Normal"/>
    <w:next w:val="Normal"/>
    <w:link w:val="IntenseQuoteChar"/>
    <w:uiPriority w:val="30"/>
    <w:qFormat/>
    <w:rsid w:val="00417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500"/>
    <w:rPr>
      <w:smallCaps/>
      <w:color w:val="auto"/>
      <w:u w:val="single"/>
    </w:rPr>
  </w:style>
  <w:style w:type="character" w:styleId="IntenseReference">
    <w:name w:val="Intense Reference"/>
    <w:basedOn w:val="DefaultParagraphFont"/>
    <w:uiPriority w:val="32"/>
    <w:qFormat/>
    <w:rsid w:val="00417500"/>
    <w:rPr>
      <w:b/>
      <w:bCs/>
      <w:smallCaps/>
      <w:color w:val="auto"/>
      <w:spacing w:val="5"/>
      <w:u w:val="single"/>
    </w:rPr>
  </w:style>
  <w:style w:type="paragraph" w:customStyle="1" w:styleId="2ColumnHeading">
    <w:name w:val="2Column Heading"/>
    <w:basedOn w:val="BodyText"/>
    <w:qFormat/>
    <w:rsid w:val="00417500"/>
    <w:pPr>
      <w:spacing w:after="60"/>
      <w:ind w:left="-2268"/>
    </w:pPr>
    <w:rPr>
      <w:b/>
    </w:rPr>
  </w:style>
  <w:style w:type="paragraph" w:customStyle="1" w:styleId="Heading1TOC">
    <w:name w:val="Heading1 TOC"/>
    <w:basedOn w:val="Normal"/>
    <w:qFormat/>
    <w:rsid w:val="00417500"/>
    <w:pPr>
      <w:spacing w:before="240" w:after="120"/>
    </w:pPr>
    <w:rPr>
      <w:rFonts w:ascii="Times New Roman" w:hAnsi="Times New Roman"/>
      <w:b/>
      <w:sz w:val="32"/>
    </w:rPr>
  </w:style>
  <w:style w:type="paragraph" w:customStyle="1" w:styleId="Heading2TOC">
    <w:name w:val="Heading2 TOC"/>
    <w:basedOn w:val="Normal"/>
    <w:qFormat/>
    <w:rsid w:val="00417500"/>
    <w:pPr>
      <w:spacing w:before="240" w:after="60"/>
    </w:pPr>
    <w:rPr>
      <w:rFonts w:ascii="Times New Roman" w:hAnsi="Times New Roman"/>
      <w:b/>
      <w:sz w:val="28"/>
    </w:rPr>
  </w:style>
  <w:style w:type="character" w:customStyle="1" w:styleId="Underline">
    <w:name w:val="Underline"/>
    <w:basedOn w:val="DefaultParagraphFont"/>
    <w:qFormat/>
    <w:rsid w:val="00417500"/>
    <w:rPr>
      <w:u w:val="single"/>
    </w:rPr>
  </w:style>
  <w:style w:type="character" w:customStyle="1" w:styleId="BoldandItalics">
    <w:name w:val="Bold and Italics"/>
    <w:qFormat/>
    <w:rsid w:val="00417500"/>
    <w:rPr>
      <w:b/>
      <w:i/>
      <w:u w:val="none"/>
    </w:rPr>
  </w:style>
  <w:style w:type="paragraph" w:styleId="BalloonText">
    <w:name w:val="Balloon Text"/>
    <w:basedOn w:val="Normal"/>
    <w:link w:val="BalloonTextChar"/>
    <w:rsid w:val="00417500"/>
    <w:rPr>
      <w:rFonts w:ascii="Tahoma" w:hAnsi="Tahoma" w:cs="Tahoma"/>
      <w:sz w:val="16"/>
      <w:szCs w:val="16"/>
    </w:rPr>
  </w:style>
  <w:style w:type="character" w:customStyle="1" w:styleId="BalloonTextChar">
    <w:name w:val="Balloon Text Char"/>
    <w:basedOn w:val="DefaultParagraphFont"/>
    <w:link w:val="BalloonText"/>
    <w:rsid w:val="00417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500"/>
    <w:rPr>
      <w:b/>
      <w:color w:val="660033"/>
      <w:spacing w:val="0"/>
    </w:rPr>
  </w:style>
  <w:style w:type="paragraph" w:customStyle="1" w:styleId="Nameditemlist">
    <w:name w:val="Named item list"/>
    <w:basedOn w:val="BodyText"/>
    <w:qFormat/>
    <w:rsid w:val="00417500"/>
    <w:pPr>
      <w:tabs>
        <w:tab w:val="left" w:pos="2835"/>
      </w:tabs>
      <w:ind w:left="2835" w:hanging="2835"/>
    </w:pPr>
  </w:style>
  <w:style w:type="paragraph" w:customStyle="1" w:styleId="BodyTextnopadding">
    <w:name w:val="Body Text no padding"/>
    <w:basedOn w:val="BodyText"/>
    <w:qFormat/>
    <w:rsid w:val="00417500"/>
    <w:pPr>
      <w:spacing w:before="0" w:after="0"/>
    </w:pPr>
  </w:style>
  <w:style w:type="paragraph" w:customStyle="1" w:styleId="BodyTextBold">
    <w:name w:val="Body Text Bold"/>
    <w:basedOn w:val="BodyText"/>
    <w:qFormat/>
    <w:rsid w:val="00417500"/>
    <w:rPr>
      <w:b/>
    </w:rPr>
  </w:style>
  <w:style w:type="character" w:styleId="Hyperlink">
    <w:name w:val="Hyperlink"/>
    <w:basedOn w:val="DefaultParagraphFont"/>
    <w:uiPriority w:val="99"/>
    <w:unhideWhenUsed/>
    <w:rsid w:val="00735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3563</Characters>
  <Application>Microsoft Office Word</Application>
  <DocSecurity>0</DocSecurity>
  <Lines>118</Lines>
  <Paragraphs>87</Paragraphs>
  <ScaleCrop>false</ScaleCrop>
  <Company>Author-it Software Corporation Ltd.</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MEM04038 Produce polymer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