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541" w:rsidP="00BA3541">
      <w:pPr>
        <w:pStyle w:val="Title"/>
      </w:pPr>
      <w:r>
        <w:fldChar w:fldCharType="begin"/>
      </w:r>
      <w:r>
        <w:instrText xml:space="preserve"> TITLE   \* MERGEFORMAT </w:instrText>
      </w:r>
      <w:r>
        <w:fldChar w:fldCharType="separate"/>
      </w:r>
      <w:r>
        <w:t>MEM04031 Develop and manufacture flat back wood patterns</w:t>
      </w:r>
      <w:r>
        <w:fldChar w:fldCharType="end"/>
      </w:r>
    </w:p>
    <w:p w:rsidR="00BA3541" w:rsidP="00BA3541">
      <w:pPr>
        <w:pStyle w:val="Version"/>
        <w:sectPr w:rsidSect="00CE44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445B" w:rsidP="00CE445B">
      <w:pPr>
        <w:pStyle w:val="SuperHeading"/>
      </w:pPr>
      <w:r w:rsidRPr="00CE445B">
        <w:t>MEM04031 Develop and manufacture flat back wood patterns</w:t>
      </w:r>
    </w:p>
    <w:p w:rsidR="00000000" w:rsidRPr="00CE445B" w:rsidP="00CE445B">
      <w:pPr>
        <w:pStyle w:val="Heading1"/>
      </w:pPr>
      <w:bookmarkStart w:id="1" w:name="O_1281324"/>
      <w:bookmarkEnd w:id="1"/>
      <w:r w:rsidRPr="00CE445B">
        <w:t>Modification History</w:t>
      </w:r>
    </w:p>
    <w:p w:rsidR="00000000" w:rsidRPr="00CE445B" w:rsidP="00BA3541">
      <w:pPr>
        <w:pStyle w:val="BodyText"/>
      </w:pPr>
      <w:r w:rsidRPr="00CE445B">
        <w:t>Release 2. Metadata updated. Supersedes and equivalent to MEM04031 Develop and manufacture flat back wood patterns (Release 1).</w:t>
      </w:r>
    </w:p>
    <w:p w:rsidR="00000000" w:rsidRPr="00CE445B" w:rsidP="00BA3541">
      <w:pPr>
        <w:pStyle w:val="BodyText"/>
      </w:pPr>
      <w:r w:rsidRPr="00CE445B">
        <w:t>Release 1. Supersedes and is equivalent to MEM04010 Develop and manufacture wood patterns</w:t>
      </w:r>
      <w:r w:rsidRPr="00CE445B">
        <w:t xml:space="preserve">. </w:t>
      </w:r>
    </w:p>
    <w:p w:rsidR="00000000" w:rsidRPr="00CE445B" w:rsidP="00CE445B">
      <w:pPr>
        <w:pStyle w:val="Heading1"/>
      </w:pPr>
      <w:bookmarkStart w:id="2" w:name="O_1281323"/>
      <w:bookmarkEnd w:id="2"/>
      <w:r w:rsidRPr="00CE445B">
        <w:t>Application</w:t>
      </w:r>
    </w:p>
    <w:p w:rsidR="00000000" w:rsidRPr="00CE445B" w:rsidP="00BA3541">
      <w:pPr>
        <w:pStyle w:val="BodyText"/>
      </w:pPr>
      <w:r w:rsidRPr="00CE445B">
        <w:t>This unit of competency defines the skills and knowledge required to develop and manufacture flat back wood patterns and wood pattern component parts, including general engineering and master patterns.</w:t>
      </w:r>
    </w:p>
    <w:p w:rsidR="00000000" w:rsidRPr="00CE445B" w:rsidP="00BA3541">
      <w:pPr>
        <w:pStyle w:val="BodyText"/>
      </w:pPr>
      <w:r w:rsidRPr="00CE445B">
        <w:t>It applies to wooden</w:t>
      </w:r>
      <w:r w:rsidRPr="00CE445B">
        <w:t xml:space="preserve"> flat backed patterns, both regular and irregular shaped, based on an understanding of casting and moulding principles. Timber or timber laminate may be used to construct both solid and framed Patterns.</w:t>
      </w:r>
    </w:p>
    <w:p w:rsidR="00000000" w:rsidRPr="00CE445B" w:rsidP="00BA3541">
      <w:pPr>
        <w:pStyle w:val="BodyText"/>
      </w:pPr>
      <w:r w:rsidRPr="00CE445B">
        <w:t>Where patterns are required to be set up on pattern p</w:t>
      </w:r>
      <w:r w:rsidRPr="00CE445B">
        <w:t>lates, unit MEM04039 Assemble plated patterns should also be selected.</w:t>
      </w:r>
    </w:p>
    <w:p w:rsidR="00000000" w:rsidRPr="00CE445B" w:rsidP="00BA3541">
      <w:pPr>
        <w:pStyle w:val="BodyText"/>
      </w:pPr>
      <w:r w:rsidRPr="00CE445B">
        <w:t>Where the development and manufacture of cast gear patterns is required, unit MEM04026 Develop and manufacture spur gear patterns should also be selected.</w:t>
      </w:r>
    </w:p>
    <w:p w:rsidR="00000000" w:rsidRPr="00CE445B" w:rsidP="00BA3541">
      <w:pPr>
        <w:pStyle w:val="BodyText"/>
      </w:pPr>
      <w:r w:rsidRPr="00CE445B">
        <w:t>Where the development and manu</w:t>
      </w:r>
      <w:r w:rsidRPr="00CE445B">
        <w:t>facture of cast bevel gears is required, unit MEM04027 Develop and manufacture bevel gear patterns should also be selected.</w:t>
      </w:r>
    </w:p>
    <w:p w:rsidR="00000000" w:rsidRPr="00CE445B" w:rsidP="00BA3541">
      <w:pPr>
        <w:pStyle w:val="BodyText"/>
      </w:pPr>
      <w:r w:rsidRPr="00CE445B">
        <w:t>Where the development and manufacture of cast chain gear and sprocket patterns is required, unit MEM04028 Develop and manufacture ch</w:t>
      </w:r>
      <w:r w:rsidRPr="00CE445B">
        <w:t>ain gear and sprocket patterns should also be selected.</w:t>
      </w:r>
    </w:p>
    <w:p w:rsidR="00000000" w:rsidRPr="00CE445B" w:rsidP="00BA3541">
      <w:pPr>
        <w:pStyle w:val="BodyText"/>
      </w:pPr>
      <w:r w:rsidRPr="00CE445B">
        <w:t>Where the development and manufacture of cast conveyor screw patterns is required, unit MEM04029 Develop and manufacture conveyor screw patterns should also be selected.</w:t>
      </w:r>
    </w:p>
    <w:p w:rsidR="00000000" w:rsidRPr="00CE445B" w:rsidP="00BA3541">
      <w:pPr>
        <w:pStyle w:val="BodyText"/>
      </w:pPr>
      <w:r w:rsidRPr="00CE445B">
        <w:t>Where the development and manu</w:t>
      </w:r>
      <w:r w:rsidRPr="00CE445B">
        <w:t>facture of cast marine propellers is required unit MEM04030 Develop and manufacture propeller patterns should also be selected.</w:t>
      </w:r>
    </w:p>
    <w:p w:rsidR="00000000" w:rsidRPr="00CE445B" w:rsidP="00BA3541">
      <w:pPr>
        <w:pStyle w:val="BodyText"/>
      </w:pPr>
      <w:r w:rsidRPr="00CE445B">
        <w:t xml:space="preserve">Where the selection and use of precision measurement is required, unit MEM12003 Perform precision mechanical measurement should </w:t>
      </w:r>
      <w:r w:rsidRPr="00CE445B">
        <w:t>also be selected.</w:t>
      </w:r>
    </w:p>
    <w:p w:rsidR="00000000" w:rsidRPr="00CE445B" w:rsidP="00BA3541">
      <w:pPr>
        <w:pStyle w:val="BodyText"/>
      </w:pPr>
      <w:r w:rsidRPr="00CE445B">
        <w:t>This unit should not be selected when unit MEM18014 Manufacture press tools and gauges has already been selected.</w:t>
      </w:r>
    </w:p>
    <w:p w:rsidR="00000000" w:rsidRPr="00CE445B" w:rsidP="00BA3541">
      <w:pPr>
        <w:pStyle w:val="BodyText"/>
      </w:pPr>
      <w:r w:rsidRPr="00CE445B">
        <w:t>No licensing, legislative or certification requirements apply to this unit at the time of publication.</w:t>
      </w:r>
    </w:p>
    <w:p w:rsidR="00000000" w:rsidRPr="00CE445B" w:rsidP="00BA3541">
      <w:pPr>
        <w:pStyle w:val="Heading3"/>
      </w:pPr>
      <w:r w:rsidRPr="00CE445B">
        <w:rPr>
          <w:rStyle w:val="SpecialBold"/>
        </w:rPr>
        <w:t>Unit Weight: 4</w:t>
      </w:r>
    </w:p>
    <w:p w:rsidR="00000000" w:rsidRPr="00CE445B" w:rsidP="00BA3541">
      <w:pPr>
        <w:pStyle w:val="Heading3"/>
      </w:pPr>
      <w:r w:rsidRPr="00CE445B">
        <w:rPr>
          <w:rStyle w:val="SpecialBold"/>
        </w:rPr>
        <w:t xml:space="preserve">Band: </w:t>
      </w:r>
      <w:r w:rsidRPr="00CE445B">
        <w:rPr>
          <w:rStyle w:val="SpecialBold"/>
        </w:rPr>
        <w:t>A</w:t>
      </w:r>
    </w:p>
    <w:p w:rsidR="00000000" w:rsidRPr="00CE445B" w:rsidP="00CE445B">
      <w:pPr>
        <w:pStyle w:val="Heading1"/>
      </w:pPr>
      <w:bookmarkStart w:id="3" w:name="O_1281322"/>
      <w:bookmarkEnd w:id="3"/>
      <w:r w:rsidRPr="00CE445B">
        <w:t>Pre-requisite Unit</w:t>
      </w:r>
    </w:p>
    <w:p w:rsidR="00000000" w:rsidRPr="00CE445B" w:rsidP="00BA3541">
      <w:pPr>
        <w:pStyle w:val="List"/>
      </w:pPr>
      <w:r w:rsidRPr="00CE445B">
        <w:t>MEM04018 Perform general woodworking machine operations</w:t>
      </w:r>
    </w:p>
    <w:p w:rsidR="00000000" w:rsidRPr="00CE445B" w:rsidP="00BA3541">
      <w:pPr>
        <w:pStyle w:val="List"/>
      </w:pPr>
      <w:r w:rsidRPr="00CE445B">
        <w:t>MEM09002 Interpret technical drawing</w:t>
      </w:r>
    </w:p>
    <w:p w:rsidR="00000000" w:rsidRPr="00CE445B" w:rsidP="00BA3541">
      <w:pPr>
        <w:pStyle w:val="List"/>
      </w:pPr>
      <w:r w:rsidRPr="00CE445B">
        <w:t>MEM11011 Undertake manual handling</w:t>
      </w:r>
    </w:p>
    <w:p w:rsidR="00000000" w:rsidRPr="00CE445B" w:rsidP="00BA3541">
      <w:pPr>
        <w:pStyle w:val="List"/>
      </w:pPr>
      <w:r w:rsidRPr="00CE445B">
        <w:t>MEM12006 Mark off/out (general engineering)</w:t>
      </w:r>
    </w:p>
    <w:p w:rsidR="00000000" w:rsidRPr="00CE445B" w:rsidP="00BA3541">
      <w:pPr>
        <w:pStyle w:val="List"/>
      </w:pPr>
      <w:r w:rsidRPr="00CE445B">
        <w:t>MEM12023 Perform engineering measurements</w:t>
      </w:r>
    </w:p>
    <w:p w:rsidR="00000000" w:rsidRPr="00CE445B" w:rsidP="00BA3541">
      <w:pPr>
        <w:pStyle w:val="List"/>
      </w:pPr>
      <w:r w:rsidRPr="00CE445B">
        <w:t>ME</w:t>
      </w:r>
      <w:r w:rsidRPr="00CE445B">
        <w:t>M12024 Perform computations</w:t>
      </w:r>
    </w:p>
    <w:p w:rsidR="00000000" w:rsidRPr="00CE445B" w:rsidP="00BA3541">
      <w:pPr>
        <w:pStyle w:val="List"/>
      </w:pPr>
      <w:r w:rsidRPr="00CE445B">
        <w:t>MEM12026 Perform advanced trade calculations in a manufacturing, engineering or related environment</w:t>
      </w:r>
    </w:p>
    <w:p w:rsidR="00000000" w:rsidRPr="00CE445B" w:rsidP="00BA3541">
      <w:pPr>
        <w:pStyle w:val="List"/>
      </w:pPr>
      <w:r w:rsidRPr="00CE445B">
        <w:t>MEM13015 Work safely and effectively in manufacturing and engineering</w:t>
      </w:r>
    </w:p>
    <w:p w:rsidR="00000000" w:rsidRPr="00CE445B" w:rsidP="00BA3541">
      <w:pPr>
        <w:pStyle w:val="List"/>
      </w:pPr>
      <w:r w:rsidRPr="00CE445B">
        <w:t>MEM14006 Plan work activities</w:t>
      </w:r>
    </w:p>
    <w:p w:rsidR="00000000" w:rsidRPr="00CE445B" w:rsidP="00BA3541">
      <w:pPr>
        <w:pStyle w:val="List"/>
      </w:pPr>
      <w:r w:rsidRPr="00CE445B">
        <w:t>MEM16006 Organise and communicate information</w:t>
      </w:r>
    </w:p>
    <w:p w:rsidR="00000000" w:rsidRPr="00CE445B" w:rsidP="00BA3541">
      <w:pPr>
        <w:pStyle w:val="List"/>
      </w:pPr>
      <w:r w:rsidRPr="00CE445B">
        <w:t>MEM18001 Use hand tools</w:t>
      </w:r>
    </w:p>
    <w:p w:rsidR="00BA3541" w:rsidP="00BA3541">
      <w:pPr>
        <w:pStyle w:val="List"/>
      </w:pPr>
      <w:r w:rsidRPr="00CE445B">
        <w:t>MEM18002 Use power tools/hand held operations</w:t>
      </w:r>
    </w:p>
    <w:p w:rsidR="00BA3541" w:rsidP="00CE445B">
      <w:pPr>
        <w:pStyle w:val="BodyText"/>
      </w:pPr>
    </w:p>
    <w:p w:rsidR="00000000" w:rsidRPr="00CE445B" w:rsidP="00CE445B">
      <w:pPr>
        <w:pStyle w:val="Heading1"/>
      </w:pPr>
      <w:bookmarkStart w:id="4" w:name="O_1281321"/>
      <w:bookmarkEnd w:id="4"/>
      <w:r w:rsidRPr="00CE445B">
        <w:t>Competency Field</w:t>
      </w:r>
    </w:p>
    <w:p w:rsidR="00000000" w:rsidRPr="00CE445B" w:rsidP="00BA3541">
      <w:pPr>
        <w:pStyle w:val="BodyText"/>
      </w:pPr>
      <w:r w:rsidRPr="00CE445B">
        <w:t>Casting and moulding.</w:t>
      </w:r>
    </w:p>
    <w:p w:rsidR="00000000" w:rsidRPr="00CE445B" w:rsidP="00CE445B">
      <w:pPr>
        <w:pStyle w:val="Heading1"/>
      </w:pPr>
      <w:bookmarkStart w:id="5" w:name="O_1281320"/>
      <w:bookmarkEnd w:id="5"/>
      <w:r w:rsidRPr="00CE445B">
        <w:t>Elements and Performance Criteria</w:t>
      </w:r>
    </w:p>
    <w:tbl>
      <w:tblPr>
        <w:tblW w:w="9639" w:type="dxa"/>
        <w:tblLayout w:type="fixed"/>
        <w:tblCellMar>
          <w:left w:w="62" w:type="dxa"/>
          <w:right w:w="62" w:type="dxa"/>
        </w:tblCellMar>
        <w:tblLook w:val="0000"/>
      </w:tblPr>
      <w:tblGrid>
        <w:gridCol w:w="2356"/>
        <w:gridCol w:w="7283"/>
      </w:tblGrid>
      <w:tr w:rsidTr="00BA3541">
        <w:tblPrEx>
          <w:tblW w:w="9639" w:type="dxa"/>
          <w:tblLayout w:type="fixed"/>
          <w:tblCellMar>
            <w:left w:w="62" w:type="dxa"/>
            <w:right w:w="62" w:type="dxa"/>
          </w:tblCellMar>
          <w:tblLook w:val="0000"/>
        </w:tblPrEx>
        <w:trPr>
          <w:tblHeader/>
        </w:trPr>
        <w:tc>
          <w:tcPr>
            <w:tcW w:w="235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445B">
            <w:pPr>
              <w:pStyle w:val="BodyTextBold"/>
              <w:rPr>
                <w:lang w:val="en-NZ"/>
              </w:rPr>
            </w:pPr>
            <w:r w:rsidRPr="00CE445B">
              <w:t>Elements</w:t>
            </w:r>
          </w:p>
        </w:tc>
        <w:tc>
          <w:tcPr>
            <w:tcW w:w="72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445B">
            <w:pPr>
              <w:pStyle w:val="BodyTextBold"/>
              <w:rPr>
                <w:lang w:val="en-NZ"/>
              </w:rPr>
            </w:pPr>
            <w:r w:rsidRPr="00CE445B">
              <w:t>Performance Criteri</w:t>
            </w:r>
            <w:r w:rsidRPr="00CE445B">
              <w:t>a</w:t>
            </w:r>
          </w:p>
        </w:tc>
      </w:tr>
      <w:tr w:rsidTr="00BA3541">
        <w:tblPrEx>
          <w:tblW w:w="9639" w:type="dxa"/>
          <w:tblLayout w:type="fixed"/>
          <w:tblCellMar>
            <w:left w:w="62" w:type="dxa"/>
            <w:right w:w="62" w:type="dxa"/>
          </w:tblCellMar>
          <w:tblLook w:val="0000"/>
        </w:tblPrEx>
        <w:trPr>
          <w:tblHeader/>
        </w:trPr>
        <w:tc>
          <w:tcPr>
            <w:tcW w:w="235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445B" w:rsidP="00CE445B">
            <w:pPr>
              <w:pStyle w:val="BodyText"/>
            </w:pPr>
            <w:r w:rsidRPr="00CE445B">
              <w:rPr>
                <w:rStyle w:val="Emphasis"/>
              </w:rPr>
              <w:t xml:space="preserve">Elements describe the </w:t>
            </w:r>
            <w:r w:rsidRPr="00CE445B">
              <w:t xml:space="preserve">essential </w:t>
            </w:r>
            <w:r w:rsidRPr="00CE445B">
              <w:rPr>
                <w:rStyle w:val="Emphasis"/>
              </w:rPr>
              <w:t>outcomes.</w:t>
            </w:r>
          </w:p>
        </w:tc>
        <w:tc>
          <w:tcPr>
            <w:tcW w:w="72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445B">
            <w:pPr>
              <w:pStyle w:val="BodyText"/>
              <w:rPr>
                <w:lang w:val="en-NZ"/>
              </w:rPr>
            </w:pPr>
            <w:r w:rsidRPr="00CE445B">
              <w:rPr>
                <w:rStyle w:val="Emphasis"/>
              </w:rPr>
              <w:t>Performance criteria describe the performance needed to demonstrate achievement of the element.</w:t>
            </w:r>
          </w:p>
        </w:tc>
      </w:tr>
      <w:tr w:rsidTr="00BA3541">
        <w:tblPrEx>
          <w:tblW w:w="9639" w:type="dxa"/>
          <w:tblLayout w:type="fixed"/>
          <w:tblCellMar>
            <w:left w:w="62" w:type="dxa"/>
            <w:right w:w="62" w:type="dxa"/>
          </w:tblCellMar>
          <w:tblLook w:val="0000"/>
        </w:tblPrEx>
        <w:tc>
          <w:tcPr>
            <w:tcW w:w="2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45B">
            <w:pPr>
              <w:pStyle w:val="BodyText"/>
              <w:rPr>
                <w:lang w:val="en-NZ"/>
              </w:rPr>
            </w:pPr>
            <w:r w:rsidRPr="00CE445B">
              <w:t>1. Determine job requirements</w:t>
            </w:r>
          </w:p>
        </w:tc>
        <w:tc>
          <w:tcPr>
            <w:tcW w:w="7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45B" w:rsidP="00CE445B">
            <w:pPr>
              <w:pStyle w:val="BodyText"/>
            </w:pPr>
            <w:r w:rsidRPr="00CE445B">
              <w:t>1.1 Follow standard operating procedures (SOPs)</w:t>
            </w:r>
          </w:p>
          <w:p w:rsidR="00000000" w:rsidRPr="00CE445B" w:rsidP="00CE445B">
            <w:pPr>
              <w:pStyle w:val="BodyText"/>
            </w:pPr>
            <w:r w:rsidRPr="00CE445B">
              <w:t>1.2 Comply with work health and safety (WHS) requirements at all times</w:t>
            </w:r>
          </w:p>
          <w:p w:rsidR="00000000" w:rsidRPr="00CE445B" w:rsidP="00CE445B">
            <w:pPr>
              <w:pStyle w:val="BodyText"/>
            </w:pPr>
            <w:r w:rsidRPr="00CE445B">
              <w:t>1.3 Use appropriate personal protective equipment (PPE) in accordance with SOPs</w:t>
            </w:r>
          </w:p>
          <w:p w:rsidR="00000000" w:rsidP="00CE445B">
            <w:pPr>
              <w:pStyle w:val="BodyText"/>
              <w:rPr>
                <w:lang w:val="en-NZ"/>
              </w:rPr>
            </w:pPr>
            <w:r w:rsidRPr="00CE445B">
              <w:t>1.4 Identify job requirements from specifications</w:t>
            </w:r>
          </w:p>
        </w:tc>
      </w:tr>
      <w:tr w:rsidTr="00BA3541">
        <w:tblPrEx>
          <w:tblW w:w="9639" w:type="dxa"/>
          <w:tblLayout w:type="fixed"/>
          <w:tblCellMar>
            <w:left w:w="62" w:type="dxa"/>
            <w:right w:w="62" w:type="dxa"/>
          </w:tblCellMar>
          <w:tblLook w:val="0000"/>
        </w:tblPrEx>
        <w:tc>
          <w:tcPr>
            <w:tcW w:w="2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45B">
            <w:pPr>
              <w:pStyle w:val="BodyText"/>
              <w:rPr>
                <w:lang w:val="en-NZ"/>
              </w:rPr>
            </w:pPr>
            <w:r w:rsidRPr="00CE445B">
              <w:t>2. Develop and lay out flat back wood patterns</w:t>
            </w:r>
          </w:p>
        </w:tc>
        <w:tc>
          <w:tcPr>
            <w:tcW w:w="7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45B" w:rsidP="00CE445B">
            <w:pPr>
              <w:pStyle w:val="BodyText"/>
            </w:pPr>
            <w:r w:rsidRPr="00CE445B">
              <w:t>2.1 Det</w:t>
            </w:r>
            <w:r w:rsidRPr="00CE445B">
              <w:t>ermine type of wood pattern required through application of moulding or casting techniques and foundry processes</w:t>
            </w:r>
          </w:p>
          <w:p w:rsidR="00000000" w:rsidRPr="00CE445B" w:rsidP="00CE445B">
            <w:pPr>
              <w:pStyle w:val="BodyText"/>
            </w:pPr>
            <w:r w:rsidRPr="00CE445B">
              <w:t>2.2 Select timber or timber composites to meet specifications</w:t>
            </w:r>
          </w:p>
          <w:p w:rsidR="00000000" w:rsidRPr="00CE445B" w:rsidP="00CE445B">
            <w:pPr>
              <w:pStyle w:val="BodyText"/>
            </w:pPr>
            <w:r w:rsidRPr="00CE445B">
              <w:t>2.3 Calculate pattern parameters based on specifications</w:t>
            </w:r>
          </w:p>
          <w:p w:rsidR="00000000" w:rsidRPr="00CE445B" w:rsidP="00CE445B">
            <w:pPr>
              <w:pStyle w:val="BodyText"/>
            </w:pPr>
            <w:r w:rsidRPr="00CE445B">
              <w:t>2.4 Lay out pattern to s</w:t>
            </w:r>
            <w:r w:rsidRPr="00CE445B">
              <w:t xml:space="preserve">pecifications, showing tapers, machining </w:t>
            </w:r>
            <w:r w:rsidRPr="00CE445B">
              <w:t>allowances, core prints and method of construction</w:t>
            </w:r>
          </w:p>
          <w:p w:rsidR="00000000" w:rsidP="00CE445B">
            <w:pPr>
              <w:pStyle w:val="BodyText"/>
              <w:rPr>
                <w:lang w:val="en-NZ"/>
              </w:rPr>
            </w:pPr>
            <w:r w:rsidRPr="00CE445B">
              <w:t>2.5 Develop and manufacture jigs or fixtures that aid wood pattern manufacture as required</w:t>
            </w:r>
          </w:p>
        </w:tc>
      </w:tr>
      <w:tr w:rsidTr="00BA3541">
        <w:tblPrEx>
          <w:tblW w:w="9639" w:type="dxa"/>
          <w:tblLayout w:type="fixed"/>
          <w:tblCellMar>
            <w:left w:w="62" w:type="dxa"/>
            <w:right w:w="62" w:type="dxa"/>
          </w:tblCellMar>
          <w:tblLook w:val="0000"/>
        </w:tblPrEx>
        <w:tc>
          <w:tcPr>
            <w:tcW w:w="2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45B">
            <w:pPr>
              <w:pStyle w:val="BodyText"/>
              <w:rPr>
                <w:lang w:val="en-NZ"/>
              </w:rPr>
            </w:pPr>
            <w:r w:rsidRPr="00CE445B">
              <w:t>3. Manufacture flat back wood patterns</w:t>
            </w:r>
          </w:p>
        </w:tc>
        <w:tc>
          <w:tcPr>
            <w:tcW w:w="7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45B" w:rsidP="00CE445B">
            <w:pPr>
              <w:pStyle w:val="BodyText"/>
            </w:pPr>
            <w:r w:rsidRPr="00CE445B">
              <w:t>3.1 Mark out materials and develo</w:t>
            </w:r>
            <w:r w:rsidRPr="00CE445B">
              <w:t>p construction to specifications</w:t>
            </w:r>
          </w:p>
          <w:p w:rsidR="00000000" w:rsidRPr="00CE445B" w:rsidP="00CE445B">
            <w:pPr>
              <w:pStyle w:val="BodyText"/>
            </w:pPr>
            <w:r w:rsidRPr="00CE445B">
              <w:t>3.2 Produce pattern or pattern component parts to size and shape using wood patternmaking techniques, tools, equipment and procedures</w:t>
            </w:r>
          </w:p>
          <w:p w:rsidR="00000000" w:rsidRPr="00CE445B" w:rsidP="00CE445B">
            <w:pPr>
              <w:pStyle w:val="BodyText"/>
            </w:pPr>
            <w:r w:rsidRPr="00CE445B">
              <w:t>3.3 Check pattern or pattern component parts for compliance with specifications</w:t>
            </w:r>
          </w:p>
          <w:p w:rsidR="00000000" w:rsidRPr="00CE445B" w:rsidP="00CE445B">
            <w:pPr>
              <w:pStyle w:val="BodyText"/>
            </w:pPr>
            <w:r w:rsidRPr="00CE445B">
              <w:t>3.4 Join and fix pattern component parts to specifications</w:t>
            </w:r>
          </w:p>
          <w:p w:rsidR="00000000" w:rsidRPr="00CE445B" w:rsidP="00CE445B">
            <w:pPr>
              <w:pStyle w:val="BodyText"/>
            </w:pPr>
            <w:r w:rsidRPr="00CE445B">
              <w:t>3.5 Colour code, mark or label pattern in accordance with SOPs</w:t>
            </w:r>
          </w:p>
        </w:tc>
      </w:tr>
    </w:tbl>
    <w:p w:rsidR="00000000" w:rsidRPr="00CE445B" w:rsidP="00CE445B">
      <w:pPr>
        <w:pStyle w:val="BodyText"/>
      </w:pPr>
    </w:p>
    <w:p w:rsidR="00000000" w:rsidRPr="00CE445B" w:rsidP="00CE445B">
      <w:pPr>
        <w:pStyle w:val="AllowPageBreak"/>
      </w:pPr>
    </w:p>
    <w:p w:rsidR="00000000" w:rsidRPr="00CE445B" w:rsidP="00CE445B">
      <w:pPr>
        <w:pStyle w:val="Heading1"/>
      </w:pPr>
      <w:bookmarkStart w:id="6" w:name="O_1281319"/>
      <w:bookmarkEnd w:id="6"/>
      <w:r w:rsidRPr="00CE445B">
        <w:t>Foundation Skills</w:t>
      </w:r>
    </w:p>
    <w:p w:rsidR="00000000" w:rsidRPr="00CE445B" w:rsidP="00BA3541">
      <w:pPr>
        <w:pStyle w:val="BodyText"/>
      </w:pPr>
      <w:r w:rsidRPr="00CE445B">
        <w:t>This section describes those language, literacy, numeracy and employment skills that are essent</w:t>
      </w:r>
      <w:r w:rsidRPr="00CE445B">
        <w:t>ial to performance.</w:t>
      </w:r>
    </w:p>
    <w:p w:rsidR="00000000" w:rsidRPr="00CE445B" w:rsidP="00BA3541">
      <w:pPr>
        <w:pStyle w:val="BodyText"/>
      </w:pPr>
      <w:r w:rsidRPr="00CE445B">
        <w:t>Foundation skills essential to performance are explicit in the performance criteria of this unit of competency.</w:t>
      </w:r>
    </w:p>
    <w:p w:rsidR="00000000" w:rsidRPr="00CE445B" w:rsidP="00CE445B">
      <w:pPr>
        <w:pStyle w:val="Heading1"/>
      </w:pPr>
      <w:bookmarkStart w:id="7" w:name="O_1281318"/>
      <w:bookmarkEnd w:id="7"/>
      <w:r w:rsidRPr="00CE445B">
        <w:t>Range of Conditions</w:t>
      </w:r>
    </w:p>
    <w:tbl>
      <w:tblPr>
        <w:tblW w:w="9639" w:type="dxa"/>
        <w:tblLayout w:type="fixed"/>
        <w:tblCellMar>
          <w:left w:w="62" w:type="dxa"/>
          <w:right w:w="62" w:type="dxa"/>
        </w:tblCellMar>
        <w:tblLook w:val="0000"/>
      </w:tblPr>
      <w:tblGrid>
        <w:gridCol w:w="2319"/>
        <w:gridCol w:w="7320"/>
      </w:tblGrid>
      <w:tr w:rsidTr="00CE445B">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45B">
            <w:pPr>
              <w:pStyle w:val="BodyText"/>
              <w:rPr>
                <w:lang w:val="en-NZ"/>
              </w:rPr>
            </w:pPr>
            <w:r w:rsidRPr="00CE445B">
              <w:t>This field allows for different work environments and conditions that may affect per</w:t>
            </w:r>
            <w:r w:rsidRPr="00CE445B">
              <w:t>formance. Essential operating conditions that may be present (depending on the work situation, needs of the candidate, accessibility of the item, and local industry and regional contexts) are included.</w:t>
            </w:r>
          </w:p>
        </w:tc>
      </w:tr>
      <w:tr w:rsidTr="00CE445B">
        <w:tblPrEx>
          <w:tblW w:w="9639" w:type="dxa"/>
          <w:tblLayout w:type="fixed"/>
          <w:tblCellMar>
            <w:left w:w="62" w:type="dxa"/>
            <w:right w:w="62" w:type="dxa"/>
          </w:tblCellMar>
          <w:tblLook w:val="0000"/>
        </w:tblPrEx>
        <w:tc>
          <w:tcPr>
            <w:tcW w:w="2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45B">
            <w:pPr>
              <w:pStyle w:val="BodyText"/>
              <w:rPr>
                <w:lang w:val="en-NZ"/>
              </w:rPr>
            </w:pPr>
            <w:r w:rsidRPr="00CE445B">
              <w:t>Specifications include one or more of the following:</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45B" w:rsidP="00CE445B">
            <w:pPr>
              <w:pStyle w:val="ListBullet"/>
            </w:pPr>
            <w:r w:rsidRPr="00CE445B">
              <w:t>drawings</w:t>
            </w:r>
          </w:p>
          <w:p w:rsidR="00000000" w:rsidRPr="00CE445B" w:rsidP="00CE445B">
            <w:pPr>
              <w:pStyle w:val="ListBullet"/>
            </w:pPr>
            <w:r w:rsidRPr="00CE445B">
              <w:t>job sheets</w:t>
            </w:r>
          </w:p>
          <w:p w:rsidR="00000000" w:rsidP="00CE445B">
            <w:pPr>
              <w:pStyle w:val="ListBullet"/>
              <w:rPr>
                <w:lang w:val="en-NZ"/>
              </w:rPr>
            </w:pPr>
            <w:r w:rsidRPr="00CE445B">
              <w:t>work instructions.</w:t>
            </w:r>
          </w:p>
        </w:tc>
      </w:tr>
      <w:tr w:rsidTr="00CE445B">
        <w:tblPrEx>
          <w:tblW w:w="9639" w:type="dxa"/>
          <w:tblLayout w:type="fixed"/>
          <w:tblCellMar>
            <w:left w:w="62" w:type="dxa"/>
            <w:right w:w="62" w:type="dxa"/>
          </w:tblCellMar>
          <w:tblLook w:val="0000"/>
        </w:tblPrEx>
        <w:tc>
          <w:tcPr>
            <w:tcW w:w="2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45B">
            <w:pPr>
              <w:pStyle w:val="BodyText"/>
              <w:rPr>
                <w:lang w:val="en-NZ"/>
              </w:rPr>
            </w:pPr>
            <w:r w:rsidRPr="00CE445B">
              <w:t>Master patterns include one or more of the following:</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45B" w:rsidP="00CE445B">
            <w:pPr>
              <w:pStyle w:val="ListBullet"/>
            </w:pPr>
            <w:r w:rsidRPr="00CE445B">
              <w:t>multiple contraction</w:t>
            </w:r>
          </w:p>
          <w:p w:rsidR="00000000" w:rsidRPr="00CE445B" w:rsidP="00CE445B">
            <w:pPr>
              <w:pStyle w:val="ListBullet"/>
            </w:pPr>
            <w:r w:rsidRPr="00CE445B">
              <w:t>skeleton</w:t>
            </w:r>
          </w:p>
          <w:p w:rsidR="00000000" w:rsidRPr="00CE445B" w:rsidP="00CE445B">
            <w:pPr>
              <w:pStyle w:val="ListBullet"/>
            </w:pPr>
            <w:r w:rsidRPr="00CE445B">
              <w:t>frame and strickle</w:t>
            </w:r>
          </w:p>
          <w:p w:rsidR="00000000" w:rsidRPr="00CE445B" w:rsidP="00CE445B">
            <w:pPr>
              <w:pStyle w:val="ListBullet"/>
            </w:pPr>
            <w:r w:rsidRPr="00CE445B">
              <w:t>pulleys</w:t>
            </w:r>
          </w:p>
          <w:p w:rsidR="00000000" w:rsidRPr="00CE445B" w:rsidP="00CE445B">
            <w:pPr>
              <w:pStyle w:val="ListBullet"/>
            </w:pPr>
            <w:r w:rsidRPr="00CE445B">
              <w:t>chain sheaves</w:t>
            </w:r>
          </w:p>
          <w:p w:rsidR="00000000" w:rsidP="00CE445B">
            <w:pPr>
              <w:pStyle w:val="ListBullet"/>
              <w:rPr>
                <w:lang w:val="en-NZ"/>
              </w:rPr>
            </w:pPr>
            <w:r w:rsidRPr="00CE445B">
              <w:t>impellors.</w:t>
            </w:r>
          </w:p>
        </w:tc>
      </w:tr>
      <w:tr w:rsidTr="00CE445B">
        <w:tblPrEx>
          <w:tblW w:w="9639" w:type="dxa"/>
          <w:tblLayout w:type="fixed"/>
          <w:tblCellMar>
            <w:left w:w="62" w:type="dxa"/>
            <w:right w:w="62" w:type="dxa"/>
          </w:tblCellMar>
          <w:tblLook w:val="0000"/>
        </w:tblPrEx>
        <w:tc>
          <w:tcPr>
            <w:tcW w:w="2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45B">
            <w:pPr>
              <w:pStyle w:val="BodyText"/>
              <w:rPr>
                <w:lang w:val="en-NZ"/>
              </w:rPr>
            </w:pPr>
            <w:r w:rsidRPr="00CE445B">
              <w:t>Timber/timber composites include one or more of the following:</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45B" w:rsidP="00CE445B">
            <w:pPr>
              <w:pStyle w:val="ListBullet"/>
            </w:pPr>
            <w:r w:rsidRPr="00CE445B">
              <w:t>hardwood</w:t>
            </w:r>
          </w:p>
          <w:p w:rsidR="00000000" w:rsidRPr="00CE445B" w:rsidP="00CE445B">
            <w:pPr>
              <w:pStyle w:val="ListBullet"/>
            </w:pPr>
            <w:r w:rsidRPr="00CE445B">
              <w:t>softwood</w:t>
            </w:r>
          </w:p>
          <w:p w:rsidR="00000000" w:rsidRPr="00CE445B" w:rsidP="00CE445B">
            <w:pPr>
              <w:pStyle w:val="ListBullet"/>
            </w:pPr>
            <w:r w:rsidRPr="00CE445B">
              <w:t>laminates</w:t>
            </w:r>
          </w:p>
          <w:p w:rsidR="00000000" w:rsidRPr="00CE445B" w:rsidP="00CE445B">
            <w:pPr>
              <w:pStyle w:val="ListBullet"/>
            </w:pPr>
            <w:r w:rsidRPr="00CE445B">
              <w:t>plywood</w:t>
            </w:r>
          </w:p>
          <w:p w:rsidR="00000000" w:rsidRPr="00CE445B" w:rsidP="00CE445B">
            <w:pPr>
              <w:pStyle w:val="ListBullet"/>
            </w:pPr>
            <w:r w:rsidRPr="00CE445B">
              <w:t>veneers</w:t>
            </w:r>
          </w:p>
          <w:p w:rsidR="00000000" w:rsidP="00CE445B">
            <w:pPr>
              <w:pStyle w:val="ListBullet"/>
              <w:rPr>
                <w:lang w:val="en-NZ"/>
              </w:rPr>
            </w:pPr>
            <w:r w:rsidRPr="00CE445B">
              <w:t>bonded fibreboard.</w:t>
            </w:r>
          </w:p>
        </w:tc>
      </w:tr>
      <w:tr w:rsidTr="00CE445B">
        <w:tblPrEx>
          <w:tblW w:w="9639" w:type="dxa"/>
          <w:tblLayout w:type="fixed"/>
          <w:tblCellMar>
            <w:left w:w="62" w:type="dxa"/>
            <w:right w:w="62" w:type="dxa"/>
          </w:tblCellMar>
          <w:tblLook w:val="0000"/>
        </w:tblPrEx>
        <w:tc>
          <w:tcPr>
            <w:tcW w:w="2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45B">
            <w:pPr>
              <w:pStyle w:val="BodyText"/>
              <w:rPr>
                <w:lang w:val="en-NZ"/>
              </w:rPr>
            </w:pPr>
            <w:r w:rsidRPr="00CE445B">
              <w:t>Joining and fixing includes one or more of the following:</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45B" w:rsidP="00CE445B">
            <w:pPr>
              <w:pStyle w:val="ListBullet"/>
            </w:pPr>
            <w:r w:rsidRPr="00CE445B">
              <w:t>glued</w:t>
            </w:r>
          </w:p>
          <w:p w:rsidR="00000000" w:rsidRPr="00CE445B" w:rsidP="00CE445B">
            <w:pPr>
              <w:pStyle w:val="ListBullet"/>
            </w:pPr>
            <w:r w:rsidRPr="00CE445B">
              <w:t>screwed</w:t>
            </w:r>
          </w:p>
          <w:p w:rsidR="00000000" w:rsidRPr="00CE445B" w:rsidP="00CE445B">
            <w:pPr>
              <w:pStyle w:val="ListBullet"/>
            </w:pPr>
            <w:r w:rsidRPr="00CE445B">
              <w:t>nailed</w:t>
            </w:r>
          </w:p>
          <w:p w:rsidR="00000000" w:rsidRPr="00CE445B" w:rsidP="00CE445B">
            <w:pPr>
              <w:pStyle w:val="ListBullet"/>
            </w:pPr>
            <w:r w:rsidRPr="00CE445B">
              <w:t>stapled.</w:t>
            </w:r>
          </w:p>
        </w:tc>
      </w:tr>
    </w:tbl>
    <w:p w:rsidR="00000000" w:rsidRPr="00CE445B" w:rsidP="00CE445B">
      <w:pPr>
        <w:pStyle w:val="BodyText"/>
      </w:pPr>
    </w:p>
    <w:p w:rsidR="00000000" w:rsidRPr="00CE445B" w:rsidP="00CE445B">
      <w:pPr>
        <w:pStyle w:val="AllowPageBreak"/>
      </w:pPr>
    </w:p>
    <w:p w:rsidR="00000000" w:rsidRPr="00CE445B" w:rsidP="00CE445B">
      <w:pPr>
        <w:pStyle w:val="Heading1"/>
      </w:pPr>
      <w:bookmarkStart w:id="8" w:name="O_1281317"/>
      <w:bookmarkEnd w:id="8"/>
      <w:r w:rsidRPr="00CE445B">
        <w:t>Unit Mapping Information</w:t>
      </w:r>
    </w:p>
    <w:p w:rsidR="00000000" w:rsidRPr="00CE445B" w:rsidP="00BA3541">
      <w:pPr>
        <w:pStyle w:val="BodyText"/>
      </w:pPr>
      <w:r w:rsidRPr="00CE445B">
        <w:t>Release 2. Supersedes and equivalent to MEM04031 Develop and manufacture flat back wood patterns (Release 1).</w:t>
      </w:r>
    </w:p>
    <w:p w:rsidR="00000000" w:rsidRPr="00CE445B" w:rsidP="00BA3541">
      <w:pPr>
        <w:pStyle w:val="BodyText"/>
      </w:pPr>
      <w:r w:rsidRPr="00CE445B">
        <w:t>Release 1. Supersedes and is equivalent to MEM04010 Develop and manufacture wood patterns (Release 2).</w:t>
      </w:r>
    </w:p>
    <w:p w:rsidR="00000000" w:rsidRPr="00CE445B" w:rsidP="00CE445B">
      <w:pPr>
        <w:pStyle w:val="Heading1"/>
      </w:pPr>
      <w:bookmarkStart w:id="9" w:name="O_1281325"/>
      <w:bookmarkEnd w:id="9"/>
      <w:r w:rsidRPr="00CE445B">
        <w:t>Links</w:t>
      </w:r>
    </w:p>
    <w:p w:rsidR="00000000" w:rsidRPr="00CE445B" w:rsidP="00BA3541">
      <w:pPr>
        <w:pStyle w:val="BodyText"/>
      </w:pPr>
      <w:r w:rsidRPr="00CE44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D3F22">
        <w:rPr>
          <w:rStyle w:val="Hyperlink"/>
        </w:rPr>
        <w:t>https://vetnet.gov.au/Pages/TrainingDocs.aspx?q=b7050d37-5fd0-4740-8f7d-3b7a49c10bb2</w:t>
      </w:r>
      <w:r>
        <w:fldChar w:fldCharType="end"/>
      </w:r>
    </w:p>
    <w:p w:rsidR="00000000" w:rsidRPr="00CE445B" w:rsidP="00BA3541">
      <w:pPr>
        <w:pStyle w:val="BodyText"/>
        <w:sectPr w:rsidSect="00CE445B">
          <w:headerReference w:type="default" r:id="rId10"/>
          <w:footerReference w:type="default" r:id="rId11"/>
          <w:pgSz w:w="11908" w:h="16833"/>
          <w:pgMar w:top="1702" w:right="1418" w:bottom="1702" w:left="1418" w:header="992" w:footer="992" w:gutter="0"/>
          <w:cols w:space="720"/>
          <w:noEndnote/>
          <w:docGrid w:linePitch="299"/>
        </w:sectPr>
      </w:pPr>
    </w:p>
    <w:p w:rsidR="00000000" w:rsidRPr="00CE445B" w:rsidP="00CE445B">
      <w:pPr>
        <w:pStyle w:val="SuperHeading"/>
      </w:pPr>
      <w:r w:rsidRPr="00CE445B">
        <w:t>Assessment Requirements for MEM04031 Develop and manufacture fl</w:t>
      </w:r>
      <w:r w:rsidRPr="00CE445B">
        <w:t>at back wood patterns</w:t>
      </w:r>
    </w:p>
    <w:p w:rsidR="00000000" w:rsidRPr="00CE445B" w:rsidP="00CE445B">
      <w:pPr>
        <w:pStyle w:val="Heading1"/>
      </w:pPr>
      <w:bookmarkStart w:id="10" w:name="O_1281315"/>
      <w:bookmarkEnd w:id="10"/>
      <w:r w:rsidRPr="00CE445B">
        <w:t>Modification History</w:t>
      </w:r>
    </w:p>
    <w:p w:rsidR="00000000" w:rsidRPr="00CE445B" w:rsidP="00BA3541">
      <w:pPr>
        <w:pStyle w:val="BodyText"/>
      </w:pPr>
      <w:r w:rsidRPr="00CE445B">
        <w:t xml:space="preserve">Release 1. Supersedes and is equivalent to MEM04010 Develop and manufacture wood patterns. </w:t>
      </w:r>
    </w:p>
    <w:p w:rsidR="00000000" w:rsidRPr="00CE445B" w:rsidP="00CE445B">
      <w:pPr>
        <w:pStyle w:val="Heading1"/>
      </w:pPr>
      <w:bookmarkStart w:id="11" w:name="O_1281314"/>
      <w:bookmarkEnd w:id="11"/>
      <w:r w:rsidRPr="00CE445B">
        <w:t>Performance Evidence</w:t>
      </w:r>
    </w:p>
    <w:p w:rsidR="00000000" w:rsidRPr="00CE445B" w:rsidP="00BA3541">
      <w:pPr>
        <w:pStyle w:val="BodyText"/>
      </w:pPr>
      <w:r w:rsidRPr="00CE445B">
        <w:t>Evidence required to demonstrate competence in this unit must be relevant to and satisfy the requirements of the elements and performance criteria and include:</w:t>
      </w:r>
    </w:p>
    <w:p w:rsidR="00000000" w:rsidRPr="00CE445B" w:rsidP="00CE445B">
      <w:pPr>
        <w:pStyle w:val="ListBullet"/>
      </w:pPr>
      <w:r w:rsidRPr="00CE445B">
        <w:t>following work instructions, standard operating procedures (SOPs) and safe work practices</w:t>
      </w:r>
    </w:p>
    <w:p w:rsidR="00000000" w:rsidRPr="00CE445B" w:rsidP="00CE445B">
      <w:pPr>
        <w:pStyle w:val="ListBullet"/>
      </w:pPr>
      <w:r w:rsidRPr="00CE445B">
        <w:t>ident</w:t>
      </w:r>
      <w:r w:rsidRPr="00CE445B">
        <w:t xml:space="preserve">ifying and interpreting specifications to develop flat back wood patterns </w:t>
      </w:r>
    </w:p>
    <w:p w:rsidR="00000000" w:rsidRPr="00CE445B" w:rsidP="00CE445B">
      <w:pPr>
        <w:pStyle w:val="ListBullet"/>
      </w:pPr>
      <w:r w:rsidRPr="00CE445B">
        <w:t>determining type of flat back wood pattern required through application of moulding and/or casting techniques and selecting the appropriate timber or timber composites to meet requi</w:t>
      </w:r>
      <w:r w:rsidRPr="00CE445B">
        <w:t>rements</w:t>
      </w:r>
    </w:p>
    <w:p w:rsidR="00000000" w:rsidRPr="00CE445B" w:rsidP="00CE445B">
      <w:pPr>
        <w:pStyle w:val="ListBullet"/>
      </w:pPr>
      <w:r w:rsidRPr="00CE445B">
        <w:t>preparing for the manufacture of patterns using the appropriate mathematical calculations for angles, tapers, clearances and determination of contraction rates</w:t>
      </w:r>
    </w:p>
    <w:p w:rsidR="00000000" w:rsidRPr="00CE445B" w:rsidP="00CE445B">
      <w:pPr>
        <w:pStyle w:val="ListBullet"/>
      </w:pPr>
      <w:r w:rsidRPr="00CE445B">
        <w:t>laying out pattern to specifications on at least two occasions, showing tapers, machinin</w:t>
      </w:r>
      <w:r w:rsidRPr="00CE445B">
        <w:t>g allowances, core prints and method of construction</w:t>
      </w:r>
    </w:p>
    <w:p w:rsidR="00000000" w:rsidRPr="00CE445B" w:rsidP="00CE445B">
      <w:pPr>
        <w:pStyle w:val="ListBullet"/>
      </w:pPr>
      <w:r w:rsidRPr="00CE445B">
        <w:t>designing and manufacturing required jigs or fixtures</w:t>
      </w:r>
    </w:p>
    <w:p w:rsidR="00000000" w:rsidRPr="00CE445B" w:rsidP="00CE445B">
      <w:pPr>
        <w:pStyle w:val="ListBullet"/>
      </w:pPr>
      <w:r w:rsidRPr="00CE445B">
        <w:t>marking out and manufacturing flat back wood patterns and pattern component parts on at least two occasions, utilising appropriate hand and power too</w:t>
      </w:r>
      <w:r w:rsidRPr="00CE445B">
        <w:t>ls</w:t>
      </w:r>
    </w:p>
    <w:p w:rsidR="00000000" w:rsidRPr="00CE445B" w:rsidP="00CE445B">
      <w:pPr>
        <w:pStyle w:val="ListBullet"/>
      </w:pPr>
      <w:r w:rsidRPr="00CE445B">
        <w:t>joining and fixing pattern components on at least two occasions and checking final product for compliance with specifications</w:t>
      </w:r>
    </w:p>
    <w:p w:rsidR="00000000" w:rsidRPr="00CE445B" w:rsidP="00CE445B">
      <w:pPr>
        <w:pStyle w:val="ListBullet"/>
      </w:pPr>
      <w:r w:rsidRPr="00CE445B">
        <w:t>identifying pattern in accordance with SOPs.</w:t>
      </w:r>
    </w:p>
    <w:p w:rsidR="00000000" w:rsidRPr="00CE445B" w:rsidP="00CE445B">
      <w:pPr>
        <w:pStyle w:val="BodyText"/>
      </w:pPr>
    </w:p>
    <w:p w:rsidR="00000000" w:rsidRPr="00CE445B" w:rsidP="00BA3541">
      <w:pPr>
        <w:pStyle w:val="BodyText"/>
      </w:pPr>
      <w:r w:rsidRPr="00CE445B">
        <w:t>Note: W</w:t>
      </w:r>
      <w:r w:rsidRPr="00CE445B">
        <w:t>here a volume and/or frequency is not specified, demonstration must be provided at least once.</w:t>
      </w:r>
    </w:p>
    <w:p w:rsidR="00000000" w:rsidRPr="00CE445B" w:rsidP="00CE445B">
      <w:pPr>
        <w:pStyle w:val="Heading1"/>
      </w:pPr>
      <w:bookmarkStart w:id="12" w:name="O_1281313"/>
      <w:bookmarkEnd w:id="12"/>
      <w:r w:rsidRPr="00CE445B">
        <w:t>Knowledge Evidence</w:t>
      </w:r>
    </w:p>
    <w:p w:rsidR="00000000" w:rsidRPr="00CE445B" w:rsidP="00BA3541">
      <w:pPr>
        <w:pStyle w:val="BodyText"/>
      </w:pPr>
      <w:r w:rsidRPr="00CE445B">
        <w:t>Evidence required to demonstrate the required knowledge for this unit must be relevant to and satisfy the requirements of t</w:t>
      </w:r>
      <w:r w:rsidRPr="00CE445B">
        <w:t>he elements and performance criteria and include knowledge of:</w:t>
      </w:r>
    </w:p>
    <w:p w:rsidR="00000000" w:rsidRPr="00CE445B" w:rsidP="00CE445B">
      <w:pPr>
        <w:pStyle w:val="ListBullet"/>
      </w:pPr>
      <w:r w:rsidRPr="00CE445B">
        <w:t>safe work practices and procedures and use of personal protective equipment (PPE)</w:t>
      </w:r>
    </w:p>
    <w:p w:rsidR="00000000" w:rsidRPr="00CE445B" w:rsidP="00CE445B">
      <w:pPr>
        <w:pStyle w:val="ListBullet"/>
      </w:pPr>
      <w:r w:rsidRPr="00CE445B">
        <w:t>timber products including features, characteristics and applications</w:t>
      </w:r>
    </w:p>
    <w:p w:rsidR="00000000" w:rsidRPr="00CE445B" w:rsidP="00CE445B">
      <w:pPr>
        <w:pStyle w:val="ListBullet"/>
      </w:pPr>
      <w:r w:rsidRPr="00CE445B">
        <w:t>moulding and casting techniques</w:t>
      </w:r>
    </w:p>
    <w:p w:rsidR="00000000" w:rsidRPr="00CE445B" w:rsidP="00CE445B">
      <w:pPr>
        <w:pStyle w:val="ListBullet"/>
      </w:pPr>
      <w:r w:rsidRPr="00CE445B">
        <w:t>tooling r</w:t>
      </w:r>
      <w:r w:rsidRPr="00CE445B">
        <w:t>equired for casting and moulding</w:t>
      </w:r>
    </w:p>
    <w:p w:rsidR="00000000" w:rsidRPr="00CE445B" w:rsidP="00CE445B">
      <w:pPr>
        <w:pStyle w:val="ListBullet"/>
      </w:pPr>
      <w:r w:rsidRPr="00CE445B">
        <w:t>methoding techniques</w:t>
      </w:r>
    </w:p>
    <w:p w:rsidR="00000000" w:rsidRPr="00CE445B" w:rsidP="00CE445B">
      <w:pPr>
        <w:pStyle w:val="ListBullet"/>
      </w:pPr>
      <w:r w:rsidRPr="00CE445B">
        <w:t>use and application of jigs and fixtures</w:t>
      </w:r>
    </w:p>
    <w:p w:rsidR="00000000" w:rsidRPr="00CE445B" w:rsidP="00CE445B">
      <w:pPr>
        <w:pStyle w:val="ListBullet"/>
      </w:pPr>
      <w:r w:rsidRPr="00CE445B">
        <w:t>methods of constructing flat back wood patterns</w:t>
      </w:r>
    </w:p>
    <w:p w:rsidR="00000000" w:rsidRPr="00CE445B" w:rsidP="00CE445B">
      <w:pPr>
        <w:pStyle w:val="ListBullet"/>
      </w:pPr>
      <w:r w:rsidRPr="00CE445B">
        <w:t>formulae and mathematical techniques required for manufacturing of patterns or core boxes including those related</w:t>
      </w:r>
      <w:r w:rsidRPr="00CE445B">
        <w:t xml:space="preserve"> to contraction, taper, clearances and machining allowances</w:t>
      </w:r>
    </w:p>
    <w:p w:rsidR="00000000" w:rsidRPr="00CE445B" w:rsidP="00CE445B">
      <w:pPr>
        <w:pStyle w:val="ListBullet"/>
      </w:pPr>
      <w:r w:rsidRPr="00CE445B">
        <w:t>identification coding and numbering</w:t>
      </w:r>
    </w:p>
    <w:p w:rsidR="00000000" w:rsidRPr="00CE445B" w:rsidP="00CE445B">
      <w:pPr>
        <w:pStyle w:val="ListBullet"/>
      </w:pPr>
      <w:r w:rsidRPr="00CE445B">
        <w:t>pattern checking techniques</w:t>
      </w:r>
    </w:p>
    <w:p w:rsidR="00BA3541" w:rsidP="00CE445B">
      <w:pPr>
        <w:pStyle w:val="ListBullet"/>
      </w:pPr>
      <w:r w:rsidRPr="00CE445B">
        <w:t>mouldability including surface finish, face taper, convex or concave perspectives and undercuts.</w:t>
      </w:r>
    </w:p>
    <w:p w:rsidR="00BA3541" w:rsidP="00CE445B">
      <w:pPr>
        <w:pStyle w:val="ListBullet"/>
      </w:pPr>
    </w:p>
    <w:p w:rsidR="00000000" w:rsidRPr="00CE445B" w:rsidP="00CE445B">
      <w:pPr>
        <w:pStyle w:val="Heading1"/>
      </w:pPr>
      <w:bookmarkStart w:id="13" w:name="O_1281312"/>
      <w:bookmarkEnd w:id="13"/>
      <w:r w:rsidRPr="00CE445B">
        <w:t>Assessment Cond</w:t>
      </w:r>
      <w:r w:rsidRPr="00CE445B">
        <w:t>itions</w:t>
      </w:r>
    </w:p>
    <w:p w:rsidR="00000000" w:rsidRPr="00CE445B" w:rsidP="00CE445B">
      <w:pPr>
        <w:pStyle w:val="ListBullet"/>
      </w:pPr>
      <w:r w:rsidRPr="00CE445B">
        <w:t>Assessors must:</w:t>
      </w:r>
    </w:p>
    <w:p w:rsidR="00000000" w:rsidRPr="00CE445B" w:rsidP="00CE445B">
      <w:pPr>
        <w:pStyle w:val="ListBullet2"/>
      </w:pPr>
      <w:r w:rsidRPr="00CE445B">
        <w:t>have vocational competency in the development and manufacture of flat back wood patterns at least to the level being assessed with relevant industry knowledge and experience</w:t>
      </w:r>
    </w:p>
    <w:p w:rsidR="00000000" w:rsidRPr="00CE445B" w:rsidP="00CE445B">
      <w:pPr>
        <w:pStyle w:val="ListBullet2"/>
      </w:pPr>
      <w:r w:rsidRPr="00CE445B">
        <w:t>satisfy the assessor require</w:t>
      </w:r>
      <w:r w:rsidRPr="00CE445B">
        <w:t>ments in the Standards for Registered Training Organisations 2015 or its replacement and comply with the National Vocational Education and Training Regulator Act 2011, its replacement or equivalent legislation covering VET regulation in a non-referring sta</w:t>
      </w:r>
      <w:r w:rsidRPr="00CE445B">
        <w:t>te/territory as the case requires.</w:t>
      </w:r>
    </w:p>
    <w:p w:rsidR="00000000" w:rsidRPr="00CE445B" w:rsidP="00CE445B">
      <w:pPr>
        <w:pStyle w:val="ListBullet"/>
      </w:pPr>
      <w:r w:rsidRPr="00CE445B">
        <w:t>Where possible, assessment must occur in operational workplace situations. Where this is not possible or where personal safety or environmental damage are limiting factors, assessment must occur in a sufficiently rigorou</w:t>
      </w:r>
      <w:r w:rsidRPr="00CE445B">
        <w:t>s simulated environment that reflects realistic operational workplace conditions that cover all aspects of workplace performance, including environment, task skills, task management skills, contingency management skills and job role environment skills.</w:t>
      </w:r>
    </w:p>
    <w:p w:rsidR="00000000" w:rsidRPr="00CE445B" w:rsidP="00CE445B">
      <w:pPr>
        <w:pStyle w:val="ListBullet"/>
      </w:pPr>
      <w:r w:rsidRPr="00CE445B">
        <w:t>Con</w:t>
      </w:r>
      <w:r w:rsidRPr="00CE445B">
        <w:t>ditions for assessment must include access to all tools, equipment, materials and documentation required, including relevant workplace procedures, product and manufacturing specifications.</w:t>
      </w:r>
    </w:p>
    <w:p w:rsidR="00BA3541" w:rsidP="00CE445B">
      <w:pPr>
        <w:pStyle w:val="ListBullet"/>
      </w:pPr>
      <w:r w:rsidRPr="00CE445B">
        <w:t>Assessment processes and techniques must be appropriate to the lang</w:t>
      </w:r>
      <w:r w:rsidRPr="00CE445B">
        <w:t>uage, literacy and numeracy requirements of the work being performed and the needs of the candidate.</w:t>
      </w:r>
    </w:p>
    <w:p w:rsidR="00BA3541" w:rsidP="00CE445B">
      <w:pPr>
        <w:pStyle w:val="ListBullet"/>
      </w:pPr>
    </w:p>
    <w:p w:rsidR="00000000" w:rsidRPr="00CE445B" w:rsidP="00CE445B">
      <w:pPr>
        <w:pStyle w:val="Heading1"/>
      </w:pPr>
      <w:bookmarkStart w:id="14" w:name="O_1281326"/>
      <w:bookmarkEnd w:id="14"/>
      <w:r w:rsidRPr="00CE445B">
        <w:t>Links</w:t>
      </w:r>
    </w:p>
    <w:p w:rsidR="00000000" w:rsidRPr="00CE445B" w:rsidP="00BA3541">
      <w:pPr>
        <w:pStyle w:val="BodyText"/>
      </w:pPr>
      <w:r w:rsidRPr="00CE44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D3F22">
        <w:rPr>
          <w:rStyle w:val="Hyperlink"/>
        </w:rPr>
        <w:t>https://vetnet.gov.au/Pages/TrainingDocs.aspx?q=b7050d37-5fd0-4740-8f7d-3b7a49c10bb2</w:t>
      </w:r>
      <w:r>
        <w:fldChar w:fldCharType="end"/>
      </w:r>
    </w:p>
    <w:p w:rsidR="00000000" w:rsidRPr="00CE445B" w:rsidP="00CE445B"/>
    <w:sectPr w:rsidSect="00CE44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5B" w:rsidRPr="00BA3541" w:rsidP="00BA35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41" w:rsidP="00CE44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3541" w:rsidP="00CE44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A3541" w:rsidP="00CE44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5B" w:rsidP="00CE445B">
    <w:pPr>
      <w:pStyle w:val="Footer"/>
      <w:framePr w:wrap="around"/>
    </w:pPr>
    <w:r>
      <w:fldChar w:fldCharType="begin"/>
    </w:r>
    <w:r>
      <w:instrText xml:space="preserve"> DOCPROPERTY  Subject  \* MERGEFORMAT </w:instrText>
    </w:r>
    <w:r>
      <w:fldChar w:fldCharType="separate"/>
    </w:r>
    <w:r w:rsidR="00BA3541">
      <w:t>Approved</w:t>
    </w:r>
    <w:r w:rsidR="00BA3541">
      <w:fldChar w:fldCharType="end"/>
    </w:r>
    <w:r>
      <w:tab/>
      <w:t xml:space="preserve">Page </w:t>
    </w:r>
    <w:r>
      <w:fldChar w:fldCharType="begin"/>
    </w:r>
    <w:r>
      <w:instrText xml:space="preserve"> PAGE  \* Arabic  \* MERGEFORMAT </w:instrText>
    </w:r>
    <w:r>
      <w:fldChar w:fldCharType="separate"/>
    </w:r>
    <w:r w:rsidR="00BA35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3541">
      <w:rPr>
        <w:noProof/>
      </w:rPr>
      <w:t>5</w:t>
    </w:r>
    <w:r>
      <w:rPr>
        <w:noProof/>
      </w:rPr>
      <w:fldChar w:fldCharType="end"/>
    </w:r>
  </w:p>
  <w:p w:rsidR="00CE445B" w:rsidP="00CE445B">
    <w:pPr>
      <w:pStyle w:val="Footer"/>
      <w:framePr w:wrap="around"/>
    </w:pPr>
    <w:r>
      <w:t xml:space="preserve">© Commonwealth of Australia, </w:t>
    </w:r>
    <w:r>
      <w:fldChar w:fldCharType="begin"/>
    </w:r>
    <w:r>
      <w:instrText xml:space="preserve"> DATE  \@ "yyyy"  \* MERGEFORMAT </w:instrText>
    </w:r>
    <w:r>
      <w:fldChar w:fldCharType="separate"/>
    </w:r>
    <w:r w:rsidR="00BA3541">
      <w:rPr>
        <w:noProof/>
      </w:rPr>
      <w:t>2025</w:t>
    </w:r>
    <w:r>
      <w:fldChar w:fldCharType="end"/>
    </w:r>
    <w:r>
      <w:tab/>
    </w:r>
    <w:r>
      <w:fldChar w:fldCharType="begin"/>
    </w:r>
    <w:r>
      <w:instrText xml:space="preserve"> DOCPROPERTY  Author  \* MERGEFORMAT </w:instrText>
    </w:r>
    <w:r>
      <w:fldChar w:fldCharType="separate"/>
    </w:r>
    <w:r w:rsidR="00BA3541">
      <w:t>Manufacturing Industry Skills Alliance</w:t>
    </w:r>
    <w:r w:rsidR="00BA3541">
      <w:fldChar w:fldCharType="end"/>
    </w:r>
  </w:p>
  <w:p w:rsidR="00CE445B" w:rsidP="00CE44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45B" w:rsidRPr="00BA3541" w:rsidP="00BA35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41" w:rsidRPr="002D2AF8" w:rsidP="00CE445B">
    <w:pPr>
      <w:pStyle w:val="Header"/>
      <w:framePr w:wrap="around"/>
    </w:pPr>
    <w:r>
      <w:fldChar w:fldCharType="begin"/>
    </w:r>
    <w:r>
      <w:instrText xml:space="preserve"> TITLE   \* MERGEFORMAT </w:instrText>
    </w:r>
    <w:r>
      <w:fldChar w:fldCharType="separate"/>
    </w:r>
    <w:r>
      <w:t>MEM04031 Develop and manufacture flat back wood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3541" w:rsidP="00CE44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5B" w:rsidRPr="002D2AF8" w:rsidP="00CE445B">
    <w:pPr>
      <w:pStyle w:val="Header"/>
      <w:framePr w:wrap="around"/>
    </w:pPr>
    <w:r>
      <w:fldChar w:fldCharType="begin"/>
    </w:r>
    <w:r>
      <w:instrText xml:space="preserve"> TITLE   \* MERGEFORMAT </w:instrText>
    </w:r>
    <w:r>
      <w:fldChar w:fldCharType="separate"/>
    </w:r>
    <w:r w:rsidR="00BA3541">
      <w:t>MEM04031 Develop and manufacture flat back wood patterns</w:t>
    </w:r>
    <w:r w:rsidR="00BA3541">
      <w:fldChar w:fldCharType="end"/>
    </w:r>
    <w:r>
      <w:tab/>
      <w:t xml:space="preserve">Date this document was generated: </w:t>
    </w:r>
    <w:r>
      <w:fldChar w:fldCharType="begin"/>
    </w:r>
    <w:r>
      <w:instrText xml:space="preserve"> CREATEDATE  \@ "d MMMM yyyy"  \* MERGEFORMAT </w:instrText>
    </w:r>
    <w:r>
      <w:fldChar w:fldCharType="separate"/>
    </w:r>
    <w:r w:rsidR="00BA3541">
      <w:rPr>
        <w:noProof/>
      </w:rPr>
      <w:t>2 March 2025</w:t>
    </w:r>
    <w:r>
      <w:fldChar w:fldCharType="end"/>
    </w:r>
  </w:p>
  <w:p w:rsidR="00CE445B" w:rsidP="00CE44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22F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980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AA7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45B"/>
    <w:pPr>
      <w:spacing w:before="360" w:after="60"/>
      <w:outlineLvl w:val="0"/>
    </w:pPr>
    <w:rPr>
      <w:sz w:val="32"/>
    </w:rPr>
  </w:style>
  <w:style w:type="paragraph" w:styleId="Heading2">
    <w:name w:val="heading 2"/>
    <w:basedOn w:val="HeadingBase"/>
    <w:next w:val="BodyText"/>
    <w:link w:val="Heading2Char"/>
    <w:qFormat/>
    <w:rsid w:val="00CE445B"/>
    <w:pPr>
      <w:keepLines/>
      <w:spacing w:before="240" w:after="120"/>
      <w:outlineLvl w:val="1"/>
    </w:pPr>
    <w:rPr>
      <w:sz w:val="28"/>
      <w:szCs w:val="40"/>
    </w:rPr>
  </w:style>
  <w:style w:type="paragraph" w:styleId="Heading3">
    <w:name w:val="heading 3"/>
    <w:basedOn w:val="HeadingBase"/>
    <w:next w:val="BodyText"/>
    <w:link w:val="Heading3Char"/>
    <w:qFormat/>
    <w:rsid w:val="00CE445B"/>
    <w:pPr>
      <w:spacing w:before="180" w:after="120"/>
      <w:outlineLvl w:val="2"/>
    </w:pPr>
    <w:rPr>
      <w:spacing w:val="-10"/>
      <w:kern w:val="32"/>
    </w:rPr>
  </w:style>
  <w:style w:type="paragraph" w:styleId="Heading4">
    <w:name w:val="heading 4"/>
    <w:basedOn w:val="HeadingBase"/>
    <w:next w:val="BodyText"/>
    <w:link w:val="Heading4Char"/>
    <w:qFormat/>
    <w:rsid w:val="00CE445B"/>
    <w:pPr>
      <w:spacing w:before="160" w:after="120"/>
      <w:outlineLvl w:val="3"/>
    </w:pPr>
    <w:rPr>
      <w:sz w:val="22"/>
    </w:rPr>
  </w:style>
  <w:style w:type="paragraph" w:styleId="Heading5">
    <w:name w:val="heading 5"/>
    <w:basedOn w:val="HeadingBase"/>
    <w:next w:val="Normal"/>
    <w:link w:val="Heading5Char"/>
    <w:qFormat/>
    <w:rsid w:val="00CE445B"/>
    <w:pPr>
      <w:spacing w:before="80"/>
      <w:outlineLvl w:val="4"/>
    </w:pPr>
    <w:rPr>
      <w:color w:val="918585"/>
      <w:sz w:val="20"/>
    </w:rPr>
  </w:style>
  <w:style w:type="paragraph" w:styleId="Heading6">
    <w:name w:val="heading 6"/>
    <w:basedOn w:val="HeadingBase"/>
    <w:next w:val="Normal"/>
    <w:link w:val="Heading6Char"/>
    <w:qFormat/>
    <w:rsid w:val="00CE445B"/>
    <w:pPr>
      <w:spacing w:before="60"/>
      <w:outlineLvl w:val="5"/>
    </w:pPr>
    <w:rPr>
      <w:color w:val="918585"/>
      <w:sz w:val="20"/>
    </w:rPr>
  </w:style>
  <w:style w:type="paragraph" w:styleId="Heading7">
    <w:name w:val="heading 7"/>
    <w:basedOn w:val="Normal"/>
    <w:next w:val="Normal"/>
    <w:link w:val="Heading7Char"/>
    <w:qFormat/>
    <w:rsid w:val="00CE445B"/>
    <w:pPr>
      <w:ind w:left="720"/>
      <w:outlineLvl w:val="6"/>
    </w:pPr>
    <w:rPr>
      <w:i/>
    </w:rPr>
  </w:style>
  <w:style w:type="paragraph" w:styleId="Heading8">
    <w:name w:val="heading 8"/>
    <w:basedOn w:val="Normal"/>
    <w:next w:val="Normal"/>
    <w:link w:val="Heading8Char"/>
    <w:qFormat/>
    <w:rsid w:val="00CE445B"/>
    <w:pPr>
      <w:ind w:left="720"/>
      <w:outlineLvl w:val="7"/>
    </w:pPr>
    <w:rPr>
      <w:i/>
    </w:rPr>
  </w:style>
  <w:style w:type="paragraph" w:styleId="Heading9">
    <w:name w:val="heading 9"/>
    <w:basedOn w:val="Normal"/>
    <w:next w:val="Normal"/>
    <w:link w:val="Heading9Char"/>
    <w:qFormat/>
    <w:rsid w:val="00CE445B"/>
    <w:pPr>
      <w:ind w:left="720"/>
      <w:outlineLvl w:val="8"/>
    </w:pPr>
    <w:rPr>
      <w:i/>
    </w:rPr>
  </w:style>
  <w:style w:type="character" w:default="1" w:styleId="DefaultParagraphFont">
    <w:name w:val="Default Paragraph Font"/>
    <w:uiPriority w:val="1"/>
    <w:unhideWhenUsed/>
    <w:rsid w:val="00CE44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45B"/>
  </w:style>
  <w:style w:type="character" w:customStyle="1" w:styleId="Heading1Char">
    <w:name w:val="Heading 1 Char"/>
    <w:basedOn w:val="DefaultParagraphFont"/>
    <w:link w:val="Heading1"/>
    <w:rsid w:val="00CE445B"/>
    <w:rPr>
      <w:rFonts w:ascii="Times New Roman" w:eastAsia="Times New Roman" w:hAnsi="Times New Roman" w:cs="Times New Roman"/>
      <w:b/>
      <w:sz w:val="32"/>
      <w:szCs w:val="20"/>
      <w:lang w:eastAsia="en-US"/>
    </w:rPr>
  </w:style>
  <w:style w:type="paragraph" w:styleId="BodyText">
    <w:name w:val="Body Text"/>
    <w:basedOn w:val="Normal"/>
    <w:link w:val="BodyTextChar"/>
    <w:rsid w:val="00CE44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45B"/>
    <w:rPr>
      <w:rFonts w:ascii="Times New Roman" w:eastAsia="Times New Roman" w:hAnsi="Times New Roman" w:cs="Times New Roman"/>
      <w:sz w:val="24"/>
      <w:lang w:eastAsia="en-US"/>
    </w:rPr>
  </w:style>
  <w:style w:type="paragraph" w:styleId="ListBullet">
    <w:name w:val="List Bullet"/>
    <w:basedOn w:val="List"/>
    <w:rsid w:val="00CE445B"/>
    <w:pPr>
      <w:numPr>
        <w:numId w:val="12"/>
      </w:numPr>
      <w:tabs>
        <w:tab w:val="clear" w:pos="340"/>
      </w:tabs>
      <w:spacing w:before="40" w:after="40"/>
    </w:pPr>
  </w:style>
  <w:style w:type="character" w:customStyle="1" w:styleId="SpecialBold">
    <w:name w:val="Special Bold"/>
    <w:basedOn w:val="DefaultParagraphFont"/>
    <w:rsid w:val="00CE445B"/>
    <w:rPr>
      <w:b/>
      <w:spacing w:val="0"/>
    </w:rPr>
  </w:style>
  <w:style w:type="paragraph" w:styleId="ListBullet2">
    <w:name w:val="List Bullet 2"/>
    <w:basedOn w:val="List2"/>
    <w:rsid w:val="00CE445B"/>
    <w:pPr>
      <w:numPr>
        <w:numId w:val="13"/>
      </w:numPr>
      <w:tabs>
        <w:tab w:val="clear" w:pos="680"/>
      </w:tabs>
    </w:pPr>
  </w:style>
  <w:style w:type="character" w:styleId="Emphasis">
    <w:name w:val="Emphasis"/>
    <w:basedOn w:val="DefaultParagraphFont"/>
    <w:qFormat/>
    <w:rsid w:val="00CE445B"/>
    <w:rPr>
      <w:i/>
    </w:rPr>
  </w:style>
  <w:style w:type="paragraph" w:customStyle="1" w:styleId="SuperHeading">
    <w:name w:val="SuperHeading"/>
    <w:basedOn w:val="Normal"/>
    <w:rsid w:val="00CE445B"/>
    <w:pPr>
      <w:spacing w:before="240" w:after="120"/>
      <w:outlineLvl w:val="0"/>
    </w:pPr>
    <w:rPr>
      <w:rFonts w:ascii="Times New Roman" w:hAnsi="Times New Roman"/>
      <w:b/>
      <w:sz w:val="32"/>
    </w:rPr>
  </w:style>
  <w:style w:type="paragraph" w:customStyle="1" w:styleId="AllowPageBreak">
    <w:name w:val="AllowPageBreak"/>
    <w:rsid w:val="00CE44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E445B"/>
    <w:rPr>
      <w:b/>
    </w:rPr>
  </w:style>
  <w:style w:type="character" w:customStyle="1" w:styleId="Heading2Char">
    <w:name w:val="Heading 2 Char"/>
    <w:basedOn w:val="DefaultParagraphFont"/>
    <w:link w:val="Heading2"/>
    <w:rsid w:val="00CE44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4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4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4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4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4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4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45B"/>
    <w:rPr>
      <w:rFonts w:ascii="Courier New" w:eastAsia="Times New Roman" w:hAnsi="Courier New" w:cs="Times New Roman"/>
      <w:i/>
      <w:szCs w:val="20"/>
      <w:lang w:eastAsia="en-US"/>
    </w:rPr>
  </w:style>
  <w:style w:type="paragraph" w:customStyle="1" w:styleId="HeadingBase">
    <w:name w:val="Heading Base"/>
    <w:rsid w:val="00CE44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45B"/>
    <w:pPr>
      <w:tabs>
        <w:tab w:val="right" w:leader="dot" w:pos="9072"/>
      </w:tabs>
      <w:ind w:left="567"/>
    </w:pPr>
    <w:rPr>
      <w:szCs w:val="22"/>
    </w:rPr>
  </w:style>
  <w:style w:type="paragraph" w:customStyle="1" w:styleId="TOCBase">
    <w:name w:val="TOC Base"/>
    <w:rsid w:val="00CE44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45B"/>
    <w:pPr>
      <w:tabs>
        <w:tab w:val="right" w:leader="dot" w:pos="9072"/>
      </w:tabs>
      <w:spacing w:before="40" w:after="40"/>
      <w:ind w:left="284"/>
    </w:pPr>
    <w:rPr>
      <w:rFonts w:ascii="Times New Roman" w:hAnsi="Times New Roman"/>
    </w:rPr>
  </w:style>
  <w:style w:type="paragraph" w:styleId="TOC1">
    <w:name w:val="toc 1"/>
    <w:basedOn w:val="TOCBase"/>
    <w:next w:val="Normal"/>
    <w:rsid w:val="00CE44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4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45B"/>
    <w:rPr>
      <w:rFonts w:ascii="Times New Roman" w:eastAsia="Times New Roman" w:hAnsi="Times New Roman" w:cs="Times New Roman"/>
      <w:sz w:val="16"/>
      <w:lang w:eastAsia="en-US"/>
    </w:rPr>
  </w:style>
  <w:style w:type="paragraph" w:styleId="Title">
    <w:name w:val="Title"/>
    <w:basedOn w:val="HeadingBase"/>
    <w:link w:val="TitleChar"/>
    <w:qFormat/>
    <w:rsid w:val="00CE445B"/>
    <w:pPr>
      <w:spacing w:before="5040"/>
      <w:jc w:val="center"/>
    </w:pPr>
    <w:rPr>
      <w:sz w:val="48"/>
      <w:szCs w:val="72"/>
      <w:lang w:val="en-US"/>
    </w:rPr>
  </w:style>
  <w:style w:type="character" w:customStyle="1" w:styleId="TitleChar">
    <w:name w:val="Title Char"/>
    <w:basedOn w:val="DefaultParagraphFont"/>
    <w:link w:val="Title"/>
    <w:rsid w:val="00CE44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45B"/>
    <w:pPr>
      <w:tabs>
        <w:tab w:val="left" w:pos="3600"/>
        <w:tab w:val="left" w:pos="3958"/>
      </w:tabs>
    </w:pPr>
  </w:style>
  <w:style w:type="paragraph" w:styleId="List">
    <w:name w:val="List"/>
    <w:basedOn w:val="BodyText"/>
    <w:next w:val="BodyText"/>
    <w:rsid w:val="00CE445B"/>
    <w:pPr>
      <w:tabs>
        <w:tab w:val="left" w:pos="340"/>
      </w:tabs>
      <w:spacing w:before="60" w:after="60"/>
      <w:ind w:left="340" w:hanging="340"/>
    </w:pPr>
  </w:style>
  <w:style w:type="paragraph" w:customStyle="1" w:styleId="Note">
    <w:name w:val="Note"/>
    <w:basedOn w:val="BodyText"/>
    <w:rsid w:val="00CE44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45B"/>
    <w:pPr>
      <w:framePr w:wrap="auto" w:hAnchor="text" w:y="6049"/>
    </w:pPr>
    <w:rPr>
      <w:color w:val="000000"/>
      <w:sz w:val="40"/>
    </w:rPr>
  </w:style>
  <w:style w:type="paragraph" w:customStyle="1" w:styleId="TOCTitle">
    <w:name w:val="TOCTitle"/>
    <w:basedOn w:val="Heading1"/>
    <w:rsid w:val="00CE445B"/>
    <w:pPr>
      <w:spacing w:after="240"/>
      <w:jc w:val="center"/>
      <w:outlineLvl w:val="9"/>
    </w:pPr>
    <w:rPr>
      <w:caps/>
    </w:rPr>
  </w:style>
  <w:style w:type="paragraph" w:customStyle="1" w:styleId="Version">
    <w:name w:val="Version"/>
    <w:rsid w:val="00CE44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45B"/>
    <w:pPr>
      <w:keepNext w:val="0"/>
      <w:tabs>
        <w:tab w:val="right" w:pos="4176"/>
      </w:tabs>
      <w:ind w:left="198" w:hanging="198"/>
    </w:pPr>
    <w:rPr>
      <w:rFonts w:ascii="Garamond" w:hAnsi="Garamond"/>
    </w:rPr>
  </w:style>
  <w:style w:type="paragraph" w:styleId="IndexHeading">
    <w:name w:val="index heading"/>
    <w:basedOn w:val="Normal"/>
    <w:next w:val="Index1"/>
    <w:semiHidden/>
    <w:rsid w:val="00CE445B"/>
    <w:pPr>
      <w:spacing w:before="120" w:after="120"/>
    </w:pPr>
    <w:rPr>
      <w:rFonts w:ascii="Arial" w:hAnsi="Arial"/>
      <w:b/>
      <w:color w:val="918585"/>
      <w:sz w:val="24"/>
    </w:rPr>
  </w:style>
  <w:style w:type="paragraph" w:styleId="Header">
    <w:name w:val="header"/>
    <w:basedOn w:val="Normal"/>
    <w:link w:val="HeaderChar"/>
    <w:rsid w:val="00CE44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45B"/>
    <w:rPr>
      <w:rFonts w:ascii="Times New Roman" w:eastAsia="Times New Roman" w:hAnsi="Times New Roman" w:cs="Times New Roman"/>
      <w:sz w:val="16"/>
      <w:szCs w:val="20"/>
      <w:lang w:val="en-GB" w:eastAsia="en-US"/>
    </w:rPr>
  </w:style>
  <w:style w:type="paragraph" w:customStyle="1" w:styleId="Chapter">
    <w:name w:val="Chapter"/>
    <w:basedOn w:val="Normal"/>
    <w:rsid w:val="00CE445B"/>
    <w:pPr>
      <w:spacing w:before="240"/>
    </w:pPr>
    <w:rPr>
      <w:rFonts w:ascii="Times New Roman" w:hAnsi="Times New Roman"/>
      <w:smallCaps/>
      <w:spacing w:val="80"/>
      <w:sz w:val="28"/>
    </w:rPr>
  </w:style>
  <w:style w:type="paragraph" w:customStyle="1" w:styleId="InChapter">
    <w:name w:val="InChapter"/>
    <w:basedOn w:val="Heading3"/>
    <w:rsid w:val="00CE445B"/>
    <w:pPr>
      <w:spacing w:after="240"/>
      <w:outlineLvl w:val="9"/>
    </w:pPr>
    <w:rPr>
      <w:noProof/>
    </w:rPr>
  </w:style>
  <w:style w:type="paragraph" w:styleId="Index2">
    <w:name w:val="index 2"/>
    <w:basedOn w:val="Normal"/>
    <w:next w:val="Normal"/>
    <w:semiHidden/>
    <w:rsid w:val="00CE445B"/>
    <w:pPr>
      <w:tabs>
        <w:tab w:val="right" w:pos="4176"/>
      </w:tabs>
      <w:ind w:left="568" w:hanging="284"/>
    </w:pPr>
    <w:rPr>
      <w:rFonts w:ascii="Garamond" w:hAnsi="Garamond"/>
    </w:rPr>
  </w:style>
  <w:style w:type="paragraph" w:customStyle="1" w:styleId="Byline">
    <w:name w:val="Byline"/>
    <w:rsid w:val="00CE44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45B"/>
    <w:pPr>
      <w:tabs>
        <w:tab w:val="clear" w:pos="3600"/>
        <w:tab w:val="clear" w:pos="3958"/>
      </w:tabs>
      <w:jc w:val="right"/>
    </w:pPr>
  </w:style>
  <w:style w:type="paragraph" w:styleId="Caption">
    <w:name w:val="caption"/>
    <w:basedOn w:val="BodyText"/>
    <w:next w:val="Normal"/>
    <w:qFormat/>
    <w:rsid w:val="00CE445B"/>
    <w:pPr>
      <w:framePr w:w="2268" w:hSpace="181" w:vSpace="181" w:wrap="around" w:vAnchor="text" w:hAnchor="page" w:x="1135" w:y="285" w:anchorLock="1"/>
    </w:pPr>
    <w:rPr>
      <w:i/>
    </w:rPr>
  </w:style>
  <w:style w:type="paragraph" w:customStyle="1" w:styleId="MiniTOCTitle">
    <w:name w:val="MiniTOCTitle"/>
    <w:basedOn w:val="Heading4"/>
    <w:rsid w:val="00CE445B"/>
    <w:pPr>
      <w:spacing w:before="240"/>
      <w:outlineLvl w:val="9"/>
    </w:pPr>
    <w:rPr>
      <w:noProof/>
      <w:sz w:val="24"/>
    </w:rPr>
  </w:style>
  <w:style w:type="paragraph" w:customStyle="1" w:styleId="MiniTOCItem">
    <w:name w:val="MiniTOCItem"/>
    <w:basedOn w:val="ListBullet"/>
    <w:rsid w:val="00CE445B"/>
    <w:pPr>
      <w:numPr>
        <w:numId w:val="0"/>
      </w:numPr>
      <w:tabs>
        <w:tab w:val="right" w:leader="dot" w:pos="6521"/>
      </w:tabs>
      <w:spacing w:before="0" w:after="0"/>
    </w:pPr>
  </w:style>
  <w:style w:type="paragraph" w:customStyle="1" w:styleId="TOFTitle">
    <w:name w:val="TOFTitle"/>
    <w:basedOn w:val="TOCTitle"/>
    <w:rsid w:val="00CE445B"/>
  </w:style>
  <w:style w:type="paragraph" w:styleId="TableofFigures">
    <w:name w:val="table of figures"/>
    <w:basedOn w:val="Normal"/>
    <w:next w:val="Normal"/>
    <w:semiHidden/>
    <w:rsid w:val="00CE445B"/>
    <w:pPr>
      <w:tabs>
        <w:tab w:val="right" w:leader="dot" w:pos="9072"/>
      </w:tabs>
      <w:ind w:left="970" w:hanging="403"/>
    </w:pPr>
    <w:rPr>
      <w:rFonts w:ascii="Times New Roman" w:hAnsi="Times New Roman"/>
      <w:b/>
    </w:rPr>
  </w:style>
  <w:style w:type="paragraph" w:styleId="ListNumber">
    <w:name w:val="List Number"/>
    <w:basedOn w:val="List"/>
    <w:rsid w:val="00CE445B"/>
    <w:pPr>
      <w:numPr>
        <w:numId w:val="15"/>
      </w:numPr>
      <w:tabs>
        <w:tab w:val="clear" w:pos="340"/>
      </w:tabs>
    </w:pPr>
  </w:style>
  <w:style w:type="character" w:customStyle="1" w:styleId="WingdingSymbols">
    <w:name w:val="Wingding Symbols"/>
    <w:rsid w:val="00CE445B"/>
    <w:rPr>
      <w:rFonts w:ascii="Wingdings" w:hAnsi="Wingdings"/>
    </w:rPr>
  </w:style>
  <w:style w:type="paragraph" w:customStyle="1" w:styleId="TableHeading">
    <w:name w:val="Table Heading"/>
    <w:basedOn w:val="HeadingBase"/>
    <w:rsid w:val="00CE445B"/>
    <w:pPr>
      <w:keepLines/>
      <w:pBdr>
        <w:bottom w:val="single" w:sz="6" w:space="1" w:color="918585"/>
      </w:pBdr>
      <w:spacing w:before="240"/>
    </w:pPr>
  </w:style>
  <w:style w:type="character" w:customStyle="1" w:styleId="HotSpot">
    <w:name w:val="HotSpot"/>
    <w:rsid w:val="00CE445B"/>
    <w:rPr>
      <w:color w:val="0033CC"/>
      <w:u w:val="none"/>
    </w:rPr>
  </w:style>
  <w:style w:type="paragraph" w:customStyle="1" w:styleId="BodyTextRight">
    <w:name w:val="Body Text Right"/>
    <w:basedOn w:val="BodyText"/>
    <w:rsid w:val="00CE445B"/>
    <w:pPr>
      <w:spacing w:before="0" w:after="0"/>
      <w:jc w:val="right"/>
    </w:pPr>
  </w:style>
  <w:style w:type="paragraph" w:styleId="Index3">
    <w:name w:val="index 3"/>
    <w:basedOn w:val="ListNumber2"/>
    <w:next w:val="Normal"/>
    <w:semiHidden/>
    <w:rsid w:val="00CE445B"/>
    <w:pPr>
      <w:numPr>
        <w:numId w:val="0"/>
      </w:numPr>
      <w:tabs>
        <w:tab w:val="right" w:leader="dot" w:pos="4176"/>
      </w:tabs>
    </w:pPr>
  </w:style>
  <w:style w:type="paragraph" w:styleId="ListNumber2">
    <w:name w:val="List Number 2"/>
    <w:basedOn w:val="List2"/>
    <w:rsid w:val="00CE445B"/>
    <w:pPr>
      <w:numPr>
        <w:numId w:val="10"/>
      </w:numPr>
      <w:tabs>
        <w:tab w:val="clear" w:pos="1060"/>
      </w:tabs>
    </w:pPr>
  </w:style>
  <w:style w:type="paragraph" w:customStyle="1" w:styleId="MarginNote">
    <w:name w:val="Margin Note"/>
    <w:basedOn w:val="BodyText"/>
    <w:rsid w:val="00CE44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4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4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45B"/>
    <w:rPr>
      <w:sz w:val="32"/>
    </w:rPr>
  </w:style>
  <w:style w:type="paragraph" w:customStyle="1" w:styleId="HeadingProcedure">
    <w:name w:val="Heading Procedure"/>
    <w:basedOn w:val="HeadingBase"/>
    <w:next w:val="Normal"/>
    <w:rsid w:val="00CE445B"/>
    <w:pPr>
      <w:tabs>
        <w:tab w:val="left" w:pos="0"/>
      </w:tabs>
      <w:spacing w:before="120" w:after="60"/>
    </w:pPr>
    <w:rPr>
      <w:i/>
      <w:color w:val="918585"/>
      <w:sz w:val="22"/>
    </w:rPr>
  </w:style>
  <w:style w:type="paragraph" w:customStyle="1" w:styleId="TableBodyText">
    <w:name w:val="Table Body Text"/>
    <w:basedOn w:val="BodyText"/>
    <w:rsid w:val="00CE445B"/>
    <w:pPr>
      <w:spacing w:before="60" w:after="60"/>
    </w:pPr>
  </w:style>
  <w:style w:type="paragraph" w:styleId="ListContinue">
    <w:name w:val="List Continue"/>
    <w:basedOn w:val="List"/>
    <w:rsid w:val="00CE445B"/>
    <w:pPr>
      <w:ind w:firstLine="0"/>
    </w:pPr>
  </w:style>
  <w:style w:type="paragraph" w:customStyle="1" w:styleId="ListNote">
    <w:name w:val="List Note"/>
    <w:basedOn w:val="List"/>
    <w:rsid w:val="00CE445B"/>
    <w:pPr>
      <w:pBdr>
        <w:top w:val="single" w:sz="6" w:space="2" w:color="918585"/>
        <w:bottom w:val="single" w:sz="6" w:space="2" w:color="918585"/>
      </w:pBdr>
      <w:tabs>
        <w:tab w:val="left" w:pos="1021"/>
      </w:tabs>
      <w:ind w:firstLine="0"/>
    </w:pPr>
  </w:style>
  <w:style w:type="paragraph" w:customStyle="1" w:styleId="Warning">
    <w:name w:val="Warning"/>
    <w:basedOn w:val="BodyText"/>
    <w:rsid w:val="00CE445B"/>
    <w:pPr>
      <w:shd w:val="clear" w:color="auto" w:fill="D9D9D9"/>
      <w:tabs>
        <w:tab w:val="left" w:pos="992"/>
      </w:tabs>
      <w:ind w:left="119" w:right="119"/>
    </w:pPr>
    <w:rPr>
      <w:sz w:val="20"/>
    </w:rPr>
  </w:style>
  <w:style w:type="paragraph" w:customStyle="1" w:styleId="MarginIcons">
    <w:name w:val="Margin Icons"/>
    <w:basedOn w:val="BodyText"/>
    <w:rsid w:val="00CE44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45B"/>
    <w:rPr>
      <w:rFonts w:ascii="Courier New" w:hAnsi="Courier New"/>
    </w:rPr>
  </w:style>
  <w:style w:type="paragraph" w:customStyle="1" w:styleId="NoteBullet">
    <w:name w:val="Note Bullet"/>
    <w:basedOn w:val="Note"/>
    <w:rsid w:val="00CE445B"/>
    <w:pPr>
      <w:tabs>
        <w:tab w:val="clear" w:pos="680"/>
      </w:tabs>
      <w:spacing w:before="60" w:after="60"/>
    </w:pPr>
  </w:style>
  <w:style w:type="paragraph" w:customStyle="1" w:styleId="SubHeading2">
    <w:name w:val="SubHeading2"/>
    <w:basedOn w:val="HeadingBase"/>
    <w:rsid w:val="00CE445B"/>
    <w:pPr>
      <w:spacing w:before="240" w:after="60"/>
    </w:pPr>
    <w:rPr>
      <w:sz w:val="20"/>
    </w:rPr>
  </w:style>
  <w:style w:type="paragraph" w:customStyle="1" w:styleId="SubHeading1">
    <w:name w:val="SubHeading1"/>
    <w:basedOn w:val="HeadingBase"/>
    <w:rsid w:val="00CE445B"/>
    <w:pPr>
      <w:spacing w:before="240" w:after="60"/>
    </w:pPr>
    <w:rPr>
      <w:color w:val="918585"/>
      <w:sz w:val="22"/>
    </w:rPr>
  </w:style>
  <w:style w:type="paragraph" w:customStyle="1" w:styleId="SideHeading">
    <w:name w:val="Side Heading"/>
    <w:basedOn w:val="HeadingBase"/>
    <w:rsid w:val="00CE44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45B"/>
    <w:pPr>
      <w:tabs>
        <w:tab w:val="num" w:pos="360"/>
      </w:tabs>
    </w:pPr>
  </w:style>
  <w:style w:type="paragraph" w:styleId="PlainText">
    <w:name w:val="Plain Text"/>
    <w:basedOn w:val="Normal"/>
    <w:link w:val="PlainTextChar"/>
    <w:rsid w:val="00CE445B"/>
    <w:rPr>
      <w:sz w:val="20"/>
    </w:rPr>
  </w:style>
  <w:style w:type="character" w:customStyle="1" w:styleId="PlainTextChar">
    <w:name w:val="Plain Text Char"/>
    <w:basedOn w:val="DefaultParagraphFont"/>
    <w:link w:val="PlainText"/>
    <w:rsid w:val="00CE445B"/>
    <w:rPr>
      <w:rFonts w:ascii="Courier New" w:eastAsia="Times New Roman" w:hAnsi="Courier New" w:cs="Times New Roman"/>
      <w:sz w:val="20"/>
      <w:szCs w:val="20"/>
      <w:lang w:eastAsia="en-US"/>
    </w:rPr>
  </w:style>
  <w:style w:type="character" w:customStyle="1" w:styleId="MenuOption">
    <w:name w:val="Menu Option"/>
    <w:basedOn w:val="DefaultParagraphFont"/>
    <w:rsid w:val="00CE445B"/>
    <w:rPr>
      <w:b/>
      <w:smallCaps/>
    </w:rPr>
  </w:style>
  <w:style w:type="paragraph" w:customStyle="1" w:styleId="TableListNumber">
    <w:name w:val="Table List Number"/>
    <w:basedOn w:val="ListNumber"/>
    <w:rsid w:val="00CE445B"/>
    <w:pPr>
      <w:numPr>
        <w:numId w:val="0"/>
      </w:numPr>
    </w:pPr>
  </w:style>
  <w:style w:type="paragraph" w:styleId="TOC4">
    <w:name w:val="toc 4"/>
    <w:basedOn w:val="TOCBase"/>
    <w:next w:val="Normal"/>
    <w:semiHidden/>
    <w:rsid w:val="00CE445B"/>
    <w:pPr>
      <w:tabs>
        <w:tab w:val="right" w:leader="dot" w:pos="9071"/>
      </w:tabs>
      <w:ind w:left="1701"/>
    </w:pPr>
  </w:style>
  <w:style w:type="paragraph" w:customStyle="1" w:styleId="ListAlpha">
    <w:name w:val="List Alpha"/>
    <w:basedOn w:val="List"/>
    <w:rsid w:val="00CE445B"/>
    <w:pPr>
      <w:numPr>
        <w:numId w:val="9"/>
      </w:numPr>
    </w:pPr>
  </w:style>
  <w:style w:type="paragraph" w:customStyle="1" w:styleId="ListAlpha2">
    <w:name w:val="List Alpha 2"/>
    <w:basedOn w:val="List2"/>
    <w:rsid w:val="00CE445B"/>
    <w:pPr>
      <w:numPr>
        <w:numId w:val="8"/>
      </w:numPr>
    </w:pPr>
  </w:style>
  <w:style w:type="paragraph" w:styleId="List2">
    <w:name w:val="List 2"/>
    <w:basedOn w:val="BodyText"/>
    <w:rsid w:val="00CE445B"/>
    <w:pPr>
      <w:tabs>
        <w:tab w:val="left" w:pos="680"/>
      </w:tabs>
      <w:spacing w:before="60" w:after="60"/>
      <w:ind w:left="680" w:hanging="340"/>
    </w:pPr>
  </w:style>
  <w:style w:type="paragraph" w:styleId="List3">
    <w:name w:val="List 3"/>
    <w:basedOn w:val="BodyText"/>
    <w:rsid w:val="00CE445B"/>
    <w:pPr>
      <w:tabs>
        <w:tab w:val="left" w:pos="1021"/>
      </w:tabs>
      <w:spacing w:before="60" w:after="60"/>
      <w:ind w:left="1020" w:hanging="340"/>
    </w:pPr>
  </w:style>
  <w:style w:type="paragraph" w:styleId="List4">
    <w:name w:val="List 4"/>
    <w:basedOn w:val="BodyText"/>
    <w:rsid w:val="00CE445B"/>
    <w:pPr>
      <w:tabs>
        <w:tab w:val="left" w:pos="1361"/>
      </w:tabs>
      <w:spacing w:before="60" w:after="60"/>
      <w:ind w:left="1361" w:hanging="340"/>
    </w:pPr>
  </w:style>
  <w:style w:type="paragraph" w:styleId="List5">
    <w:name w:val="List 5"/>
    <w:basedOn w:val="BodyText"/>
    <w:rsid w:val="00CE445B"/>
    <w:pPr>
      <w:tabs>
        <w:tab w:val="left" w:pos="1701"/>
      </w:tabs>
      <w:spacing w:before="60" w:after="60"/>
      <w:ind w:left="1701" w:hanging="340"/>
    </w:pPr>
  </w:style>
  <w:style w:type="paragraph" w:styleId="ListBullet3">
    <w:name w:val="List Bullet 3"/>
    <w:basedOn w:val="List3"/>
    <w:rsid w:val="00CE445B"/>
    <w:pPr>
      <w:numPr>
        <w:numId w:val="14"/>
      </w:numPr>
      <w:tabs>
        <w:tab w:val="clear" w:pos="1021"/>
      </w:tabs>
      <w:ind w:left="1037" w:hanging="357"/>
    </w:pPr>
  </w:style>
  <w:style w:type="paragraph" w:styleId="ListBullet4">
    <w:name w:val="List Bullet 4"/>
    <w:basedOn w:val="List4"/>
    <w:rsid w:val="00CE445B"/>
    <w:pPr>
      <w:numPr>
        <w:numId w:val="3"/>
      </w:numPr>
      <w:tabs>
        <w:tab w:val="clear" w:pos="1361"/>
      </w:tabs>
    </w:pPr>
  </w:style>
  <w:style w:type="paragraph" w:styleId="ListBullet5">
    <w:name w:val="List Bullet 5"/>
    <w:basedOn w:val="List5"/>
    <w:rsid w:val="00CE445B"/>
    <w:pPr>
      <w:numPr>
        <w:numId w:val="4"/>
      </w:numPr>
    </w:pPr>
  </w:style>
  <w:style w:type="paragraph" w:styleId="ListContinue2">
    <w:name w:val="List Continue 2"/>
    <w:basedOn w:val="List2"/>
    <w:rsid w:val="00CE445B"/>
    <w:pPr>
      <w:ind w:firstLine="0"/>
    </w:pPr>
  </w:style>
  <w:style w:type="paragraph" w:styleId="ListContinue3">
    <w:name w:val="List Continue 3"/>
    <w:basedOn w:val="List3"/>
    <w:rsid w:val="00CE445B"/>
    <w:pPr>
      <w:ind w:left="1021" w:firstLine="0"/>
    </w:pPr>
  </w:style>
  <w:style w:type="paragraph" w:styleId="ListContinue4">
    <w:name w:val="List Continue 4"/>
    <w:basedOn w:val="List4"/>
    <w:rsid w:val="00CE445B"/>
    <w:pPr>
      <w:ind w:firstLine="0"/>
    </w:pPr>
  </w:style>
  <w:style w:type="paragraph" w:styleId="ListContinue5">
    <w:name w:val="List Continue 5"/>
    <w:basedOn w:val="List5"/>
    <w:rsid w:val="00CE445B"/>
    <w:pPr>
      <w:ind w:firstLine="0"/>
    </w:pPr>
  </w:style>
  <w:style w:type="paragraph" w:styleId="ListNumber3">
    <w:name w:val="List Number 3"/>
    <w:basedOn w:val="List3"/>
    <w:rsid w:val="00CE445B"/>
    <w:pPr>
      <w:numPr>
        <w:numId w:val="5"/>
      </w:numPr>
    </w:pPr>
  </w:style>
  <w:style w:type="paragraph" w:styleId="ListNumber4">
    <w:name w:val="List Number 4"/>
    <w:basedOn w:val="List4"/>
    <w:rsid w:val="00CE445B"/>
    <w:pPr>
      <w:numPr>
        <w:numId w:val="6"/>
      </w:numPr>
    </w:pPr>
  </w:style>
  <w:style w:type="paragraph" w:styleId="ListNumber5">
    <w:name w:val="List Number 5"/>
    <w:basedOn w:val="List5"/>
    <w:rsid w:val="00CE445B"/>
    <w:pPr>
      <w:numPr>
        <w:numId w:val="7"/>
      </w:numPr>
    </w:pPr>
  </w:style>
  <w:style w:type="paragraph" w:styleId="BlockText">
    <w:name w:val="Block Text"/>
    <w:basedOn w:val="Normal"/>
    <w:rsid w:val="00CE445B"/>
    <w:pPr>
      <w:spacing w:after="120"/>
      <w:ind w:left="1440" w:right="1440"/>
    </w:pPr>
  </w:style>
  <w:style w:type="character" w:customStyle="1" w:styleId="Subscript">
    <w:name w:val="Subscript"/>
    <w:basedOn w:val="DefaultParagraphFont"/>
    <w:rsid w:val="00CE445B"/>
    <w:rPr>
      <w:sz w:val="16"/>
      <w:vertAlign w:val="subscript"/>
    </w:rPr>
  </w:style>
  <w:style w:type="character" w:customStyle="1" w:styleId="Superscript">
    <w:name w:val="Superscript"/>
    <w:basedOn w:val="DefaultParagraphFont"/>
    <w:rsid w:val="00CE445B"/>
    <w:rPr>
      <w:sz w:val="16"/>
      <w:vertAlign w:val="superscript"/>
    </w:rPr>
  </w:style>
  <w:style w:type="character" w:customStyle="1" w:styleId="Symbols">
    <w:name w:val="Symbols"/>
    <w:basedOn w:val="DefaultParagraphFont"/>
    <w:rsid w:val="00CE445B"/>
    <w:rPr>
      <w:rFonts w:ascii="Symbol" w:hAnsi="Symbol"/>
    </w:rPr>
  </w:style>
  <w:style w:type="character" w:customStyle="1" w:styleId="MenuOptions">
    <w:name w:val="Menu Options"/>
    <w:basedOn w:val="DefaultParagraphFont"/>
    <w:rsid w:val="00CE445B"/>
    <w:rPr>
      <w:rFonts w:ascii="Arial Narrow" w:hAnsi="Arial Narrow"/>
      <w:smallCaps/>
    </w:rPr>
  </w:style>
  <w:style w:type="character" w:customStyle="1" w:styleId="Buttons">
    <w:name w:val="Buttons"/>
    <w:basedOn w:val="DefaultParagraphFont"/>
    <w:rsid w:val="00CE445B"/>
    <w:rPr>
      <w:b/>
    </w:rPr>
  </w:style>
  <w:style w:type="character" w:customStyle="1" w:styleId="Underlined">
    <w:name w:val="Underlined"/>
    <w:basedOn w:val="DefaultParagraphFont"/>
    <w:rsid w:val="00CE445B"/>
    <w:rPr>
      <w:u w:val="single"/>
    </w:rPr>
  </w:style>
  <w:style w:type="paragraph" w:customStyle="1" w:styleId="TableBodyTextRight">
    <w:name w:val="Table Body Text Right"/>
    <w:basedOn w:val="TableBodyText"/>
    <w:rsid w:val="00CE445B"/>
    <w:pPr>
      <w:widowControl w:val="0"/>
      <w:autoSpaceDE w:val="0"/>
      <w:autoSpaceDN w:val="0"/>
      <w:adjustRightInd w:val="0"/>
      <w:jc w:val="right"/>
    </w:pPr>
    <w:rPr>
      <w:rFonts w:cs="Arial"/>
      <w:szCs w:val="18"/>
    </w:rPr>
  </w:style>
  <w:style w:type="paragraph" w:customStyle="1" w:styleId="CopyrightText">
    <w:name w:val="Copyright Text"/>
    <w:basedOn w:val="BodyText"/>
    <w:rsid w:val="00CE445B"/>
    <w:rPr>
      <w:sz w:val="18"/>
    </w:rPr>
  </w:style>
  <w:style w:type="paragraph" w:customStyle="1" w:styleId="BodySmallRight">
    <w:name w:val="Body Small Right"/>
    <w:basedOn w:val="BodyTextRight"/>
    <w:rsid w:val="00CE445B"/>
    <w:rPr>
      <w:sz w:val="18"/>
      <w:szCs w:val="18"/>
    </w:rPr>
  </w:style>
  <w:style w:type="paragraph" w:customStyle="1" w:styleId="MarginEdition">
    <w:name w:val="Margin Edition"/>
    <w:basedOn w:val="MarginNote"/>
    <w:rsid w:val="00CE445B"/>
    <w:pPr>
      <w:spacing w:before="0" w:after="0"/>
    </w:pPr>
    <w:rPr>
      <w:rFonts w:ascii="Times New Roman" w:hAnsi="Times New Roman"/>
      <w:color w:val="999999"/>
    </w:rPr>
  </w:style>
  <w:style w:type="paragraph" w:customStyle="1" w:styleId="Spacer">
    <w:name w:val="Spacer"/>
    <w:basedOn w:val="Normal"/>
    <w:rsid w:val="00CE445B"/>
    <w:rPr>
      <w:sz w:val="2"/>
      <w:szCs w:val="2"/>
    </w:rPr>
  </w:style>
  <w:style w:type="character" w:customStyle="1" w:styleId="Small">
    <w:name w:val="Small"/>
    <w:basedOn w:val="DefaultParagraphFont"/>
    <w:rsid w:val="00CE445B"/>
    <w:rPr>
      <w:sz w:val="16"/>
    </w:rPr>
  </w:style>
  <w:style w:type="paragraph" w:customStyle="1" w:styleId="WideTable">
    <w:name w:val="Wide Table"/>
    <w:basedOn w:val="Normal"/>
    <w:rsid w:val="00CE445B"/>
    <w:pPr>
      <w:ind w:left="-1418"/>
    </w:pPr>
    <w:rPr>
      <w:sz w:val="2"/>
      <w:szCs w:val="2"/>
    </w:rPr>
  </w:style>
  <w:style w:type="character" w:styleId="PageNumber">
    <w:name w:val="page number"/>
    <w:basedOn w:val="DefaultParagraphFont"/>
    <w:rsid w:val="00CE445B"/>
  </w:style>
  <w:style w:type="paragraph" w:styleId="Quote">
    <w:name w:val="Quote"/>
    <w:basedOn w:val="Heading1"/>
    <w:link w:val="QuoteChar"/>
    <w:qFormat/>
    <w:rsid w:val="00CE445B"/>
    <w:rPr>
      <w:b w:val="0"/>
      <w:sz w:val="72"/>
      <w:szCs w:val="72"/>
      <w:lang w:val="en-NZ"/>
    </w:rPr>
  </w:style>
  <w:style w:type="character" w:customStyle="1" w:styleId="QuoteChar">
    <w:name w:val="Quote Char"/>
    <w:basedOn w:val="DefaultParagraphFont"/>
    <w:link w:val="Quote"/>
    <w:rsid w:val="00CE44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45B"/>
    <w:pPr>
      <w:pageBreakBefore/>
    </w:pPr>
  </w:style>
  <w:style w:type="paragraph" w:customStyle="1" w:styleId="Border">
    <w:name w:val="Border"/>
    <w:basedOn w:val="Normal"/>
    <w:qFormat/>
    <w:rsid w:val="00CE44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45B"/>
    <w:rPr>
      <w:b/>
      <w:bCs/>
      <w:i/>
      <w:iCs/>
      <w:color w:val="auto"/>
    </w:rPr>
  </w:style>
  <w:style w:type="paragraph" w:styleId="IntenseQuote">
    <w:name w:val="Intense Quote"/>
    <w:basedOn w:val="Normal"/>
    <w:next w:val="Normal"/>
    <w:link w:val="IntenseQuoteChar"/>
    <w:uiPriority w:val="30"/>
    <w:qFormat/>
    <w:rsid w:val="00CE44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4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45B"/>
    <w:rPr>
      <w:smallCaps/>
      <w:color w:val="auto"/>
      <w:u w:val="single"/>
    </w:rPr>
  </w:style>
  <w:style w:type="character" w:styleId="IntenseReference">
    <w:name w:val="Intense Reference"/>
    <w:basedOn w:val="DefaultParagraphFont"/>
    <w:uiPriority w:val="32"/>
    <w:qFormat/>
    <w:rsid w:val="00CE445B"/>
    <w:rPr>
      <w:b/>
      <w:bCs/>
      <w:smallCaps/>
      <w:color w:val="auto"/>
      <w:spacing w:val="5"/>
      <w:u w:val="single"/>
    </w:rPr>
  </w:style>
  <w:style w:type="paragraph" w:customStyle="1" w:styleId="2ColumnHeading">
    <w:name w:val="2Column Heading"/>
    <w:basedOn w:val="BodyText"/>
    <w:qFormat/>
    <w:rsid w:val="00CE445B"/>
    <w:pPr>
      <w:spacing w:after="60"/>
      <w:ind w:left="-2268"/>
    </w:pPr>
    <w:rPr>
      <w:b/>
    </w:rPr>
  </w:style>
  <w:style w:type="paragraph" w:customStyle="1" w:styleId="Heading1TOC">
    <w:name w:val="Heading1 TOC"/>
    <w:basedOn w:val="Normal"/>
    <w:qFormat/>
    <w:rsid w:val="00CE445B"/>
    <w:pPr>
      <w:spacing w:before="240" w:after="120"/>
    </w:pPr>
    <w:rPr>
      <w:rFonts w:ascii="Times New Roman" w:hAnsi="Times New Roman"/>
      <w:b/>
      <w:sz w:val="32"/>
    </w:rPr>
  </w:style>
  <w:style w:type="paragraph" w:customStyle="1" w:styleId="Heading2TOC">
    <w:name w:val="Heading2 TOC"/>
    <w:basedOn w:val="Normal"/>
    <w:qFormat/>
    <w:rsid w:val="00CE445B"/>
    <w:pPr>
      <w:spacing w:before="240" w:after="60"/>
    </w:pPr>
    <w:rPr>
      <w:rFonts w:ascii="Times New Roman" w:hAnsi="Times New Roman"/>
      <w:b/>
      <w:sz w:val="28"/>
    </w:rPr>
  </w:style>
  <w:style w:type="character" w:customStyle="1" w:styleId="Underline">
    <w:name w:val="Underline"/>
    <w:basedOn w:val="DefaultParagraphFont"/>
    <w:qFormat/>
    <w:rsid w:val="00CE445B"/>
    <w:rPr>
      <w:u w:val="single"/>
    </w:rPr>
  </w:style>
  <w:style w:type="character" w:customStyle="1" w:styleId="BoldandItalics">
    <w:name w:val="Bold and Italics"/>
    <w:qFormat/>
    <w:rsid w:val="00CE445B"/>
    <w:rPr>
      <w:b/>
      <w:i/>
      <w:u w:val="none"/>
    </w:rPr>
  </w:style>
  <w:style w:type="paragraph" w:styleId="BalloonText">
    <w:name w:val="Balloon Text"/>
    <w:basedOn w:val="Normal"/>
    <w:link w:val="BalloonTextChar"/>
    <w:rsid w:val="00CE445B"/>
    <w:rPr>
      <w:rFonts w:ascii="Tahoma" w:hAnsi="Tahoma" w:cs="Tahoma"/>
      <w:sz w:val="16"/>
      <w:szCs w:val="16"/>
    </w:rPr>
  </w:style>
  <w:style w:type="character" w:customStyle="1" w:styleId="BalloonTextChar">
    <w:name w:val="Balloon Text Char"/>
    <w:basedOn w:val="DefaultParagraphFont"/>
    <w:link w:val="BalloonText"/>
    <w:rsid w:val="00CE44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4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4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45B"/>
    <w:rPr>
      <w:b/>
      <w:color w:val="660033"/>
      <w:spacing w:val="0"/>
    </w:rPr>
  </w:style>
  <w:style w:type="paragraph" w:customStyle="1" w:styleId="Nameditemlist">
    <w:name w:val="Named item list"/>
    <w:basedOn w:val="BodyText"/>
    <w:qFormat/>
    <w:rsid w:val="00CE445B"/>
    <w:pPr>
      <w:tabs>
        <w:tab w:val="left" w:pos="2835"/>
      </w:tabs>
      <w:ind w:left="2835" w:hanging="2835"/>
    </w:pPr>
  </w:style>
  <w:style w:type="paragraph" w:customStyle="1" w:styleId="BodyTextnopadding">
    <w:name w:val="Body Text no padding"/>
    <w:basedOn w:val="BodyText"/>
    <w:qFormat/>
    <w:rsid w:val="00CE445B"/>
    <w:pPr>
      <w:spacing w:before="0" w:after="0"/>
    </w:pPr>
  </w:style>
  <w:style w:type="character" w:styleId="Hyperlink">
    <w:name w:val="Hyperlink"/>
    <w:basedOn w:val="DefaultParagraphFont"/>
    <w:uiPriority w:val="99"/>
    <w:unhideWhenUsed/>
    <w:rsid w:val="00BA35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8432</Characters>
  <Application>Microsoft Office Word</Application>
  <DocSecurity>0</DocSecurity>
  <Lines>227</Lines>
  <Paragraphs>150</Paragraphs>
  <ScaleCrop>false</ScaleCrop>
  <Company>Author-it Software Corporation Ltd.</Company>
  <LinksUpToDate>false</LinksUpToDate>
  <CharactersWithSpaces>9603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MEM04031 Develop and manufacture flat back wood patterns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