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64A3" w:rsidP="005964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MEM04004 Prepare and mix sand for metal moulding</w:t>
      </w:r>
      <w:r>
        <w:fldChar w:fldCharType="end"/>
      </w:r>
    </w:p>
    <w:p w:rsidR="005964A3" w:rsidP="005964A3">
      <w:pPr>
        <w:pStyle w:val="Version"/>
        <w:sectPr w:rsidSect="007558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8F3" w:rsidP="007558F3">
      <w:pPr>
        <w:pStyle w:val="SuperHeading"/>
      </w:pPr>
      <w:r w:rsidRPr="007558F3">
        <w:t>Assessment Requirements for MEM04004 Prepare and mix sand for metal moulding</w:t>
      </w:r>
    </w:p>
    <w:p w:rsidR="00000000" w:rsidRPr="007558F3" w:rsidP="007558F3">
      <w:pPr>
        <w:pStyle w:val="Heading1"/>
      </w:pPr>
      <w:bookmarkStart w:id="1" w:name="O_942943"/>
      <w:bookmarkEnd w:id="1"/>
      <w:r w:rsidRPr="007558F3">
        <w:t>Modification History</w:t>
      </w:r>
    </w:p>
    <w:p w:rsidR="00000000" w:rsidRPr="007558F3" w:rsidP="005964A3">
      <w:pPr>
        <w:pStyle w:val="BodyText"/>
      </w:pPr>
      <w:r w:rsidRPr="007558F3">
        <w:t>Release 1. Supersedes and is equivalent to MEM04004B Prepare and mix sand for metal moulding</w:t>
      </w:r>
    </w:p>
    <w:p w:rsidR="00000000" w:rsidRPr="007558F3" w:rsidP="007558F3">
      <w:pPr>
        <w:pStyle w:val="Heading1"/>
      </w:pPr>
      <w:bookmarkStart w:id="2" w:name="O_942946"/>
      <w:bookmarkEnd w:id="2"/>
      <w:r w:rsidRPr="007558F3">
        <w:t>Performance Evidence</w:t>
      </w:r>
    </w:p>
    <w:p w:rsidR="00000000" w:rsidRPr="007558F3" w:rsidP="005964A3">
      <w:pPr>
        <w:pStyle w:val="BodyText"/>
      </w:pPr>
      <w:r w:rsidRPr="007558F3">
        <w:t>Evidence required to demonstrate competence in this unit must be relevant to and satisfy the requirements of the elements and performance criteria on at least two (2) occasions and include:</w:t>
      </w:r>
    </w:p>
    <w:p w:rsidR="00000000" w:rsidRPr="007558F3" w:rsidP="007558F3">
      <w:pPr>
        <w:pStyle w:val="ListBullet"/>
      </w:pPr>
      <w:r w:rsidRPr="007558F3">
        <w:t>following work instructions, standard operating procedures (SOPs)</w:t>
      </w:r>
      <w:r w:rsidRPr="007558F3">
        <w:t xml:space="preserve"> and safe work practices </w:t>
      </w:r>
    </w:p>
    <w:p w:rsidR="00000000" w:rsidRPr="007558F3" w:rsidP="007558F3">
      <w:pPr>
        <w:pStyle w:val="ListBullet"/>
      </w:pPr>
      <w:r w:rsidRPr="007558F3">
        <w:t>identifying and interpreting specifications and applicable reference documents in preparing and mixing sand for metal pouring</w:t>
      </w:r>
    </w:p>
    <w:p w:rsidR="00000000" w:rsidRPr="007558F3" w:rsidP="007558F3">
      <w:pPr>
        <w:pStyle w:val="ListBullet"/>
      </w:pPr>
      <w:r w:rsidRPr="007558F3">
        <w:t>loading moulding sand mixer, conducting pre-start checks, measuring and loading materials according to i</w:t>
      </w:r>
      <w:r w:rsidRPr="007558F3">
        <w:t>nstructions</w:t>
      </w:r>
    </w:p>
    <w:p w:rsidR="00000000" w:rsidRPr="007558F3" w:rsidP="007558F3">
      <w:pPr>
        <w:pStyle w:val="ListBullet"/>
      </w:pPr>
      <w:r w:rsidRPr="007558F3">
        <w:t xml:space="preserve">mixing sand for correct time, monitoring performance of mixer and condition of sand, reporting any faults </w:t>
      </w:r>
    </w:p>
    <w:p w:rsidR="00000000" w:rsidRPr="007558F3" w:rsidP="007558F3">
      <w:pPr>
        <w:pStyle w:val="ListBullet"/>
      </w:pPr>
      <w:r w:rsidRPr="007558F3">
        <w:t>extracting sample and applying test and comparing against specifications, and adjusting mix if required</w:t>
      </w:r>
    </w:p>
    <w:p w:rsidR="00000000" w:rsidRPr="007558F3" w:rsidP="007558F3">
      <w:pPr>
        <w:pStyle w:val="ListBullet"/>
      </w:pPr>
      <w:r w:rsidRPr="007558F3">
        <w:t>charging load correcting and disp</w:t>
      </w:r>
      <w:r w:rsidRPr="007558F3">
        <w:t>osing of unwanted treated sand according to SOPs</w:t>
      </w:r>
    </w:p>
    <w:p w:rsidR="00000000" w:rsidRPr="007558F3" w:rsidP="007558F3">
      <w:pPr>
        <w:pStyle w:val="ListBullet"/>
      </w:pPr>
      <w:r w:rsidRPr="007558F3">
        <w:t>shutting down and cleaning mixer.</w:t>
      </w:r>
    </w:p>
    <w:p w:rsidR="00000000" w:rsidRPr="007558F3" w:rsidP="007558F3">
      <w:pPr>
        <w:pStyle w:val="AllowPageBreak"/>
      </w:pPr>
    </w:p>
    <w:p w:rsidR="00000000" w:rsidRPr="007558F3" w:rsidP="007558F3">
      <w:pPr>
        <w:pStyle w:val="Heading1"/>
      </w:pPr>
      <w:bookmarkStart w:id="3" w:name="O_942945"/>
      <w:bookmarkEnd w:id="3"/>
      <w:r w:rsidRPr="007558F3">
        <w:t>Knowledge Evidence</w:t>
      </w:r>
    </w:p>
    <w:p w:rsidR="00000000" w:rsidRPr="007558F3" w:rsidP="005964A3">
      <w:pPr>
        <w:pStyle w:val="BodyText"/>
      </w:pPr>
      <w:r w:rsidRPr="007558F3">
        <w:t>Evidence required to demonstrate the required knowledge for this unit must be relevant to and satisfy the requirements of the elements an</w:t>
      </w:r>
      <w:r w:rsidRPr="007558F3">
        <w:t>d performance criteria and include knowledge of:</w:t>
      </w:r>
    </w:p>
    <w:p w:rsidR="00000000" w:rsidRPr="007558F3" w:rsidP="007558F3">
      <w:pPr>
        <w:pStyle w:val="ListBullet"/>
      </w:pPr>
      <w:r w:rsidRPr="007558F3">
        <w:t>safe work practices and procedures and use of personal protective equipment (PPE)</w:t>
      </w:r>
    </w:p>
    <w:p w:rsidR="00000000" w:rsidRPr="007558F3" w:rsidP="007558F3">
      <w:pPr>
        <w:pStyle w:val="ListBullet"/>
      </w:pPr>
      <w:r w:rsidRPr="007558F3">
        <w:t xml:space="preserve">characteristics, safe handling procedure and mixture applications of the sand and binding agent </w:t>
      </w:r>
    </w:p>
    <w:p w:rsidR="00000000" w:rsidRPr="007558F3" w:rsidP="007558F3">
      <w:pPr>
        <w:pStyle w:val="ListBullet"/>
      </w:pPr>
      <w:r w:rsidRPr="007558F3">
        <w:t xml:space="preserve">moulding requirements </w:t>
      </w:r>
    </w:p>
    <w:p w:rsidR="00000000" w:rsidRPr="007558F3" w:rsidP="007558F3">
      <w:pPr>
        <w:pStyle w:val="ListBullet"/>
      </w:pPr>
      <w:r w:rsidRPr="007558F3">
        <w:t>mixe</w:t>
      </w:r>
      <w:r w:rsidRPr="007558F3">
        <w:t xml:space="preserve">rs, applications, loading, operating and unloading procedures </w:t>
      </w:r>
    </w:p>
    <w:p w:rsidR="00000000" w:rsidRPr="007558F3" w:rsidP="007558F3">
      <w:pPr>
        <w:pStyle w:val="ListBullet"/>
      </w:pPr>
      <w:r w:rsidRPr="007558F3">
        <w:t>volumes, quantities, ratios and percentages</w:t>
      </w:r>
    </w:p>
    <w:p w:rsidR="00000000" w:rsidRPr="007558F3" w:rsidP="007558F3">
      <w:pPr>
        <w:pStyle w:val="ListBullet"/>
      </w:pPr>
      <w:r w:rsidRPr="007558F3">
        <w:t>sampling, testing and acceptance criteria for mixed sand</w:t>
      </w:r>
    </w:p>
    <w:p w:rsidR="00000000" w:rsidRPr="007558F3" w:rsidP="007558F3">
      <w:pPr>
        <w:pStyle w:val="ListBullet"/>
      </w:pPr>
      <w:r w:rsidRPr="007558F3">
        <w:t>procedures for cleaning and shutting down mixer</w:t>
      </w:r>
    </w:p>
    <w:p w:rsidR="00000000" w:rsidRPr="007558F3" w:rsidP="007558F3">
      <w:pPr>
        <w:pStyle w:val="ListBullet"/>
      </w:pPr>
      <w:r w:rsidRPr="007558F3">
        <w:t xml:space="preserve">environmental requirements for the disposal of unwanted sand. </w:t>
      </w:r>
    </w:p>
    <w:p w:rsidR="00000000" w:rsidRPr="007558F3" w:rsidP="007558F3">
      <w:pPr>
        <w:pStyle w:val="AllowPageBreak"/>
      </w:pPr>
    </w:p>
    <w:p w:rsidR="00000000" w:rsidRPr="007558F3" w:rsidP="007558F3">
      <w:pPr>
        <w:pStyle w:val="Heading1"/>
      </w:pPr>
      <w:bookmarkStart w:id="4" w:name="O_942944"/>
      <w:bookmarkEnd w:id="4"/>
      <w:r w:rsidRPr="007558F3">
        <w:t>Assessment Conditions</w:t>
      </w:r>
    </w:p>
    <w:p w:rsidR="00000000" w:rsidRPr="007558F3" w:rsidP="007558F3">
      <w:pPr>
        <w:pStyle w:val="ListBullet"/>
      </w:pPr>
      <w:r w:rsidRPr="007558F3">
        <w:t>Assessors must:</w:t>
      </w:r>
    </w:p>
    <w:p w:rsidR="00000000" w:rsidRPr="007558F3" w:rsidP="007558F3">
      <w:pPr>
        <w:pStyle w:val="ListBullet2"/>
      </w:pPr>
      <w:r w:rsidRPr="007558F3">
        <w:t>have vocational competency in preparing and mixing sand for metal moulding at least to the level being assessed with relevant industry k</w:t>
      </w:r>
      <w:r w:rsidRPr="007558F3">
        <w:t>nowledge and experience</w:t>
      </w:r>
    </w:p>
    <w:p w:rsidR="00000000" w:rsidRPr="007558F3" w:rsidP="007558F3">
      <w:pPr>
        <w:pStyle w:val="ListBullet2"/>
      </w:pPr>
      <w:r w:rsidRPr="007558F3">
        <w:t xml:space="preserve">satisfy the assessor requirements in the </w:t>
      </w:r>
      <w:r w:rsidRPr="007558F3">
        <w:rPr>
          <w:rStyle w:val="Emphasis"/>
        </w:rPr>
        <w:t xml:space="preserve">Standards for Registered Training Organisations 2015 </w:t>
      </w:r>
      <w:r w:rsidRPr="007558F3">
        <w:t>or its replacement</w:t>
      </w:r>
      <w:r w:rsidRPr="007558F3">
        <w:rPr>
          <w:rStyle w:val="Emphasis"/>
        </w:rPr>
        <w:t xml:space="preserve"> </w:t>
      </w:r>
      <w:r w:rsidRPr="007558F3">
        <w:t xml:space="preserve">and comply with the </w:t>
      </w:r>
      <w:r w:rsidRPr="007558F3">
        <w:rPr>
          <w:rStyle w:val="Emphasis"/>
        </w:rPr>
        <w:t xml:space="preserve">National Vocational Education and Training Regulator Act 2011, </w:t>
      </w:r>
      <w:r w:rsidRPr="007558F3">
        <w:t>its replacement</w:t>
      </w:r>
      <w:r w:rsidRPr="007558F3">
        <w:rPr>
          <w:rStyle w:val="Emphasis"/>
        </w:rPr>
        <w:t xml:space="preserve"> </w:t>
      </w:r>
      <w:r w:rsidRPr="007558F3">
        <w:t>or equivalent legisl</w:t>
      </w:r>
      <w:r w:rsidRPr="007558F3">
        <w:t>ation covering VET regulation in a non-referring state/territory as the case requires</w:t>
      </w:r>
    </w:p>
    <w:p w:rsidR="00000000" w:rsidRPr="007558F3" w:rsidP="007558F3">
      <w:pPr>
        <w:pStyle w:val="ListBullet"/>
      </w:pPr>
      <w:r w:rsidRPr="007558F3">
        <w:t>Where possible assessment must occur in operational workplace situations. Where this is not possible or where personal safety or environmental damage are limiting factor</w:t>
      </w:r>
      <w:r w:rsidRPr="007558F3">
        <w:t>s, assessment must occur in a sufficiently rigorous simulated environment that reflects realistic operational workplace conditions. This must cover all aspects of workplace performance, including environment, task skills, task management skills, contingenc</w:t>
      </w:r>
      <w:r w:rsidRPr="007558F3">
        <w:t>y management skills and job role environment skills</w:t>
      </w:r>
    </w:p>
    <w:p w:rsidR="00000000" w:rsidRPr="007558F3" w:rsidP="007558F3">
      <w:pPr>
        <w:pStyle w:val="ListBullet"/>
      </w:pPr>
      <w:r w:rsidRPr="007558F3">
        <w:t>Conditions for assessment must include access to all tools, equipment, materials and documentation required, including relevant workplace procedures, product and manufacturing specifications</w:t>
      </w:r>
    </w:p>
    <w:p w:rsidR="00000000" w:rsidRPr="007558F3" w:rsidP="007558F3">
      <w:pPr>
        <w:pStyle w:val="ListBullet"/>
      </w:pPr>
      <w:r w:rsidRPr="007558F3">
        <w:t>Assessment pr</w:t>
      </w:r>
      <w:r w:rsidRPr="007558F3">
        <w:t>ocesses and techniques must be appropriate to the language, literacy and numeracy requirements of the work being performed and the needs of the candidate.</w:t>
      </w:r>
    </w:p>
    <w:p w:rsidR="00000000" w:rsidRPr="007558F3" w:rsidP="007558F3">
      <w:pPr>
        <w:pStyle w:val="AllowPageBreak"/>
      </w:pPr>
    </w:p>
    <w:p w:rsidR="00000000" w:rsidRPr="007558F3" w:rsidP="007558F3">
      <w:pPr>
        <w:pStyle w:val="Heading1"/>
      </w:pPr>
      <w:bookmarkStart w:id="5" w:name="O_942942"/>
      <w:bookmarkEnd w:id="5"/>
      <w:r w:rsidRPr="007558F3">
        <w:t>Links</w:t>
      </w:r>
    </w:p>
    <w:p w:rsidR="00000000" w:rsidRPr="007558F3" w:rsidP="005964A3">
      <w:pPr>
        <w:pStyle w:val="BodyText"/>
      </w:pPr>
      <w:r w:rsidRPr="007558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28E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558F3" w:rsidP="007558F3"/>
    <w:sectPr w:rsidSect="007558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F3" w:rsidRPr="005964A3" w:rsidP="005964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A3" w:rsidP="007558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964A3" w:rsidP="007558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64A3" w:rsidP="007558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8F3" w:rsidRPr="005964A3" w:rsidP="005964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4A3" w:rsidRPr="002D2AF8" w:rsidP="007558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MEM04004 Prepare and mix sand for metal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964A3" w:rsidP="007558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2038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68A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09664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8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8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8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8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8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8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8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8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8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8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8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8F3"/>
  </w:style>
  <w:style w:type="character" w:customStyle="1" w:styleId="Heading1Char">
    <w:name w:val="Heading 1 Char"/>
    <w:basedOn w:val="DefaultParagraphFont"/>
    <w:link w:val="Heading1"/>
    <w:rsid w:val="007558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8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8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8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58F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58F3"/>
    <w:rPr>
      <w:i/>
    </w:rPr>
  </w:style>
  <w:style w:type="paragraph" w:customStyle="1" w:styleId="SuperHeading">
    <w:name w:val="SuperHeading"/>
    <w:basedOn w:val="Normal"/>
    <w:rsid w:val="007558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8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8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8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8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8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8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8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8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8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8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8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8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8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8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8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8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8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8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8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58F3"/>
    <w:rPr>
      <w:b/>
      <w:spacing w:val="0"/>
    </w:rPr>
  </w:style>
  <w:style w:type="paragraph" w:customStyle="1" w:styleId="SuperTitle">
    <w:name w:val="SuperTitle"/>
    <w:basedOn w:val="Title"/>
    <w:rsid w:val="007558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8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8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58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8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8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8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8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8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8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8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8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8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8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8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8F3"/>
  </w:style>
  <w:style w:type="paragraph" w:styleId="TableofFigures">
    <w:name w:val="table of figures"/>
    <w:basedOn w:val="Normal"/>
    <w:next w:val="Normal"/>
    <w:semiHidden/>
    <w:rsid w:val="007558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8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58F3"/>
    <w:rPr>
      <w:rFonts w:ascii="Wingdings" w:hAnsi="Wingdings"/>
    </w:rPr>
  </w:style>
  <w:style w:type="paragraph" w:customStyle="1" w:styleId="TableHeading">
    <w:name w:val="Table Heading"/>
    <w:basedOn w:val="HeadingBase"/>
    <w:rsid w:val="007558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8F3"/>
    <w:rPr>
      <w:color w:val="0033CC"/>
      <w:u w:val="none"/>
    </w:rPr>
  </w:style>
  <w:style w:type="paragraph" w:customStyle="1" w:styleId="BodyTextRight">
    <w:name w:val="Body Text Right"/>
    <w:basedOn w:val="BodyText"/>
    <w:rsid w:val="007558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8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8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8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8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8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8F3"/>
    <w:rPr>
      <w:sz w:val="32"/>
    </w:rPr>
  </w:style>
  <w:style w:type="paragraph" w:customStyle="1" w:styleId="HeadingProcedure">
    <w:name w:val="Heading Procedure"/>
    <w:basedOn w:val="HeadingBase"/>
    <w:next w:val="Normal"/>
    <w:rsid w:val="007558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8F3"/>
    <w:pPr>
      <w:spacing w:before="60" w:after="60"/>
    </w:pPr>
  </w:style>
  <w:style w:type="paragraph" w:styleId="ListContinue">
    <w:name w:val="List Continue"/>
    <w:basedOn w:val="List"/>
    <w:rsid w:val="007558F3"/>
    <w:pPr>
      <w:ind w:firstLine="0"/>
    </w:pPr>
  </w:style>
  <w:style w:type="paragraph" w:customStyle="1" w:styleId="ListNote">
    <w:name w:val="List Note"/>
    <w:basedOn w:val="List"/>
    <w:rsid w:val="007558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8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8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8F3"/>
    <w:rPr>
      <w:rFonts w:ascii="Courier New" w:hAnsi="Courier New"/>
    </w:rPr>
  </w:style>
  <w:style w:type="paragraph" w:customStyle="1" w:styleId="NoteBullet">
    <w:name w:val="Note Bullet"/>
    <w:basedOn w:val="Note"/>
    <w:rsid w:val="007558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8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8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8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8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58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8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8F3"/>
    <w:rPr>
      <w:b/>
      <w:smallCaps/>
    </w:rPr>
  </w:style>
  <w:style w:type="paragraph" w:customStyle="1" w:styleId="TableListNumber">
    <w:name w:val="Table List Number"/>
    <w:basedOn w:val="ListNumber"/>
    <w:rsid w:val="007558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8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8F3"/>
    <w:pPr>
      <w:numPr>
        <w:numId w:val="9"/>
      </w:numPr>
    </w:pPr>
  </w:style>
  <w:style w:type="paragraph" w:customStyle="1" w:styleId="ListAlpha2">
    <w:name w:val="List Alpha 2"/>
    <w:basedOn w:val="List2"/>
    <w:rsid w:val="007558F3"/>
    <w:pPr>
      <w:numPr>
        <w:numId w:val="8"/>
      </w:numPr>
    </w:pPr>
  </w:style>
  <w:style w:type="paragraph" w:styleId="List2">
    <w:name w:val="List 2"/>
    <w:basedOn w:val="BodyText"/>
    <w:rsid w:val="007558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8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8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8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8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8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58F3"/>
    <w:pPr>
      <w:numPr>
        <w:numId w:val="4"/>
      </w:numPr>
    </w:pPr>
  </w:style>
  <w:style w:type="paragraph" w:styleId="ListContinue2">
    <w:name w:val="List Continue 2"/>
    <w:basedOn w:val="List2"/>
    <w:rsid w:val="007558F3"/>
    <w:pPr>
      <w:ind w:firstLine="0"/>
    </w:pPr>
  </w:style>
  <w:style w:type="paragraph" w:styleId="ListContinue3">
    <w:name w:val="List Continue 3"/>
    <w:basedOn w:val="List3"/>
    <w:rsid w:val="007558F3"/>
    <w:pPr>
      <w:ind w:left="1021" w:firstLine="0"/>
    </w:pPr>
  </w:style>
  <w:style w:type="paragraph" w:styleId="ListContinue4">
    <w:name w:val="List Continue 4"/>
    <w:basedOn w:val="List4"/>
    <w:rsid w:val="007558F3"/>
    <w:pPr>
      <w:ind w:firstLine="0"/>
    </w:pPr>
  </w:style>
  <w:style w:type="paragraph" w:styleId="ListContinue5">
    <w:name w:val="List Continue 5"/>
    <w:basedOn w:val="List5"/>
    <w:rsid w:val="007558F3"/>
    <w:pPr>
      <w:ind w:firstLine="0"/>
    </w:pPr>
  </w:style>
  <w:style w:type="paragraph" w:styleId="ListNumber3">
    <w:name w:val="List Number 3"/>
    <w:basedOn w:val="List3"/>
    <w:rsid w:val="007558F3"/>
    <w:pPr>
      <w:numPr>
        <w:numId w:val="5"/>
      </w:numPr>
    </w:pPr>
  </w:style>
  <w:style w:type="paragraph" w:styleId="ListNumber4">
    <w:name w:val="List Number 4"/>
    <w:basedOn w:val="List4"/>
    <w:rsid w:val="007558F3"/>
    <w:pPr>
      <w:numPr>
        <w:numId w:val="6"/>
      </w:numPr>
    </w:pPr>
  </w:style>
  <w:style w:type="paragraph" w:styleId="ListNumber5">
    <w:name w:val="List Number 5"/>
    <w:basedOn w:val="List5"/>
    <w:rsid w:val="007558F3"/>
    <w:pPr>
      <w:numPr>
        <w:numId w:val="7"/>
      </w:numPr>
    </w:pPr>
  </w:style>
  <w:style w:type="paragraph" w:styleId="BlockText">
    <w:name w:val="Block Text"/>
    <w:basedOn w:val="Normal"/>
    <w:rsid w:val="007558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8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8F3"/>
    <w:rPr>
      <w:sz w:val="16"/>
      <w:vertAlign w:val="superscript"/>
    </w:rPr>
  </w:style>
  <w:style w:type="character" w:customStyle="1" w:styleId="Symbols">
    <w:name w:val="Symbols"/>
    <w:basedOn w:val="DefaultParagraphFont"/>
    <w:rsid w:val="007558F3"/>
    <w:rPr>
      <w:rFonts w:ascii="Symbol" w:hAnsi="Symbol"/>
    </w:rPr>
  </w:style>
  <w:style w:type="character" w:customStyle="1" w:styleId="MenuOptions">
    <w:name w:val="Menu Options"/>
    <w:basedOn w:val="DefaultParagraphFont"/>
    <w:rsid w:val="007558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8F3"/>
    <w:rPr>
      <w:b/>
    </w:rPr>
  </w:style>
  <w:style w:type="character" w:customStyle="1" w:styleId="Underlined">
    <w:name w:val="Underlined"/>
    <w:basedOn w:val="DefaultParagraphFont"/>
    <w:rsid w:val="007558F3"/>
    <w:rPr>
      <w:u w:val="single"/>
    </w:rPr>
  </w:style>
  <w:style w:type="paragraph" w:customStyle="1" w:styleId="TableBodyTextRight">
    <w:name w:val="Table Body Text Right"/>
    <w:basedOn w:val="TableBodyText"/>
    <w:rsid w:val="007558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8F3"/>
    <w:rPr>
      <w:sz w:val="18"/>
    </w:rPr>
  </w:style>
  <w:style w:type="paragraph" w:customStyle="1" w:styleId="BodySmallRight">
    <w:name w:val="Body Small Right"/>
    <w:basedOn w:val="BodyTextRight"/>
    <w:rsid w:val="007558F3"/>
    <w:rPr>
      <w:sz w:val="18"/>
      <w:szCs w:val="18"/>
    </w:rPr>
  </w:style>
  <w:style w:type="paragraph" w:customStyle="1" w:styleId="MarginEdition">
    <w:name w:val="Margin Edition"/>
    <w:basedOn w:val="MarginNote"/>
    <w:rsid w:val="007558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8F3"/>
    <w:rPr>
      <w:sz w:val="2"/>
      <w:szCs w:val="2"/>
    </w:rPr>
  </w:style>
  <w:style w:type="character" w:customStyle="1" w:styleId="Small">
    <w:name w:val="Small"/>
    <w:basedOn w:val="DefaultParagraphFont"/>
    <w:rsid w:val="007558F3"/>
    <w:rPr>
      <w:sz w:val="16"/>
    </w:rPr>
  </w:style>
  <w:style w:type="paragraph" w:customStyle="1" w:styleId="WideTable">
    <w:name w:val="Wide Table"/>
    <w:basedOn w:val="Normal"/>
    <w:rsid w:val="007558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8F3"/>
  </w:style>
  <w:style w:type="paragraph" w:styleId="Quote">
    <w:name w:val="Quote"/>
    <w:basedOn w:val="Heading1"/>
    <w:link w:val="QuoteChar"/>
    <w:qFormat/>
    <w:rsid w:val="007558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8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8F3"/>
    <w:pPr>
      <w:pageBreakBefore/>
    </w:pPr>
  </w:style>
  <w:style w:type="paragraph" w:customStyle="1" w:styleId="Border">
    <w:name w:val="Border"/>
    <w:basedOn w:val="Normal"/>
    <w:qFormat/>
    <w:rsid w:val="007558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8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8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8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8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8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8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8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8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8F3"/>
    <w:rPr>
      <w:u w:val="single"/>
    </w:rPr>
  </w:style>
  <w:style w:type="character" w:customStyle="1" w:styleId="BoldandItalics">
    <w:name w:val="Bold and Italics"/>
    <w:qFormat/>
    <w:rsid w:val="007558F3"/>
    <w:rPr>
      <w:b/>
      <w:i/>
      <w:u w:val="none"/>
    </w:rPr>
  </w:style>
  <w:style w:type="paragraph" w:styleId="BalloonText">
    <w:name w:val="Balloon Text"/>
    <w:basedOn w:val="Normal"/>
    <w:link w:val="BalloonTextChar"/>
    <w:rsid w:val="007558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8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8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8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8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8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8F3"/>
    <w:pPr>
      <w:spacing w:before="0" w:after="0"/>
    </w:pPr>
  </w:style>
  <w:style w:type="paragraph" w:customStyle="1" w:styleId="BodyTextBold">
    <w:name w:val="Body Text Bold"/>
    <w:basedOn w:val="BodyText"/>
    <w:qFormat/>
    <w:rsid w:val="007558F3"/>
    <w:rPr>
      <w:b/>
    </w:rPr>
  </w:style>
  <w:style w:type="character" w:styleId="Hyperlink">
    <w:name w:val="Hyperlink"/>
    <w:basedOn w:val="DefaultParagraphFont"/>
    <w:uiPriority w:val="99"/>
    <w:unhideWhenUsed/>
    <w:rsid w:val="005964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3049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MEM04004 Prepare and mix sand for metal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2023-02-03T06:57:00Z</dcterms:created>
  <dcterms:modified xsi:type="dcterms:W3CDTF">2023-02-03T06:57:00Z</dcterms:modified>
</cp:coreProperties>
</file>