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5B0" w:rsidP="00703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MEM04001 Operate melting furnaces</w:t>
      </w:r>
      <w:r>
        <w:fldChar w:fldCharType="end"/>
      </w:r>
    </w:p>
    <w:p w:rsidR="007035B0" w:rsidP="007035B0">
      <w:pPr>
        <w:pStyle w:val="Version"/>
        <w:sectPr w:rsidSect="00D63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632" w:rsidP="00D63632">
      <w:pPr>
        <w:pStyle w:val="SuperHeading"/>
      </w:pPr>
      <w:r w:rsidRPr="00D63632">
        <w:t>MEM04001 Operate melting furnaces</w:t>
      </w:r>
    </w:p>
    <w:p w:rsidR="00000000" w:rsidRPr="00D63632" w:rsidP="00D63632">
      <w:pPr>
        <w:pStyle w:val="Heading1"/>
      </w:pPr>
      <w:bookmarkStart w:id="1" w:name="O_942890"/>
      <w:bookmarkEnd w:id="1"/>
      <w:r w:rsidRPr="00D63632">
        <w:t>Modification History</w:t>
      </w:r>
    </w:p>
    <w:p w:rsidR="00000000" w:rsidRPr="00D63632" w:rsidP="007035B0">
      <w:pPr>
        <w:pStyle w:val="BodyText"/>
      </w:pPr>
      <w:r w:rsidRPr="00D63632">
        <w:t xml:space="preserve">Release 1. Supersedes and is equivalent to MEM04001B Operate melting furnaces </w:t>
      </w:r>
    </w:p>
    <w:p w:rsidR="00000000" w:rsidRPr="00D63632" w:rsidP="00D63632">
      <w:pPr>
        <w:pStyle w:val="Heading1"/>
      </w:pPr>
      <w:bookmarkStart w:id="2" w:name="O_942898"/>
      <w:bookmarkEnd w:id="2"/>
      <w:r w:rsidRPr="00D63632">
        <w:t>Application</w:t>
      </w:r>
    </w:p>
    <w:p w:rsidR="00000000" w:rsidRPr="00D63632" w:rsidP="007035B0">
      <w:pPr>
        <w:pStyle w:val="BodyText"/>
      </w:pPr>
      <w:r w:rsidRPr="00D63632">
        <w:t>This unit of competency defines the skills and knowledge required to operate melting furnaces.</w:t>
      </w:r>
    </w:p>
    <w:p w:rsidR="00000000" w:rsidRPr="00D63632" w:rsidP="007035B0">
      <w:pPr>
        <w:pStyle w:val="BodyText"/>
      </w:pPr>
      <w:r w:rsidRPr="00D63632">
        <w:t>It applies to the operation and</w:t>
      </w:r>
      <w:r w:rsidRPr="00D63632">
        <w:t xml:space="preserve"> operational maintenance of furnaces primarily used for continuous or staged bulk melting/smelting of a range of metals, holding of hot liquids, or the melting of metals for production processes, such as casting, moulding and galvanising.</w:t>
      </w:r>
    </w:p>
    <w:p w:rsidR="00000000" w:rsidRPr="00D63632" w:rsidP="007035B0">
      <w:pPr>
        <w:pStyle w:val="BodyText"/>
      </w:pPr>
      <w:r w:rsidRPr="00D63632">
        <w:t>Where the interp</w:t>
      </w:r>
      <w:r w:rsidRPr="00D63632">
        <w:t>retation of technical drawings is required unit MEM09002 Interpret technical drawing should also be selected.</w:t>
      </w:r>
    </w:p>
    <w:p w:rsidR="00000000" w:rsidRPr="00D63632" w:rsidP="007035B0">
      <w:pPr>
        <w:pStyle w:val="BodyText"/>
      </w:pPr>
      <w:r w:rsidRPr="00D63632">
        <w:t>Where the selection and use of engineering measuring equipment is required unit MEM12023 Perform engineering measurements should also be selected</w:t>
      </w:r>
      <w:r w:rsidRPr="00D63632">
        <w:t>.</w:t>
      </w:r>
    </w:p>
    <w:p w:rsidR="00000000" w:rsidRPr="00D63632" w:rsidP="007035B0">
      <w:pPr>
        <w:pStyle w:val="BodyText"/>
      </w:pPr>
      <w:r w:rsidRPr="00D63632">
        <w:t>Where the selection and use of tools is required unit MEM18001 Use hand tools and unit MEM18002 Use power tools/hand held operations, should also be selected as appropriate.</w:t>
      </w:r>
    </w:p>
    <w:p w:rsidR="00000000" w:rsidRPr="00D63632" w:rsidP="007035B0">
      <w:pPr>
        <w:pStyle w:val="BodyText"/>
      </w:pPr>
      <w:r w:rsidRPr="00D63632">
        <w:t xml:space="preserve">No licensing, legislative or certification requirements apply to this unit at </w:t>
      </w:r>
      <w:r w:rsidRPr="00D63632">
        <w:t>the time of publication.</w:t>
      </w:r>
    </w:p>
    <w:p w:rsidR="00000000" w:rsidRPr="00D63632" w:rsidP="00D63632">
      <w:pPr>
        <w:pStyle w:val="BodyText"/>
      </w:pPr>
      <w:r w:rsidRPr="00D63632">
        <w:rPr>
          <w:rStyle w:val="SpecialBold"/>
        </w:rPr>
        <w:t>Band</w:t>
      </w:r>
      <w:r w:rsidRPr="00D63632">
        <w:t>:</w:t>
      </w:r>
      <w:r w:rsidRPr="00D63632">
        <w:tab/>
      </w:r>
      <w:r w:rsidRPr="00D63632">
        <w:rPr>
          <w:rStyle w:val="SpecialBold"/>
        </w:rPr>
        <w:t>A</w:t>
      </w:r>
    </w:p>
    <w:p w:rsidR="007035B0" w:rsidP="00D63632">
      <w:pPr>
        <w:pStyle w:val="BodyText"/>
      </w:pPr>
      <w:r w:rsidRPr="00D63632">
        <w:rPr>
          <w:rStyle w:val="SpecialBold"/>
        </w:rPr>
        <w:t>Unit Weight</w:t>
      </w:r>
      <w:r w:rsidRPr="00D63632">
        <w:t>:</w:t>
      </w:r>
      <w:r w:rsidRPr="00D63632">
        <w:tab/>
      </w:r>
      <w:r w:rsidRPr="00D63632">
        <w:rPr>
          <w:rStyle w:val="SpecialBold"/>
        </w:rPr>
        <w:t>4</w:t>
      </w:r>
    </w:p>
    <w:p w:rsidR="007035B0" w:rsidP="00D63632">
      <w:pPr>
        <w:pStyle w:val="BodyText"/>
      </w:pPr>
    </w:p>
    <w:p w:rsidR="00000000" w:rsidRPr="00D63632" w:rsidP="00D63632">
      <w:pPr>
        <w:pStyle w:val="Heading1"/>
      </w:pPr>
      <w:bookmarkStart w:id="3" w:name="O_942897"/>
      <w:bookmarkEnd w:id="3"/>
      <w:r w:rsidRPr="00D6363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Undertake manual handling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MEM13004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Work safely with molten metals/glass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Work safely and effectively in manufacturing and engineering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Organise and communicate information</w:t>
            </w:r>
          </w:p>
        </w:tc>
      </w:tr>
    </w:tbl>
    <w:p w:rsidR="00000000" w:rsidRPr="00D63632" w:rsidP="00D63632">
      <w:pPr>
        <w:pStyle w:val="BodyText"/>
      </w:pPr>
    </w:p>
    <w:p w:rsidR="00000000" w:rsidRPr="00D63632" w:rsidP="00D63632">
      <w:pPr>
        <w:pStyle w:val="AllowPageBreak"/>
      </w:pPr>
    </w:p>
    <w:p w:rsidR="00000000" w:rsidRPr="00D63632" w:rsidP="00D63632">
      <w:pPr>
        <w:pStyle w:val="Heading1"/>
      </w:pPr>
      <w:bookmarkStart w:id="4" w:name="O_942896"/>
      <w:bookmarkEnd w:id="4"/>
      <w:r w:rsidRPr="00D63632">
        <w:t>Competency Field</w:t>
      </w:r>
    </w:p>
    <w:p w:rsidR="00000000" w:rsidRPr="00D63632" w:rsidP="007035B0">
      <w:pPr>
        <w:pStyle w:val="BodyText"/>
      </w:pPr>
      <w:r w:rsidRPr="00D63632">
        <w:t>Casting and moulding</w:t>
      </w:r>
    </w:p>
    <w:p w:rsidR="00000000" w:rsidRPr="00D63632" w:rsidP="00D63632">
      <w:pPr>
        <w:pStyle w:val="Heading1"/>
      </w:pPr>
      <w:bookmarkStart w:id="5" w:name="O_942894"/>
      <w:bookmarkEnd w:id="5"/>
      <w:r w:rsidRPr="00D636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Performance criteria describe the performance needed to demonstrate </w:t>
            </w:r>
            <w:r w:rsidRPr="00D63632">
              <w:t>achievement of the element.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Follow standard operating procedures (SOPs)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Comply with work health and safety (WHS) requirements at all times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Use appropriate personal </w:t>
            </w:r>
            <w:r w:rsidRPr="00D63632">
              <w:t>protective equipment (PPE) in accordance with SOPs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Identify job requirements from specifications, job sheets or work instructions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Select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Complete requisitions as required according to SOPs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Undertake charge analysis and convert the charge analysis to furnace charge weight and weigh charge in accordance with SOPs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Enter routine and familiar information onto proformas and standard workplace forms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Start up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Inspect furnace for any defects or damage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Identify faults and areas for routine repair of the furnace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Undertake routine operational maintenance of furnace 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Start up furnace according to procedures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Report all start-up faults in accordance with procedures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Charge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Identify and follow emergency/safety procedures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Pre-heat materials if required 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Charge materials into furnace 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Identify and keep available suitable areas for emergency unloading of molten metal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Monitor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Maintain furnace at optimum operating condition 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Take sample for chemical analysis and apply remedial action as required 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Dross and/or degas furnace 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Check temperature of metal and adjust if necessary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Tap or unload the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Identify the quantity of the required metal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Carry out tap rate 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Undertake tapping or unloading safely according to procedures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Shut down furnace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 xml:space="preserve">Complete shutdown of furnace 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BodyText"/>
            </w:pPr>
            <w:r w:rsidRPr="00D63632">
              <w:t>Undertake routine operational maintenance of furnace in accordance with procedures</w:t>
            </w:r>
          </w:p>
        </w:tc>
      </w:tr>
    </w:tbl>
    <w:p w:rsidR="00000000" w:rsidRPr="00D63632" w:rsidP="00D63632">
      <w:pPr>
        <w:pStyle w:val="BodyText"/>
      </w:pPr>
    </w:p>
    <w:p w:rsidR="00000000" w:rsidRPr="00D63632" w:rsidP="00D63632">
      <w:pPr>
        <w:pStyle w:val="AllowPageBreak"/>
      </w:pPr>
    </w:p>
    <w:p w:rsidR="00000000" w:rsidRPr="00D63632" w:rsidP="00D63632">
      <w:pPr>
        <w:pStyle w:val="Heading1"/>
      </w:pPr>
      <w:bookmarkStart w:id="6" w:name="O_942893"/>
      <w:bookmarkEnd w:id="6"/>
      <w:r w:rsidRPr="00D63632">
        <w:t>Foundation Skills</w:t>
      </w:r>
    </w:p>
    <w:p w:rsidR="00000000" w:rsidRPr="00D63632" w:rsidP="007035B0">
      <w:pPr>
        <w:pStyle w:val="BodyText"/>
      </w:pPr>
      <w:r w:rsidRPr="00D6363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63632" w:rsidP="007035B0">
      <w:pPr>
        <w:pStyle w:val="BodyText"/>
      </w:pPr>
      <w:r w:rsidRPr="00D63632">
        <w:t xml:space="preserve">Foundation skills essential to performance are explicit in the performance criteria </w:t>
      </w:r>
      <w:r w:rsidRPr="00D63632">
        <w:t>of this unit of competency.</w:t>
      </w:r>
    </w:p>
    <w:p w:rsidR="00000000" w:rsidRPr="00D63632" w:rsidP="00D63632">
      <w:pPr>
        <w:pStyle w:val="Heading1"/>
      </w:pPr>
      <w:bookmarkStart w:id="7" w:name="O_942892"/>
      <w:bookmarkEnd w:id="7"/>
      <w:r w:rsidRPr="00D6363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382"/>
      </w:tblGrid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t>This field allows for different work environments and conditions that may affect performance. Essential operating conditions that may be present (depending on the work situation, needs of the</w:t>
            </w:r>
            <w:r w:rsidRPr="00D63632">
              <w:t xml:space="preserve"> candidate, accessibility of the item, and local industry and regional contexts) are included.</w:t>
            </w: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Furnaces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ListBullet"/>
            </w:pPr>
            <w:r w:rsidRPr="00D63632">
              <w:t>singular or multi</w:t>
            </w:r>
          </w:p>
          <w:p w:rsidR="00000000" w:rsidRPr="00D63632" w:rsidP="00D63632">
            <w:pPr>
              <w:pStyle w:val="ListBullet"/>
            </w:pPr>
            <w:r w:rsidRPr="00D63632">
              <w:t>coke</w:t>
            </w:r>
          </w:p>
          <w:p w:rsidR="00000000" w:rsidRPr="00D63632" w:rsidP="00D63632">
            <w:pPr>
              <w:pStyle w:val="ListBullet"/>
            </w:pPr>
            <w:r w:rsidRPr="00D63632">
              <w:t>oil</w:t>
            </w:r>
          </w:p>
          <w:p w:rsidR="00000000" w:rsidRPr="00D63632" w:rsidP="00D63632">
            <w:pPr>
              <w:pStyle w:val="ListBullet"/>
            </w:pPr>
            <w:r w:rsidRPr="00D63632">
              <w:t>gas fired</w:t>
            </w:r>
          </w:p>
          <w:p w:rsidR="00000000" w:rsidRPr="00D63632" w:rsidP="00D63632">
            <w:pPr>
              <w:pStyle w:val="ListBullet"/>
            </w:pPr>
            <w:r w:rsidRPr="00D63632">
              <w:t>electric induction</w:t>
            </w:r>
          </w:p>
          <w:p w:rsidR="00000000" w:rsidRPr="00D63632" w:rsidP="00D63632">
            <w:pPr>
              <w:pStyle w:val="ListBullet"/>
            </w:pPr>
            <w:r w:rsidRPr="00D63632">
              <w:t>arc</w:t>
            </w:r>
          </w:p>
          <w:p w:rsidR="00000000" w:rsidRPr="00D63632" w:rsidP="00D63632">
            <w:pPr>
              <w:pStyle w:val="ListBullet"/>
            </w:pPr>
            <w:r w:rsidRPr="00D63632">
              <w:t>resistance</w:t>
            </w:r>
          </w:p>
          <w:p w:rsidR="00000000" w:rsidP="00D63632">
            <w:pPr>
              <w:pStyle w:val="BodyText"/>
              <w:rPr>
                <w:lang w:val="en-NZ"/>
              </w:rPr>
            </w:pPr>
          </w:p>
        </w:tc>
      </w:tr>
      <w:tr w:rsidTr="00D63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632">
            <w:pPr>
              <w:pStyle w:val="BodyText"/>
              <w:rPr>
                <w:lang w:val="en-NZ"/>
              </w:rPr>
            </w:pPr>
            <w:r w:rsidRPr="00D63632">
              <w:rPr>
                <w:rStyle w:val="SpecialBold"/>
              </w:rPr>
              <w:t>Operational maintenance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632" w:rsidP="00D63632">
            <w:pPr>
              <w:pStyle w:val="ListBullet"/>
            </w:pPr>
            <w:r w:rsidRPr="00D63632">
              <w:t>routine lubrication</w:t>
            </w:r>
          </w:p>
          <w:p w:rsidR="00000000" w:rsidRPr="00D63632" w:rsidP="00D63632">
            <w:pPr>
              <w:pStyle w:val="ListBullet"/>
            </w:pPr>
            <w:r w:rsidRPr="00D63632">
              <w:t>cleaning</w:t>
            </w:r>
          </w:p>
          <w:p w:rsidR="00000000" w:rsidRPr="00D63632" w:rsidP="00D63632">
            <w:pPr>
              <w:pStyle w:val="ListBullet"/>
            </w:pPr>
            <w:r w:rsidRPr="00D63632">
              <w:t>routine repair/repointing of refractory</w:t>
            </w:r>
          </w:p>
          <w:p w:rsidR="00000000" w:rsidRPr="00D63632" w:rsidP="00D63632">
            <w:pPr>
              <w:pStyle w:val="BodyText"/>
            </w:pPr>
          </w:p>
        </w:tc>
      </w:tr>
    </w:tbl>
    <w:p w:rsidR="00000000" w:rsidRPr="00D63632" w:rsidP="00D63632">
      <w:pPr>
        <w:pStyle w:val="BodyText"/>
      </w:pPr>
    </w:p>
    <w:p w:rsidR="00000000" w:rsidRPr="00D63632" w:rsidP="00D63632">
      <w:pPr>
        <w:pStyle w:val="AllowPageBreak"/>
      </w:pPr>
    </w:p>
    <w:p w:rsidR="00000000" w:rsidRPr="00D63632" w:rsidP="00D63632">
      <w:pPr>
        <w:pStyle w:val="Heading1"/>
      </w:pPr>
      <w:bookmarkStart w:id="8" w:name="O_942891"/>
      <w:bookmarkEnd w:id="8"/>
      <w:r w:rsidRPr="00D63632">
        <w:t>Unit Mapping Information</w:t>
      </w:r>
    </w:p>
    <w:p w:rsidR="00000000" w:rsidRPr="00D63632" w:rsidP="007035B0">
      <w:pPr>
        <w:pStyle w:val="BodyText"/>
      </w:pPr>
      <w:r w:rsidRPr="00D63632">
        <w:t xml:space="preserve">Release 1. Supersedes and is equivalent to MEM04001B Operate melting furnaces </w:t>
      </w:r>
    </w:p>
    <w:p w:rsidR="00000000" w:rsidRPr="00D63632" w:rsidP="00D63632">
      <w:pPr>
        <w:pStyle w:val="Heading1"/>
      </w:pPr>
      <w:bookmarkStart w:id="9" w:name="O_942884"/>
      <w:bookmarkEnd w:id="9"/>
      <w:r w:rsidRPr="00D63632">
        <w:t>Links</w:t>
      </w:r>
    </w:p>
    <w:p w:rsidR="00000000" w:rsidRPr="00D63632" w:rsidP="007035B0">
      <w:pPr>
        <w:pStyle w:val="BodyText"/>
      </w:pPr>
      <w:r w:rsidRPr="00D636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41A1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63632" w:rsidP="00D63632"/>
    <w:sectPr w:rsidSect="00D636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32" w:rsidRPr="007035B0" w:rsidP="00703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5B0" w:rsidP="00D63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5B0" w:rsidP="00D63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35B0" w:rsidP="00D63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632" w:rsidRPr="007035B0" w:rsidP="00703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5B0" w:rsidRPr="002D2AF8" w:rsidP="00D63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MEM04001 Operate melting furnaces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035B0" w:rsidP="00D63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9A1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38B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632"/>
  </w:style>
  <w:style w:type="character" w:customStyle="1" w:styleId="Heading1Char">
    <w:name w:val="Heading 1 Char"/>
    <w:basedOn w:val="DefaultParagraphFont"/>
    <w:link w:val="Heading1"/>
    <w:rsid w:val="00D63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6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632"/>
    <w:rPr>
      <w:b/>
      <w:spacing w:val="0"/>
    </w:rPr>
  </w:style>
  <w:style w:type="paragraph" w:customStyle="1" w:styleId="SuperHeading">
    <w:name w:val="SuperHeading"/>
    <w:basedOn w:val="Normal"/>
    <w:rsid w:val="00D63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6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632"/>
    <w:rPr>
      <w:i/>
    </w:rPr>
  </w:style>
  <w:style w:type="paragraph" w:styleId="Caption">
    <w:name w:val="caption"/>
    <w:basedOn w:val="BodyText"/>
    <w:next w:val="Normal"/>
    <w:qFormat/>
    <w:rsid w:val="00D63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632"/>
  </w:style>
  <w:style w:type="paragraph" w:styleId="TableofFigures">
    <w:name w:val="table of figures"/>
    <w:basedOn w:val="Normal"/>
    <w:next w:val="Normal"/>
    <w:semiHidden/>
    <w:rsid w:val="00D63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6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632"/>
    <w:rPr>
      <w:rFonts w:ascii="Wingdings" w:hAnsi="Wingdings"/>
    </w:rPr>
  </w:style>
  <w:style w:type="paragraph" w:customStyle="1" w:styleId="TableHeading">
    <w:name w:val="Table Heading"/>
    <w:basedOn w:val="HeadingBase"/>
    <w:rsid w:val="00D63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632"/>
    <w:rPr>
      <w:color w:val="0033CC"/>
      <w:u w:val="none"/>
    </w:rPr>
  </w:style>
  <w:style w:type="paragraph" w:customStyle="1" w:styleId="BodyTextRight">
    <w:name w:val="Body Text Right"/>
    <w:basedOn w:val="BodyText"/>
    <w:rsid w:val="00D63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6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632"/>
    <w:rPr>
      <w:sz w:val="32"/>
    </w:rPr>
  </w:style>
  <w:style w:type="paragraph" w:customStyle="1" w:styleId="HeadingProcedure">
    <w:name w:val="Heading Procedure"/>
    <w:basedOn w:val="HeadingBase"/>
    <w:next w:val="Normal"/>
    <w:rsid w:val="00D63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632"/>
    <w:pPr>
      <w:spacing w:before="60" w:after="60"/>
    </w:pPr>
  </w:style>
  <w:style w:type="paragraph" w:styleId="ListContinue">
    <w:name w:val="List Continue"/>
    <w:basedOn w:val="List"/>
    <w:rsid w:val="00D63632"/>
    <w:pPr>
      <w:ind w:firstLine="0"/>
    </w:pPr>
  </w:style>
  <w:style w:type="paragraph" w:customStyle="1" w:styleId="ListNote">
    <w:name w:val="List Note"/>
    <w:basedOn w:val="List"/>
    <w:rsid w:val="00D63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632"/>
    <w:rPr>
      <w:rFonts w:ascii="Courier New" w:hAnsi="Courier New"/>
    </w:rPr>
  </w:style>
  <w:style w:type="paragraph" w:customStyle="1" w:styleId="NoteBullet">
    <w:name w:val="Note Bullet"/>
    <w:basedOn w:val="Note"/>
    <w:rsid w:val="00D63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6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632"/>
    <w:rPr>
      <w:b/>
      <w:smallCaps/>
    </w:rPr>
  </w:style>
  <w:style w:type="paragraph" w:customStyle="1" w:styleId="TableListNumber">
    <w:name w:val="Table List Number"/>
    <w:basedOn w:val="ListNumber"/>
    <w:rsid w:val="00D63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632"/>
    <w:pPr>
      <w:numPr>
        <w:numId w:val="8"/>
      </w:numPr>
    </w:pPr>
  </w:style>
  <w:style w:type="paragraph" w:customStyle="1" w:styleId="ListAlpha2">
    <w:name w:val="List Alpha 2"/>
    <w:basedOn w:val="List2"/>
    <w:rsid w:val="00D63632"/>
    <w:pPr>
      <w:numPr>
        <w:numId w:val="7"/>
      </w:numPr>
    </w:pPr>
  </w:style>
  <w:style w:type="paragraph" w:styleId="List2">
    <w:name w:val="List 2"/>
    <w:basedOn w:val="BodyText"/>
    <w:rsid w:val="00D63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6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6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632"/>
    <w:pPr>
      <w:numPr>
        <w:numId w:val="3"/>
      </w:numPr>
    </w:pPr>
  </w:style>
  <w:style w:type="paragraph" w:styleId="ListContinue2">
    <w:name w:val="List Continue 2"/>
    <w:basedOn w:val="List2"/>
    <w:rsid w:val="00D63632"/>
    <w:pPr>
      <w:ind w:firstLine="0"/>
    </w:pPr>
  </w:style>
  <w:style w:type="paragraph" w:styleId="ListContinue3">
    <w:name w:val="List Continue 3"/>
    <w:basedOn w:val="List3"/>
    <w:rsid w:val="00D63632"/>
    <w:pPr>
      <w:ind w:left="1021" w:firstLine="0"/>
    </w:pPr>
  </w:style>
  <w:style w:type="paragraph" w:styleId="ListContinue4">
    <w:name w:val="List Continue 4"/>
    <w:basedOn w:val="List4"/>
    <w:rsid w:val="00D63632"/>
    <w:pPr>
      <w:ind w:firstLine="0"/>
    </w:pPr>
  </w:style>
  <w:style w:type="paragraph" w:styleId="ListContinue5">
    <w:name w:val="List Continue 5"/>
    <w:basedOn w:val="List5"/>
    <w:rsid w:val="00D63632"/>
    <w:pPr>
      <w:ind w:firstLine="0"/>
    </w:pPr>
  </w:style>
  <w:style w:type="paragraph" w:styleId="ListNumber3">
    <w:name w:val="List Number 3"/>
    <w:basedOn w:val="List3"/>
    <w:rsid w:val="00D63632"/>
    <w:pPr>
      <w:numPr>
        <w:numId w:val="4"/>
      </w:numPr>
    </w:pPr>
  </w:style>
  <w:style w:type="paragraph" w:styleId="ListNumber4">
    <w:name w:val="List Number 4"/>
    <w:basedOn w:val="List4"/>
    <w:rsid w:val="00D63632"/>
    <w:pPr>
      <w:numPr>
        <w:numId w:val="5"/>
      </w:numPr>
    </w:pPr>
  </w:style>
  <w:style w:type="paragraph" w:styleId="ListNumber5">
    <w:name w:val="List Number 5"/>
    <w:basedOn w:val="List5"/>
    <w:rsid w:val="00D63632"/>
    <w:pPr>
      <w:numPr>
        <w:numId w:val="6"/>
      </w:numPr>
    </w:pPr>
  </w:style>
  <w:style w:type="paragraph" w:styleId="BlockText">
    <w:name w:val="Block Text"/>
    <w:basedOn w:val="Normal"/>
    <w:rsid w:val="00D63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632"/>
    <w:rPr>
      <w:sz w:val="16"/>
      <w:vertAlign w:val="superscript"/>
    </w:rPr>
  </w:style>
  <w:style w:type="character" w:customStyle="1" w:styleId="Symbols">
    <w:name w:val="Symbols"/>
    <w:basedOn w:val="DefaultParagraphFont"/>
    <w:rsid w:val="00D63632"/>
    <w:rPr>
      <w:rFonts w:ascii="Symbol" w:hAnsi="Symbol"/>
    </w:rPr>
  </w:style>
  <w:style w:type="character" w:customStyle="1" w:styleId="MenuOptions">
    <w:name w:val="Menu Options"/>
    <w:basedOn w:val="DefaultParagraphFont"/>
    <w:rsid w:val="00D63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632"/>
    <w:rPr>
      <w:b/>
    </w:rPr>
  </w:style>
  <w:style w:type="character" w:customStyle="1" w:styleId="Underlined">
    <w:name w:val="Underlined"/>
    <w:basedOn w:val="DefaultParagraphFont"/>
    <w:rsid w:val="00D63632"/>
    <w:rPr>
      <w:u w:val="single"/>
    </w:rPr>
  </w:style>
  <w:style w:type="paragraph" w:customStyle="1" w:styleId="TableBodyTextRight">
    <w:name w:val="Table Body Text Right"/>
    <w:basedOn w:val="TableBodyText"/>
    <w:rsid w:val="00D63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632"/>
    <w:rPr>
      <w:sz w:val="18"/>
    </w:rPr>
  </w:style>
  <w:style w:type="paragraph" w:customStyle="1" w:styleId="BodySmallRight">
    <w:name w:val="Body Small Right"/>
    <w:basedOn w:val="BodyTextRight"/>
    <w:rsid w:val="00D63632"/>
    <w:rPr>
      <w:sz w:val="18"/>
      <w:szCs w:val="18"/>
    </w:rPr>
  </w:style>
  <w:style w:type="paragraph" w:customStyle="1" w:styleId="MarginEdition">
    <w:name w:val="Margin Edition"/>
    <w:basedOn w:val="MarginNote"/>
    <w:rsid w:val="00D63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632"/>
    <w:rPr>
      <w:sz w:val="2"/>
      <w:szCs w:val="2"/>
    </w:rPr>
  </w:style>
  <w:style w:type="character" w:customStyle="1" w:styleId="Small">
    <w:name w:val="Small"/>
    <w:basedOn w:val="DefaultParagraphFont"/>
    <w:rsid w:val="00D63632"/>
    <w:rPr>
      <w:sz w:val="16"/>
    </w:rPr>
  </w:style>
  <w:style w:type="paragraph" w:customStyle="1" w:styleId="WideTable">
    <w:name w:val="Wide Table"/>
    <w:basedOn w:val="Normal"/>
    <w:rsid w:val="00D63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632"/>
  </w:style>
  <w:style w:type="paragraph" w:styleId="Quote">
    <w:name w:val="Quote"/>
    <w:basedOn w:val="Heading1"/>
    <w:link w:val="QuoteChar"/>
    <w:qFormat/>
    <w:rsid w:val="00D63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632"/>
    <w:pPr>
      <w:pageBreakBefore/>
    </w:pPr>
  </w:style>
  <w:style w:type="paragraph" w:customStyle="1" w:styleId="Border">
    <w:name w:val="Border"/>
    <w:basedOn w:val="Normal"/>
    <w:qFormat/>
    <w:rsid w:val="00D63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632"/>
    <w:rPr>
      <w:u w:val="single"/>
    </w:rPr>
  </w:style>
  <w:style w:type="character" w:customStyle="1" w:styleId="BoldandItalics">
    <w:name w:val="Bold and Italics"/>
    <w:qFormat/>
    <w:rsid w:val="00D63632"/>
    <w:rPr>
      <w:b/>
      <w:i/>
      <w:u w:val="none"/>
    </w:rPr>
  </w:style>
  <w:style w:type="paragraph" w:styleId="BalloonText">
    <w:name w:val="Balloon Text"/>
    <w:basedOn w:val="Normal"/>
    <w:link w:val="BalloonTextChar"/>
    <w:rsid w:val="00D63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632"/>
    <w:pPr>
      <w:spacing w:before="0" w:after="0"/>
    </w:pPr>
  </w:style>
  <w:style w:type="paragraph" w:customStyle="1" w:styleId="BodyTextBold">
    <w:name w:val="Body Text Bold"/>
    <w:basedOn w:val="BodyText"/>
    <w:qFormat/>
    <w:rsid w:val="00D63632"/>
    <w:rPr>
      <w:b/>
    </w:rPr>
  </w:style>
  <w:style w:type="character" w:styleId="Hyperlink">
    <w:name w:val="Hyperlink"/>
    <w:basedOn w:val="DefaultParagraphFont"/>
    <w:uiPriority w:val="99"/>
    <w:unhideWhenUsed/>
    <w:rsid w:val="00703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3951</Characters>
  <Application>Microsoft Office Word</Application>
  <DocSecurity>0</DocSecurity>
  <Lines>232</Lines>
  <Paragraphs>139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MEM04001 Operate melting furnaces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