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A8F" w:rsidP="00C26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MEM04001 Operate melting furnaces</w:t>
      </w:r>
      <w:r>
        <w:fldChar w:fldCharType="end"/>
      </w:r>
    </w:p>
    <w:p w:rsidR="00C26A8F" w:rsidP="00C26A8F">
      <w:pPr>
        <w:pStyle w:val="Version"/>
        <w:sectPr w:rsidSect="008005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53C" w:rsidP="0080053C">
      <w:pPr>
        <w:pStyle w:val="SuperHeading"/>
      </w:pPr>
      <w:r w:rsidRPr="0080053C">
        <w:t>MEM04001 Operate melting furnaces</w:t>
      </w:r>
    </w:p>
    <w:p w:rsidR="00000000" w:rsidRPr="0080053C" w:rsidP="0080053C">
      <w:pPr>
        <w:pStyle w:val="Heading1"/>
      </w:pPr>
      <w:bookmarkStart w:id="1" w:name="O_942890"/>
      <w:bookmarkEnd w:id="1"/>
      <w:r w:rsidRPr="0080053C">
        <w:t>Modification History</w:t>
      </w:r>
    </w:p>
    <w:p w:rsidR="00000000" w:rsidRPr="0080053C" w:rsidP="00C26A8F">
      <w:pPr>
        <w:pStyle w:val="BodyText"/>
      </w:pPr>
      <w:r w:rsidRPr="0080053C">
        <w:t xml:space="preserve">Release 1. Supersedes and is equivalent to MEM04001B Operate melting furnaces </w:t>
      </w:r>
    </w:p>
    <w:p w:rsidR="00000000" w:rsidRPr="0080053C" w:rsidP="0080053C">
      <w:pPr>
        <w:pStyle w:val="Heading1"/>
      </w:pPr>
      <w:bookmarkStart w:id="2" w:name="O_942898"/>
      <w:bookmarkEnd w:id="2"/>
      <w:r w:rsidRPr="0080053C">
        <w:t>Application</w:t>
      </w:r>
    </w:p>
    <w:p w:rsidR="00000000" w:rsidRPr="0080053C" w:rsidP="00C26A8F">
      <w:pPr>
        <w:pStyle w:val="BodyText"/>
      </w:pPr>
      <w:r w:rsidRPr="0080053C">
        <w:t>This unit of competency defines the skills and knowledge required to operate melting furnaces.</w:t>
      </w:r>
    </w:p>
    <w:p w:rsidR="00000000" w:rsidRPr="0080053C" w:rsidP="00C26A8F">
      <w:pPr>
        <w:pStyle w:val="BodyText"/>
      </w:pPr>
      <w:r w:rsidRPr="0080053C">
        <w:t>It applies to the operation and</w:t>
      </w:r>
      <w:r w:rsidRPr="0080053C">
        <w:t xml:space="preserve"> operational maintenance of furnaces primarily used for continuous or staged bulk melting/smelting of a range of metals, holding of hot liquids, or the melting of metals for production processes, such as casting, moulding and galvanising.</w:t>
      </w:r>
    </w:p>
    <w:p w:rsidR="00000000" w:rsidRPr="0080053C" w:rsidP="00C26A8F">
      <w:pPr>
        <w:pStyle w:val="BodyText"/>
      </w:pPr>
      <w:r w:rsidRPr="0080053C">
        <w:t>Where the interp</w:t>
      </w:r>
      <w:r w:rsidRPr="0080053C">
        <w:t>retation of technical drawings is required unit MEM09002 Interpret technical drawing should also be selected.</w:t>
      </w:r>
    </w:p>
    <w:p w:rsidR="00000000" w:rsidRPr="0080053C" w:rsidP="00C26A8F">
      <w:pPr>
        <w:pStyle w:val="BodyText"/>
      </w:pPr>
      <w:r w:rsidRPr="0080053C">
        <w:t>Where the selection and use of engineering measuring equipment is required unit MEM12023 Perform engineering measurements should also be selected</w:t>
      </w:r>
      <w:r w:rsidRPr="0080053C">
        <w:t>.</w:t>
      </w:r>
    </w:p>
    <w:p w:rsidR="00000000" w:rsidRPr="0080053C" w:rsidP="00C26A8F">
      <w:pPr>
        <w:pStyle w:val="BodyText"/>
      </w:pPr>
      <w:r w:rsidRPr="0080053C">
        <w:t>Where the selection and use of tools is required unit MEM18001 Use hand tools and unit MEM18002 Use power tools/hand held operations, should also be selected as appropriate.</w:t>
      </w:r>
    </w:p>
    <w:p w:rsidR="00000000" w:rsidRPr="0080053C" w:rsidP="00C26A8F">
      <w:pPr>
        <w:pStyle w:val="BodyText"/>
      </w:pPr>
      <w:r w:rsidRPr="0080053C">
        <w:t xml:space="preserve">No licensing, legislative or certification requirements apply to this unit at </w:t>
      </w:r>
      <w:r w:rsidRPr="0080053C">
        <w:t>the time of publication.</w:t>
      </w:r>
    </w:p>
    <w:p w:rsidR="00000000" w:rsidRPr="0080053C" w:rsidP="0080053C">
      <w:pPr>
        <w:pStyle w:val="BodyText"/>
      </w:pPr>
      <w:r w:rsidRPr="0080053C">
        <w:rPr>
          <w:rStyle w:val="SpecialBold"/>
        </w:rPr>
        <w:t>Band</w:t>
      </w:r>
      <w:r w:rsidRPr="0080053C">
        <w:t>:</w:t>
      </w:r>
      <w:r w:rsidRPr="0080053C">
        <w:tab/>
      </w:r>
      <w:r w:rsidRPr="0080053C">
        <w:rPr>
          <w:rStyle w:val="SpecialBold"/>
        </w:rPr>
        <w:t>A</w:t>
      </w:r>
    </w:p>
    <w:p w:rsidR="00C26A8F" w:rsidP="0080053C">
      <w:pPr>
        <w:pStyle w:val="BodyText"/>
      </w:pPr>
      <w:r w:rsidRPr="0080053C">
        <w:rPr>
          <w:rStyle w:val="SpecialBold"/>
        </w:rPr>
        <w:t>Unit Weight</w:t>
      </w:r>
      <w:r w:rsidRPr="0080053C">
        <w:t>:</w:t>
      </w:r>
      <w:r w:rsidRPr="0080053C">
        <w:tab/>
      </w:r>
      <w:r w:rsidRPr="0080053C">
        <w:rPr>
          <w:rStyle w:val="SpecialBold"/>
        </w:rPr>
        <w:t>4</w:t>
      </w:r>
    </w:p>
    <w:p w:rsidR="00C26A8F" w:rsidP="0080053C">
      <w:pPr>
        <w:pStyle w:val="BodyText"/>
      </w:pPr>
    </w:p>
    <w:p w:rsidR="00000000" w:rsidRPr="0080053C" w:rsidP="0080053C">
      <w:pPr>
        <w:pStyle w:val="Heading1"/>
      </w:pPr>
      <w:bookmarkStart w:id="3" w:name="O_942897"/>
      <w:bookmarkEnd w:id="3"/>
      <w:r w:rsidRPr="0080053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Undertake manual handling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MEM13004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Work safely with molten metals/glass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Work safely and effectively in manufacturing and engineering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3C" w:rsidP="0080053C">
            <w:pPr>
              <w:pStyle w:val="BodyText"/>
            </w:pPr>
            <w:r w:rsidRPr="0080053C">
              <w:t>Organise and communicate information</w:t>
            </w:r>
          </w:p>
        </w:tc>
      </w:tr>
    </w:tbl>
    <w:p w:rsidR="00000000" w:rsidRPr="0080053C" w:rsidP="0080053C">
      <w:pPr>
        <w:pStyle w:val="BodyText"/>
      </w:pPr>
    </w:p>
    <w:p w:rsidR="00000000" w:rsidRPr="0080053C" w:rsidP="0080053C">
      <w:pPr>
        <w:pStyle w:val="AllowPageBreak"/>
      </w:pPr>
    </w:p>
    <w:p w:rsidR="00000000" w:rsidRPr="0080053C" w:rsidP="0080053C">
      <w:pPr>
        <w:pStyle w:val="Heading1"/>
      </w:pPr>
      <w:bookmarkStart w:id="4" w:name="O_942896"/>
      <w:bookmarkEnd w:id="4"/>
      <w:r w:rsidRPr="0080053C">
        <w:t>Competency Field</w:t>
      </w:r>
    </w:p>
    <w:p w:rsidR="00000000" w:rsidRPr="0080053C" w:rsidP="00C26A8F">
      <w:pPr>
        <w:pStyle w:val="BodyText"/>
      </w:pPr>
      <w:r w:rsidRPr="0080053C">
        <w:t>Casting and moulding</w:t>
      </w:r>
    </w:p>
    <w:p w:rsidR="00000000" w:rsidRPr="0080053C" w:rsidP="0080053C">
      <w:pPr>
        <w:pStyle w:val="Heading1"/>
      </w:pPr>
      <w:bookmarkStart w:id="5" w:name="O_942894"/>
      <w:bookmarkEnd w:id="5"/>
      <w:r w:rsidRPr="008005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 xml:space="preserve">Performance criteria describe the performance needed to demonstrate </w:t>
            </w:r>
            <w:r w:rsidRPr="0080053C">
              <w:t>achievement of the element.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3C" w:rsidP="0080053C">
            <w:pPr>
              <w:pStyle w:val="BodyText"/>
            </w:pPr>
            <w:r w:rsidRPr="0080053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Follow standard operating procedures (SOPs)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Comply with work health and safety (WHS) requirements at all times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Use appropriate personal protective equipment (PPE) in accordance with SOPs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Identify job requirements from specifications, job sheets or work instructions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3C" w:rsidP="0080053C">
            <w:pPr>
              <w:pStyle w:val="BodyText"/>
            </w:pPr>
            <w:r w:rsidRPr="0080053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rPr>
                <w:rStyle w:val="SpecialBold"/>
              </w:rPr>
              <w:t>Select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Complete requisitions as required according to SOPs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Undertake charge analysis and convert the charge analysis to furnace charge weight and weigh charge in accordance with SOPs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Enter routine and familiar information onto proformas and standard workplace forms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3C" w:rsidP="0080053C">
            <w:pPr>
              <w:pStyle w:val="BodyText"/>
            </w:pPr>
            <w:r w:rsidRPr="0080053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rPr>
                <w:rStyle w:val="SpecialBold"/>
              </w:rPr>
              <w:t>Start up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Inspect furnace for any defects or damage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Identify faults and areas for routine repair of the furnace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 xml:space="preserve">Undertake routine operational maintenance of furnace 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Start up furnace according to procedures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Report all start-up faults in accordance with procedures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3C" w:rsidP="0080053C">
            <w:pPr>
              <w:pStyle w:val="BodyText"/>
            </w:pPr>
            <w:r w:rsidRPr="0080053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rPr>
                <w:rStyle w:val="SpecialBold"/>
              </w:rPr>
              <w:t>Charge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Identify and follow emergency/safety procedures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 xml:space="preserve">Pre-heat materials if required 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 xml:space="preserve">Charge materials into furnace 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Identify and keep available suitable areas for emergency unloading of molten metal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3C" w:rsidP="0080053C">
            <w:pPr>
              <w:pStyle w:val="BodyText"/>
            </w:pPr>
            <w:r w:rsidRPr="0080053C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rPr>
                <w:rStyle w:val="SpecialBold"/>
              </w:rPr>
              <w:t>Monitor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 xml:space="preserve">Maintain furnace at optimum operating condition 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 xml:space="preserve">Take sample for chemical analysis and apply remedial action as required 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 xml:space="preserve">Dross and/or degas furnace 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Check temperature of metal and adjust if necessary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3C" w:rsidP="0080053C">
            <w:pPr>
              <w:pStyle w:val="BodyText"/>
            </w:pPr>
            <w:r w:rsidRPr="0080053C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rPr>
                <w:rStyle w:val="SpecialBold"/>
              </w:rPr>
              <w:t>Tap or unload the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Identify the quantity of the required metal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 xml:space="preserve">Carry out tap rate 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Undertake tapping or unloading safely according to procedures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3C" w:rsidP="0080053C">
            <w:pPr>
              <w:pStyle w:val="BodyText"/>
            </w:pPr>
            <w:r w:rsidRPr="0080053C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rPr>
                <w:rStyle w:val="SpecialBold"/>
              </w:rPr>
              <w:t>Shut down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 xml:space="preserve">Complete shutdown of furnace 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3C" w:rsidP="0080053C">
            <w:pPr>
              <w:pStyle w:val="BodyText"/>
            </w:pPr>
            <w:r w:rsidRPr="0080053C">
              <w:t>Undertake routine operational maintenance of furnace in accordance with procedures</w:t>
            </w:r>
          </w:p>
        </w:tc>
      </w:tr>
    </w:tbl>
    <w:p w:rsidR="00000000" w:rsidRPr="0080053C" w:rsidP="0080053C">
      <w:pPr>
        <w:pStyle w:val="BodyText"/>
      </w:pPr>
    </w:p>
    <w:p w:rsidR="00000000" w:rsidRPr="0080053C" w:rsidP="0080053C">
      <w:pPr>
        <w:pStyle w:val="AllowPageBreak"/>
      </w:pPr>
    </w:p>
    <w:p w:rsidR="00000000" w:rsidRPr="0080053C" w:rsidP="0080053C">
      <w:pPr>
        <w:pStyle w:val="Heading1"/>
      </w:pPr>
      <w:bookmarkStart w:id="6" w:name="O_942893"/>
      <w:bookmarkEnd w:id="6"/>
      <w:r w:rsidRPr="0080053C">
        <w:t>Foundation Skills</w:t>
      </w:r>
    </w:p>
    <w:p w:rsidR="00000000" w:rsidRPr="0080053C" w:rsidP="00C26A8F">
      <w:pPr>
        <w:pStyle w:val="BodyText"/>
      </w:pPr>
      <w:r w:rsidRPr="0080053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0053C" w:rsidP="00C26A8F">
      <w:pPr>
        <w:pStyle w:val="BodyText"/>
      </w:pPr>
      <w:r w:rsidRPr="0080053C">
        <w:t xml:space="preserve">Foundation skills essential to performance are explicit in the performance criteria </w:t>
      </w:r>
      <w:r w:rsidRPr="0080053C">
        <w:t>of this unit of competency.</w:t>
      </w:r>
    </w:p>
    <w:p w:rsidR="00000000" w:rsidRPr="0080053C" w:rsidP="0080053C">
      <w:pPr>
        <w:pStyle w:val="Heading1"/>
      </w:pPr>
      <w:bookmarkStart w:id="7" w:name="O_942892"/>
      <w:bookmarkEnd w:id="7"/>
      <w:r w:rsidRPr="0080053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382"/>
      </w:tblGrid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t>This field allows for different work environments and conditions that may affect performance. Essential operating conditions that may be present (depending on the work situation, needs of the</w:t>
            </w:r>
            <w:r w:rsidRPr="0080053C">
              <w:t xml:space="preserve"> candidate, accessibility of the item, and local industry and regional contexts) are included.</w:t>
            </w: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rPr>
                <w:rStyle w:val="SpecialBold"/>
              </w:rPr>
              <w:t>Furnaces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3C" w:rsidP="0080053C">
            <w:pPr>
              <w:pStyle w:val="ListBullet"/>
            </w:pPr>
            <w:r w:rsidRPr="0080053C">
              <w:t>singular or multi</w:t>
            </w:r>
          </w:p>
          <w:p w:rsidR="00000000" w:rsidRPr="0080053C" w:rsidP="0080053C">
            <w:pPr>
              <w:pStyle w:val="ListBullet"/>
            </w:pPr>
            <w:r w:rsidRPr="0080053C">
              <w:t>coke</w:t>
            </w:r>
          </w:p>
          <w:p w:rsidR="00000000" w:rsidRPr="0080053C" w:rsidP="0080053C">
            <w:pPr>
              <w:pStyle w:val="ListBullet"/>
            </w:pPr>
            <w:r w:rsidRPr="0080053C">
              <w:t>oil</w:t>
            </w:r>
          </w:p>
          <w:p w:rsidR="00000000" w:rsidRPr="0080053C" w:rsidP="0080053C">
            <w:pPr>
              <w:pStyle w:val="ListBullet"/>
            </w:pPr>
            <w:r w:rsidRPr="0080053C">
              <w:t>gas fired</w:t>
            </w:r>
          </w:p>
          <w:p w:rsidR="00000000" w:rsidRPr="0080053C" w:rsidP="0080053C">
            <w:pPr>
              <w:pStyle w:val="ListBullet"/>
            </w:pPr>
            <w:r w:rsidRPr="0080053C">
              <w:t>electric induction</w:t>
            </w:r>
          </w:p>
          <w:p w:rsidR="00000000" w:rsidRPr="0080053C" w:rsidP="0080053C">
            <w:pPr>
              <w:pStyle w:val="ListBullet"/>
            </w:pPr>
            <w:r w:rsidRPr="0080053C">
              <w:t>arc</w:t>
            </w:r>
          </w:p>
          <w:p w:rsidR="00000000" w:rsidRPr="0080053C" w:rsidP="0080053C">
            <w:pPr>
              <w:pStyle w:val="ListBullet"/>
            </w:pPr>
            <w:r w:rsidRPr="0080053C">
              <w:t>resistance</w:t>
            </w:r>
          </w:p>
          <w:p w:rsidR="00000000" w:rsidP="0080053C">
            <w:pPr>
              <w:pStyle w:val="BodyText"/>
              <w:rPr>
                <w:lang w:val="en-NZ"/>
              </w:rPr>
            </w:pPr>
          </w:p>
        </w:tc>
      </w:tr>
      <w:tr w:rsidTr="00800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53C">
            <w:pPr>
              <w:pStyle w:val="BodyText"/>
              <w:rPr>
                <w:lang w:val="en-NZ"/>
              </w:rPr>
            </w:pPr>
            <w:r w:rsidRPr="0080053C">
              <w:rPr>
                <w:rStyle w:val="SpecialBold"/>
              </w:rPr>
              <w:t>Operational maintenance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53C" w:rsidP="0080053C">
            <w:pPr>
              <w:pStyle w:val="ListBullet"/>
            </w:pPr>
            <w:r w:rsidRPr="0080053C">
              <w:t>routine lubrication</w:t>
            </w:r>
          </w:p>
          <w:p w:rsidR="00000000" w:rsidRPr="0080053C" w:rsidP="0080053C">
            <w:pPr>
              <w:pStyle w:val="ListBullet"/>
            </w:pPr>
            <w:r w:rsidRPr="0080053C">
              <w:t>cleaning</w:t>
            </w:r>
          </w:p>
          <w:p w:rsidR="00000000" w:rsidRPr="0080053C" w:rsidP="0080053C">
            <w:pPr>
              <w:pStyle w:val="ListBullet"/>
            </w:pPr>
            <w:r w:rsidRPr="0080053C">
              <w:t>routine repair/repointing of refractory</w:t>
            </w:r>
          </w:p>
          <w:p w:rsidR="00000000" w:rsidRPr="0080053C" w:rsidP="0080053C">
            <w:pPr>
              <w:pStyle w:val="BodyText"/>
            </w:pPr>
          </w:p>
        </w:tc>
      </w:tr>
    </w:tbl>
    <w:p w:rsidR="00000000" w:rsidRPr="0080053C" w:rsidP="0080053C">
      <w:pPr>
        <w:pStyle w:val="BodyText"/>
      </w:pPr>
    </w:p>
    <w:p w:rsidR="00000000" w:rsidRPr="0080053C" w:rsidP="0080053C">
      <w:pPr>
        <w:pStyle w:val="AllowPageBreak"/>
      </w:pPr>
    </w:p>
    <w:p w:rsidR="00000000" w:rsidRPr="0080053C" w:rsidP="0080053C">
      <w:pPr>
        <w:pStyle w:val="Heading1"/>
      </w:pPr>
      <w:bookmarkStart w:id="8" w:name="O_942891"/>
      <w:bookmarkEnd w:id="8"/>
      <w:r w:rsidRPr="0080053C">
        <w:t>Unit Mapping Information</w:t>
      </w:r>
    </w:p>
    <w:p w:rsidR="00000000" w:rsidRPr="0080053C" w:rsidP="00C26A8F">
      <w:pPr>
        <w:pStyle w:val="BodyText"/>
      </w:pPr>
      <w:r w:rsidRPr="0080053C">
        <w:t xml:space="preserve">Release 1. Supersedes and is equivalent to MEM04001B Operate melting furnaces </w:t>
      </w:r>
    </w:p>
    <w:p w:rsidR="00000000" w:rsidRPr="0080053C" w:rsidP="0080053C">
      <w:pPr>
        <w:pStyle w:val="Heading1"/>
      </w:pPr>
      <w:bookmarkStart w:id="9" w:name="O_942884"/>
      <w:bookmarkEnd w:id="9"/>
      <w:r w:rsidRPr="0080053C">
        <w:t>Links</w:t>
      </w:r>
    </w:p>
    <w:p w:rsidR="00000000" w:rsidRPr="0080053C" w:rsidP="00C26A8F">
      <w:pPr>
        <w:pStyle w:val="BodyText"/>
      </w:pPr>
      <w:r w:rsidRPr="008005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2076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0053C" w:rsidP="00C26A8F">
      <w:pPr>
        <w:pStyle w:val="BodyText"/>
        <w:sectPr w:rsidSect="008005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053C" w:rsidP="0080053C">
      <w:pPr>
        <w:pStyle w:val="SuperHeading"/>
      </w:pPr>
      <w:r w:rsidRPr="0080053C">
        <w:t>Assessment Requirements for MEM04001 Operate melting furnaces</w:t>
      </w:r>
    </w:p>
    <w:p w:rsidR="00000000" w:rsidRPr="0080053C" w:rsidP="0080053C">
      <w:pPr>
        <w:pStyle w:val="Heading1"/>
      </w:pPr>
      <w:bookmarkStart w:id="10" w:name="O_942886"/>
      <w:bookmarkEnd w:id="10"/>
      <w:r w:rsidRPr="0080053C">
        <w:t>Modification History</w:t>
      </w:r>
    </w:p>
    <w:p w:rsidR="00000000" w:rsidRPr="0080053C" w:rsidP="00C26A8F">
      <w:pPr>
        <w:pStyle w:val="BodyText"/>
      </w:pPr>
      <w:r w:rsidRPr="0080053C">
        <w:t xml:space="preserve">Release 1. Supersedes and is equivalent to MEM04001B Operate melting furnaces </w:t>
      </w:r>
    </w:p>
    <w:p w:rsidR="00000000" w:rsidRPr="0080053C" w:rsidP="0080053C">
      <w:pPr>
        <w:pStyle w:val="Heading1"/>
      </w:pPr>
      <w:bookmarkStart w:id="11" w:name="O_942889"/>
      <w:bookmarkEnd w:id="11"/>
      <w:r w:rsidRPr="0080053C">
        <w:t>Performance Evidence</w:t>
      </w:r>
    </w:p>
    <w:p w:rsidR="00000000" w:rsidRPr="0080053C" w:rsidP="00C26A8F">
      <w:pPr>
        <w:pStyle w:val="BodyText"/>
      </w:pPr>
      <w:r w:rsidRPr="0080053C">
        <w:t>Evidence required to demonstrate competence in this unit must be relevant to and satisfy the requirements of the elements and performance criteria on at least two (2) occasions and include:</w:t>
      </w:r>
    </w:p>
    <w:p w:rsidR="00000000" w:rsidRPr="0080053C" w:rsidP="0080053C">
      <w:pPr>
        <w:pStyle w:val="ListBullet"/>
      </w:pPr>
      <w:r w:rsidRPr="0080053C">
        <w:t>following work instructions, standard operat</w:t>
      </w:r>
      <w:r w:rsidRPr="0080053C">
        <w:t xml:space="preserve">ing procedures (SOPs) and safe work practices </w:t>
      </w:r>
    </w:p>
    <w:p w:rsidR="00000000" w:rsidRPr="0080053C" w:rsidP="0080053C">
      <w:pPr>
        <w:pStyle w:val="ListBullet"/>
      </w:pPr>
      <w:r w:rsidRPr="0080053C">
        <w:t>identifying and interpreting specifications and relevant test data sheets for furnace operation</w:t>
      </w:r>
    </w:p>
    <w:p w:rsidR="00000000" w:rsidRPr="0080053C" w:rsidP="0080053C">
      <w:pPr>
        <w:pStyle w:val="ListBullet"/>
      </w:pPr>
      <w:r w:rsidRPr="0080053C">
        <w:t xml:space="preserve">completing materials requisitions as required </w:t>
      </w:r>
    </w:p>
    <w:p w:rsidR="00000000" w:rsidRPr="0080053C" w:rsidP="0080053C">
      <w:pPr>
        <w:pStyle w:val="ListBullet"/>
      </w:pPr>
      <w:r w:rsidRPr="0080053C">
        <w:t>undertaking charge analysis and converting charge analysis</w:t>
      </w:r>
      <w:r w:rsidRPr="0080053C">
        <w:t xml:space="preserve"> to furnace charge weight and weighing the weight in accordance with procedures</w:t>
      </w:r>
    </w:p>
    <w:p w:rsidR="00000000" w:rsidRPr="0080053C" w:rsidP="0080053C">
      <w:pPr>
        <w:pStyle w:val="ListBullet"/>
      </w:pPr>
      <w:r w:rsidRPr="0080053C">
        <w:t>completing the start-up procedures for the applicable furnace, including completing routine operational maintenance and inspection for any:</w:t>
      </w:r>
    </w:p>
    <w:p w:rsidR="00000000" w:rsidRPr="0080053C" w:rsidP="0080053C">
      <w:pPr>
        <w:pStyle w:val="ListBullet2"/>
      </w:pPr>
      <w:r w:rsidRPr="0080053C">
        <w:t>defects</w:t>
      </w:r>
    </w:p>
    <w:p w:rsidR="00000000" w:rsidRPr="0080053C" w:rsidP="0080053C">
      <w:pPr>
        <w:pStyle w:val="ListBullet2"/>
      </w:pPr>
      <w:r w:rsidRPr="0080053C">
        <w:t>damage</w:t>
      </w:r>
    </w:p>
    <w:p w:rsidR="00000000" w:rsidRPr="0080053C" w:rsidP="0080053C">
      <w:pPr>
        <w:pStyle w:val="ListBullet2"/>
      </w:pPr>
      <w:r w:rsidRPr="0080053C">
        <w:t>faults</w:t>
      </w:r>
    </w:p>
    <w:p w:rsidR="00000000" w:rsidRPr="0080053C" w:rsidP="0080053C">
      <w:pPr>
        <w:pStyle w:val="ListBullet2"/>
      </w:pPr>
      <w:r w:rsidRPr="0080053C">
        <w:t>areas for rou</w:t>
      </w:r>
      <w:r w:rsidRPr="0080053C">
        <w:t>tine repair</w:t>
      </w:r>
    </w:p>
    <w:p w:rsidR="00000000" w:rsidRPr="0080053C" w:rsidP="0080053C">
      <w:pPr>
        <w:pStyle w:val="ListBullet"/>
      </w:pPr>
      <w:r w:rsidRPr="0080053C">
        <w:t>starting up and charging applicable furnace whilst following emergency/safety procedures, including identifying suitable areas for emergency unloading of molten metal</w:t>
      </w:r>
    </w:p>
    <w:p w:rsidR="00000000" w:rsidRPr="0080053C" w:rsidP="0080053C">
      <w:pPr>
        <w:pStyle w:val="ListBullet"/>
      </w:pPr>
      <w:r w:rsidRPr="0080053C">
        <w:t>maintaining the furnace at optimum operating condition, including:</w:t>
      </w:r>
    </w:p>
    <w:p w:rsidR="00000000" w:rsidRPr="0080053C" w:rsidP="0080053C">
      <w:pPr>
        <w:pStyle w:val="ListBullet2"/>
      </w:pPr>
      <w:r w:rsidRPr="0080053C">
        <w:t>taking s</w:t>
      </w:r>
      <w:r w:rsidRPr="0080053C">
        <w:t>ample for chemical analysis and applying remedial action as required</w:t>
      </w:r>
    </w:p>
    <w:p w:rsidR="00000000" w:rsidRPr="0080053C" w:rsidP="0080053C">
      <w:pPr>
        <w:pStyle w:val="ListBullet2"/>
      </w:pPr>
      <w:r w:rsidRPr="0080053C">
        <w:t>drossing and/or degassing furnace</w:t>
      </w:r>
    </w:p>
    <w:p w:rsidR="00000000" w:rsidRPr="0080053C" w:rsidP="0080053C">
      <w:pPr>
        <w:pStyle w:val="ListBullet2"/>
      </w:pPr>
      <w:r w:rsidRPr="0080053C">
        <w:t>checking temperature of metal and adjusting if necessary</w:t>
      </w:r>
    </w:p>
    <w:p w:rsidR="00000000" w:rsidRPr="0080053C" w:rsidP="0080053C">
      <w:pPr>
        <w:pStyle w:val="ListBullet"/>
      </w:pPr>
      <w:r w:rsidRPr="0080053C">
        <w:t>undertaking tapping or unloading of furnace by identifying the quantity of required metal to SOPs</w:t>
      </w:r>
    </w:p>
    <w:p w:rsidR="00000000" w:rsidRPr="0080053C" w:rsidP="0080053C">
      <w:pPr>
        <w:pStyle w:val="ListBullet"/>
      </w:pPr>
      <w:r w:rsidRPr="0080053C">
        <w:t>completing shutdown and performing routine operational maintenance.</w:t>
      </w:r>
    </w:p>
    <w:p w:rsidR="00000000" w:rsidRPr="0080053C" w:rsidP="0080053C">
      <w:pPr>
        <w:pStyle w:val="AllowPageBreak"/>
      </w:pPr>
    </w:p>
    <w:p w:rsidR="00000000" w:rsidRPr="0080053C" w:rsidP="0080053C">
      <w:pPr>
        <w:pStyle w:val="Heading1"/>
      </w:pPr>
      <w:bookmarkStart w:id="12" w:name="O_942888"/>
      <w:bookmarkEnd w:id="12"/>
      <w:r w:rsidRPr="0080053C">
        <w:t>Knowledge Evidence</w:t>
      </w:r>
    </w:p>
    <w:p w:rsidR="00000000" w:rsidRPr="0080053C" w:rsidP="00C26A8F">
      <w:pPr>
        <w:pStyle w:val="BodyText"/>
      </w:pPr>
      <w:r w:rsidRPr="0080053C">
        <w:t>Evidence required to demonstrate the required knowledg</w:t>
      </w:r>
      <w:r w:rsidRPr="0080053C">
        <w:t>e for this unit must be relevant to and satisfy the requirements of the elements and performance criteria and include knowledge of:</w:t>
      </w:r>
    </w:p>
    <w:p w:rsidR="00000000" w:rsidRPr="0080053C" w:rsidP="0080053C">
      <w:pPr>
        <w:pStyle w:val="ListBullet"/>
      </w:pPr>
      <w:r w:rsidRPr="0080053C">
        <w:t>safe work practices and procedures and use of personal protective equipment (PPE)</w:t>
      </w:r>
    </w:p>
    <w:p w:rsidR="00000000" w:rsidRPr="0080053C" w:rsidP="0080053C">
      <w:pPr>
        <w:pStyle w:val="ListBullet"/>
      </w:pPr>
      <w:r w:rsidRPr="0080053C">
        <w:t>refractory conditions, faults, and routin</w:t>
      </w:r>
      <w:r w:rsidRPr="0080053C">
        <w:t xml:space="preserve">e repair and maintenance </w:t>
      </w:r>
    </w:p>
    <w:p w:rsidR="00000000" w:rsidRPr="0080053C" w:rsidP="0080053C">
      <w:pPr>
        <w:pStyle w:val="ListBullet"/>
      </w:pPr>
      <w:r w:rsidRPr="0080053C">
        <w:t>condition of cooling water supply</w:t>
      </w:r>
    </w:p>
    <w:p w:rsidR="00000000" w:rsidRPr="0080053C" w:rsidP="0080053C">
      <w:pPr>
        <w:pStyle w:val="ListBullet"/>
      </w:pPr>
      <w:r w:rsidRPr="0080053C">
        <w:t xml:space="preserve">starting procedures for different types of furnaces </w:t>
      </w:r>
    </w:p>
    <w:p w:rsidR="00000000" w:rsidRPr="0080053C" w:rsidP="0080053C">
      <w:pPr>
        <w:pStyle w:val="ListBullet"/>
      </w:pPr>
      <w:r w:rsidRPr="0080053C">
        <w:t>metallic charge materials and alloying elements</w:t>
      </w:r>
    </w:p>
    <w:p w:rsidR="00000000" w:rsidRPr="0080053C" w:rsidP="0080053C">
      <w:pPr>
        <w:pStyle w:val="ListBullet"/>
      </w:pPr>
      <w:r w:rsidRPr="0080053C">
        <w:t>weighing procedures and scale types</w:t>
      </w:r>
    </w:p>
    <w:p w:rsidR="00000000" w:rsidRPr="0080053C" w:rsidP="0080053C">
      <w:pPr>
        <w:pStyle w:val="ListBullet"/>
      </w:pPr>
      <w:r w:rsidRPr="0080053C">
        <w:t>correct order of loading of different charge materials</w:t>
      </w:r>
    </w:p>
    <w:p w:rsidR="00000000" w:rsidRPr="0080053C" w:rsidP="0080053C">
      <w:pPr>
        <w:pStyle w:val="ListBullet"/>
      </w:pPr>
      <w:r w:rsidRPr="0080053C">
        <w:t>thermocouple condition monitoring and adjustment mechanism for furnace</w:t>
      </w:r>
    </w:p>
    <w:p w:rsidR="00000000" w:rsidRPr="0080053C" w:rsidP="0080053C">
      <w:pPr>
        <w:pStyle w:val="ListBullet"/>
      </w:pPr>
      <w:r w:rsidRPr="0080053C">
        <w:t>interpretation of carbon equivalent and wedge test results</w:t>
      </w:r>
    </w:p>
    <w:p w:rsidR="00000000" w:rsidRPr="0080053C" w:rsidP="0080053C">
      <w:pPr>
        <w:pStyle w:val="ListBullet"/>
      </w:pPr>
      <w:r w:rsidRPr="0080053C">
        <w:t>degassing procedures, including tablet, lance and other procedures</w:t>
      </w:r>
    </w:p>
    <w:p w:rsidR="00000000" w:rsidRPr="0080053C" w:rsidP="0080053C">
      <w:pPr>
        <w:pStyle w:val="ListBullet"/>
      </w:pPr>
      <w:r w:rsidRPr="0080053C">
        <w:t>coagulant agents, application procedures and slag removal p</w:t>
      </w:r>
      <w:r w:rsidRPr="0080053C">
        <w:t>rocedures</w:t>
      </w:r>
    </w:p>
    <w:p w:rsidR="00000000" w:rsidRPr="0080053C" w:rsidP="0080053C">
      <w:pPr>
        <w:pStyle w:val="ListBullet"/>
      </w:pPr>
      <w:r w:rsidRPr="0080053C">
        <w:t>shutdown procedures</w:t>
      </w:r>
    </w:p>
    <w:p w:rsidR="00000000" w:rsidRPr="0080053C" w:rsidP="0080053C">
      <w:pPr>
        <w:pStyle w:val="ListBullet"/>
      </w:pPr>
      <w:r w:rsidRPr="0080053C">
        <w:t>applicable industry standards, national/Australian Standards, Safe Work Australia guidelines, and state/territory regulatory codes of practice/standards.</w:t>
      </w:r>
    </w:p>
    <w:p w:rsidR="00000000" w:rsidRPr="0080053C" w:rsidP="0080053C">
      <w:pPr>
        <w:pStyle w:val="AllowPageBreak"/>
      </w:pPr>
    </w:p>
    <w:p w:rsidR="00000000" w:rsidRPr="0080053C" w:rsidP="0080053C">
      <w:pPr>
        <w:pStyle w:val="Heading1"/>
      </w:pPr>
      <w:bookmarkStart w:id="13" w:name="O_942887"/>
      <w:bookmarkEnd w:id="13"/>
      <w:r w:rsidRPr="0080053C">
        <w:t>Assessment Conditions</w:t>
      </w:r>
    </w:p>
    <w:p w:rsidR="00000000" w:rsidRPr="0080053C" w:rsidP="0080053C">
      <w:pPr>
        <w:pStyle w:val="ListBullet"/>
      </w:pPr>
      <w:r w:rsidRPr="0080053C">
        <w:t>Assessors must:</w:t>
      </w:r>
    </w:p>
    <w:p w:rsidR="00000000" w:rsidRPr="0080053C" w:rsidP="0080053C">
      <w:pPr>
        <w:pStyle w:val="ListBullet2"/>
      </w:pPr>
      <w:r w:rsidRPr="0080053C">
        <w:t>have vocational</w:t>
      </w:r>
      <w:r w:rsidRPr="0080053C">
        <w:t xml:space="preserve"> competency in operating melting furnaces at least to the level being assessed with relevant industry knowledge and experience</w:t>
      </w:r>
    </w:p>
    <w:p w:rsidR="00000000" w:rsidRPr="0080053C" w:rsidP="0080053C">
      <w:pPr>
        <w:pStyle w:val="ListBullet2"/>
      </w:pPr>
      <w:r w:rsidRPr="0080053C">
        <w:t xml:space="preserve">satisfy the assessor requirements in the </w:t>
      </w:r>
      <w:r w:rsidRPr="0080053C">
        <w:rPr>
          <w:rStyle w:val="Emphasis"/>
        </w:rPr>
        <w:t xml:space="preserve">Standards for Registered Training Organisations 2015 </w:t>
      </w:r>
      <w:r w:rsidRPr="0080053C">
        <w:t>or its replacement</w:t>
      </w:r>
      <w:r w:rsidRPr="0080053C">
        <w:rPr>
          <w:rStyle w:val="Emphasis"/>
        </w:rPr>
        <w:t xml:space="preserve"> </w:t>
      </w:r>
      <w:r w:rsidRPr="0080053C">
        <w:t xml:space="preserve">and comply with </w:t>
      </w:r>
      <w:r w:rsidRPr="0080053C">
        <w:t xml:space="preserve">the </w:t>
      </w:r>
      <w:r w:rsidRPr="0080053C">
        <w:rPr>
          <w:rStyle w:val="Emphasis"/>
        </w:rPr>
        <w:t xml:space="preserve">National Vocational Education and Training Regulator Act 2011, </w:t>
      </w:r>
      <w:r w:rsidRPr="0080053C">
        <w:t>its replacement</w:t>
      </w:r>
      <w:r w:rsidRPr="0080053C">
        <w:rPr>
          <w:rStyle w:val="Emphasis"/>
        </w:rPr>
        <w:t xml:space="preserve"> </w:t>
      </w:r>
      <w:r w:rsidRPr="0080053C">
        <w:t>or equivalent legislation covering VET regulation in a non-referring state/territory as the case requires</w:t>
      </w:r>
    </w:p>
    <w:p w:rsidR="00000000" w:rsidRPr="0080053C" w:rsidP="0080053C">
      <w:pPr>
        <w:pStyle w:val="ListBullet"/>
      </w:pPr>
      <w:r w:rsidRPr="0080053C">
        <w:t>Where possible assessment must occur in operational workplace situ</w:t>
      </w:r>
      <w:r w:rsidRPr="0080053C">
        <w:t>ations. Where this is not possible or where personal safety or environmental damage are limiting factors, assessment must occur in a sufficiently rigorous simulated environment that reflects realistic operational workplace conditions. This must cover all a</w:t>
      </w:r>
      <w:r w:rsidRPr="0080053C">
        <w:t>spects of workplace performance, including environment, task skills, task management skills, contingency management skills and job role environment skills</w:t>
      </w:r>
    </w:p>
    <w:p w:rsidR="00000000" w:rsidRPr="0080053C" w:rsidP="0080053C">
      <w:pPr>
        <w:pStyle w:val="ListBullet"/>
      </w:pPr>
      <w:r w:rsidRPr="0080053C">
        <w:t>Conditions for assessment must include access to all tools, equipment, materials and documentation re</w:t>
      </w:r>
      <w:r w:rsidRPr="0080053C">
        <w:t>quired, including relevant workplace procedures, product and manufacturing specifications</w:t>
      </w:r>
    </w:p>
    <w:p w:rsidR="00000000" w:rsidRPr="0080053C" w:rsidP="0080053C">
      <w:pPr>
        <w:pStyle w:val="ListBullet"/>
      </w:pPr>
      <w:r w:rsidRPr="0080053C">
        <w:t>Assessment processes and techniques must be appropriate to the language, literacy and numeracy requirements of the work being performed and the needs of the candidate.</w:t>
      </w:r>
    </w:p>
    <w:p w:rsidR="00000000" w:rsidRPr="0080053C" w:rsidP="0080053C">
      <w:pPr>
        <w:pStyle w:val="AllowPageBreak"/>
      </w:pPr>
    </w:p>
    <w:p w:rsidR="00000000" w:rsidRPr="0080053C" w:rsidP="0080053C">
      <w:pPr>
        <w:pStyle w:val="Heading1"/>
      </w:pPr>
      <w:bookmarkStart w:id="14" w:name="O_942885"/>
      <w:bookmarkEnd w:id="14"/>
      <w:r w:rsidRPr="0080053C">
        <w:t>Links</w:t>
      </w:r>
    </w:p>
    <w:p w:rsidR="00000000" w:rsidRPr="0080053C" w:rsidP="00C26A8F">
      <w:pPr>
        <w:pStyle w:val="BodyText"/>
      </w:pPr>
      <w:r w:rsidRPr="008005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2076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0053C" w:rsidP="0080053C"/>
    <w:sectPr w:rsidSect="008005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3C" w:rsidRPr="00C26A8F" w:rsidP="00C26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8F" w:rsidP="008005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6A8F" w:rsidP="008005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26A8F" w:rsidP="008005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3C" w:rsidP="008005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6A8F">
      <w:t>Approved</w:t>
    </w:r>
    <w:r w:rsidR="00C26A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6A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6A8F">
      <w:rPr>
        <w:noProof/>
      </w:rPr>
      <w:t>5</w:t>
    </w:r>
    <w:r>
      <w:rPr>
        <w:noProof/>
      </w:rPr>
      <w:fldChar w:fldCharType="end"/>
    </w:r>
  </w:p>
  <w:p w:rsidR="0080053C" w:rsidP="008005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6A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6A8F">
      <w:t>Manufacturing Industry Skills Alliance</w:t>
    </w:r>
    <w:r w:rsidR="00C26A8F">
      <w:fldChar w:fldCharType="end"/>
    </w:r>
  </w:p>
  <w:p w:rsidR="0080053C" w:rsidP="008005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53C" w:rsidRPr="00C26A8F" w:rsidP="00C26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8F" w:rsidRPr="002D2AF8" w:rsidP="008005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MEM04001 Operate melting furnaces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6A8F" w:rsidP="008005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53C" w:rsidRPr="002D2AF8" w:rsidP="008005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6A8F">
      <w:t>MEM04001 Operate melting furnaces</w:t>
    </w:r>
    <w:r w:rsidR="00C26A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6A8F">
      <w:rPr>
        <w:noProof/>
      </w:rPr>
      <w:t>2 March 2025</w:t>
    </w:r>
    <w:r>
      <w:fldChar w:fldCharType="end"/>
    </w:r>
  </w:p>
  <w:p w:rsidR="0080053C" w:rsidP="008005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FE11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383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025B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5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5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5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5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5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5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5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5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5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5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5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53C"/>
  </w:style>
  <w:style w:type="character" w:customStyle="1" w:styleId="Heading1Char">
    <w:name w:val="Heading 1 Char"/>
    <w:basedOn w:val="DefaultParagraphFont"/>
    <w:link w:val="Heading1"/>
    <w:rsid w:val="008005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5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5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5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53C"/>
    <w:rPr>
      <w:b/>
      <w:spacing w:val="0"/>
    </w:rPr>
  </w:style>
  <w:style w:type="paragraph" w:styleId="ListBullet2">
    <w:name w:val="List Bullet 2"/>
    <w:basedOn w:val="List2"/>
    <w:rsid w:val="008005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053C"/>
    <w:rPr>
      <w:i/>
    </w:rPr>
  </w:style>
  <w:style w:type="paragraph" w:customStyle="1" w:styleId="SuperHeading">
    <w:name w:val="SuperHeading"/>
    <w:basedOn w:val="Normal"/>
    <w:rsid w:val="008005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5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5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5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5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5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5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5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5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5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5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5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5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5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5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5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5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5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5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5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5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5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5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5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5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5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5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5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5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5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05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5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5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53C"/>
  </w:style>
  <w:style w:type="paragraph" w:styleId="TableofFigures">
    <w:name w:val="table of figures"/>
    <w:basedOn w:val="Normal"/>
    <w:next w:val="Normal"/>
    <w:semiHidden/>
    <w:rsid w:val="008005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5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53C"/>
    <w:rPr>
      <w:rFonts w:ascii="Wingdings" w:hAnsi="Wingdings"/>
    </w:rPr>
  </w:style>
  <w:style w:type="paragraph" w:customStyle="1" w:styleId="TableHeading">
    <w:name w:val="Table Heading"/>
    <w:basedOn w:val="HeadingBase"/>
    <w:rsid w:val="008005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53C"/>
    <w:rPr>
      <w:color w:val="0033CC"/>
      <w:u w:val="none"/>
    </w:rPr>
  </w:style>
  <w:style w:type="paragraph" w:customStyle="1" w:styleId="BodyTextRight">
    <w:name w:val="Body Text Right"/>
    <w:basedOn w:val="BodyText"/>
    <w:rsid w:val="008005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5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5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5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5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5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53C"/>
    <w:rPr>
      <w:sz w:val="32"/>
    </w:rPr>
  </w:style>
  <w:style w:type="paragraph" w:customStyle="1" w:styleId="HeadingProcedure">
    <w:name w:val="Heading Procedure"/>
    <w:basedOn w:val="HeadingBase"/>
    <w:next w:val="Normal"/>
    <w:rsid w:val="008005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53C"/>
    <w:pPr>
      <w:spacing w:before="60" w:after="60"/>
    </w:pPr>
  </w:style>
  <w:style w:type="paragraph" w:styleId="ListContinue">
    <w:name w:val="List Continue"/>
    <w:basedOn w:val="List"/>
    <w:rsid w:val="0080053C"/>
    <w:pPr>
      <w:ind w:firstLine="0"/>
    </w:pPr>
  </w:style>
  <w:style w:type="paragraph" w:customStyle="1" w:styleId="ListNote">
    <w:name w:val="List Note"/>
    <w:basedOn w:val="List"/>
    <w:rsid w:val="008005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5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5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53C"/>
    <w:rPr>
      <w:rFonts w:ascii="Courier New" w:hAnsi="Courier New"/>
    </w:rPr>
  </w:style>
  <w:style w:type="paragraph" w:customStyle="1" w:styleId="NoteBullet">
    <w:name w:val="Note Bullet"/>
    <w:basedOn w:val="Note"/>
    <w:rsid w:val="008005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5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5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5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5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5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5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53C"/>
    <w:rPr>
      <w:b/>
      <w:smallCaps/>
    </w:rPr>
  </w:style>
  <w:style w:type="paragraph" w:customStyle="1" w:styleId="TableListNumber">
    <w:name w:val="Table List Number"/>
    <w:basedOn w:val="ListNumber"/>
    <w:rsid w:val="008005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5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53C"/>
    <w:pPr>
      <w:numPr>
        <w:numId w:val="9"/>
      </w:numPr>
    </w:pPr>
  </w:style>
  <w:style w:type="paragraph" w:customStyle="1" w:styleId="ListAlpha2">
    <w:name w:val="List Alpha 2"/>
    <w:basedOn w:val="List2"/>
    <w:rsid w:val="0080053C"/>
    <w:pPr>
      <w:numPr>
        <w:numId w:val="8"/>
      </w:numPr>
    </w:pPr>
  </w:style>
  <w:style w:type="paragraph" w:styleId="List2">
    <w:name w:val="List 2"/>
    <w:basedOn w:val="BodyText"/>
    <w:rsid w:val="008005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5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5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5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5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5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53C"/>
    <w:pPr>
      <w:numPr>
        <w:numId w:val="4"/>
      </w:numPr>
    </w:pPr>
  </w:style>
  <w:style w:type="paragraph" w:styleId="ListContinue2">
    <w:name w:val="List Continue 2"/>
    <w:basedOn w:val="List2"/>
    <w:rsid w:val="0080053C"/>
    <w:pPr>
      <w:ind w:firstLine="0"/>
    </w:pPr>
  </w:style>
  <w:style w:type="paragraph" w:styleId="ListContinue3">
    <w:name w:val="List Continue 3"/>
    <w:basedOn w:val="List3"/>
    <w:rsid w:val="0080053C"/>
    <w:pPr>
      <w:ind w:left="1021" w:firstLine="0"/>
    </w:pPr>
  </w:style>
  <w:style w:type="paragraph" w:styleId="ListContinue4">
    <w:name w:val="List Continue 4"/>
    <w:basedOn w:val="List4"/>
    <w:rsid w:val="0080053C"/>
    <w:pPr>
      <w:ind w:firstLine="0"/>
    </w:pPr>
  </w:style>
  <w:style w:type="paragraph" w:styleId="ListContinue5">
    <w:name w:val="List Continue 5"/>
    <w:basedOn w:val="List5"/>
    <w:rsid w:val="0080053C"/>
    <w:pPr>
      <w:ind w:firstLine="0"/>
    </w:pPr>
  </w:style>
  <w:style w:type="paragraph" w:styleId="ListNumber3">
    <w:name w:val="List Number 3"/>
    <w:basedOn w:val="List3"/>
    <w:rsid w:val="0080053C"/>
    <w:pPr>
      <w:numPr>
        <w:numId w:val="5"/>
      </w:numPr>
    </w:pPr>
  </w:style>
  <w:style w:type="paragraph" w:styleId="ListNumber4">
    <w:name w:val="List Number 4"/>
    <w:basedOn w:val="List4"/>
    <w:rsid w:val="0080053C"/>
    <w:pPr>
      <w:numPr>
        <w:numId w:val="6"/>
      </w:numPr>
    </w:pPr>
  </w:style>
  <w:style w:type="paragraph" w:styleId="ListNumber5">
    <w:name w:val="List Number 5"/>
    <w:basedOn w:val="List5"/>
    <w:rsid w:val="0080053C"/>
    <w:pPr>
      <w:numPr>
        <w:numId w:val="7"/>
      </w:numPr>
    </w:pPr>
  </w:style>
  <w:style w:type="paragraph" w:styleId="BlockText">
    <w:name w:val="Block Text"/>
    <w:basedOn w:val="Normal"/>
    <w:rsid w:val="008005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5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53C"/>
    <w:rPr>
      <w:sz w:val="16"/>
      <w:vertAlign w:val="superscript"/>
    </w:rPr>
  </w:style>
  <w:style w:type="character" w:customStyle="1" w:styleId="Symbols">
    <w:name w:val="Symbols"/>
    <w:basedOn w:val="DefaultParagraphFont"/>
    <w:rsid w:val="0080053C"/>
    <w:rPr>
      <w:rFonts w:ascii="Symbol" w:hAnsi="Symbol"/>
    </w:rPr>
  </w:style>
  <w:style w:type="character" w:customStyle="1" w:styleId="MenuOptions">
    <w:name w:val="Menu Options"/>
    <w:basedOn w:val="DefaultParagraphFont"/>
    <w:rsid w:val="008005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53C"/>
    <w:rPr>
      <w:b/>
    </w:rPr>
  </w:style>
  <w:style w:type="character" w:customStyle="1" w:styleId="Underlined">
    <w:name w:val="Underlined"/>
    <w:basedOn w:val="DefaultParagraphFont"/>
    <w:rsid w:val="0080053C"/>
    <w:rPr>
      <w:u w:val="single"/>
    </w:rPr>
  </w:style>
  <w:style w:type="paragraph" w:customStyle="1" w:styleId="TableBodyTextRight">
    <w:name w:val="Table Body Text Right"/>
    <w:basedOn w:val="TableBodyText"/>
    <w:rsid w:val="008005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53C"/>
    <w:rPr>
      <w:sz w:val="18"/>
    </w:rPr>
  </w:style>
  <w:style w:type="paragraph" w:customStyle="1" w:styleId="BodySmallRight">
    <w:name w:val="Body Small Right"/>
    <w:basedOn w:val="BodyTextRight"/>
    <w:rsid w:val="0080053C"/>
    <w:rPr>
      <w:sz w:val="18"/>
      <w:szCs w:val="18"/>
    </w:rPr>
  </w:style>
  <w:style w:type="paragraph" w:customStyle="1" w:styleId="MarginEdition">
    <w:name w:val="Margin Edition"/>
    <w:basedOn w:val="MarginNote"/>
    <w:rsid w:val="008005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53C"/>
    <w:rPr>
      <w:sz w:val="2"/>
      <w:szCs w:val="2"/>
    </w:rPr>
  </w:style>
  <w:style w:type="character" w:customStyle="1" w:styleId="Small">
    <w:name w:val="Small"/>
    <w:basedOn w:val="DefaultParagraphFont"/>
    <w:rsid w:val="0080053C"/>
    <w:rPr>
      <w:sz w:val="16"/>
    </w:rPr>
  </w:style>
  <w:style w:type="paragraph" w:customStyle="1" w:styleId="WideTable">
    <w:name w:val="Wide Table"/>
    <w:basedOn w:val="Normal"/>
    <w:rsid w:val="008005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53C"/>
  </w:style>
  <w:style w:type="paragraph" w:styleId="Quote">
    <w:name w:val="Quote"/>
    <w:basedOn w:val="Heading1"/>
    <w:link w:val="QuoteChar"/>
    <w:qFormat/>
    <w:rsid w:val="008005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5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53C"/>
    <w:pPr>
      <w:pageBreakBefore/>
    </w:pPr>
  </w:style>
  <w:style w:type="paragraph" w:customStyle="1" w:styleId="Border">
    <w:name w:val="Border"/>
    <w:basedOn w:val="Normal"/>
    <w:qFormat/>
    <w:rsid w:val="008005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5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5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5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5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5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5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5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5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53C"/>
    <w:rPr>
      <w:u w:val="single"/>
    </w:rPr>
  </w:style>
  <w:style w:type="character" w:customStyle="1" w:styleId="BoldandItalics">
    <w:name w:val="Bold and Italics"/>
    <w:qFormat/>
    <w:rsid w:val="0080053C"/>
    <w:rPr>
      <w:b/>
      <w:i/>
      <w:u w:val="none"/>
    </w:rPr>
  </w:style>
  <w:style w:type="paragraph" w:styleId="BalloonText">
    <w:name w:val="Balloon Text"/>
    <w:basedOn w:val="Normal"/>
    <w:link w:val="BalloonTextChar"/>
    <w:rsid w:val="00800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5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5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5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5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5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53C"/>
    <w:pPr>
      <w:spacing w:before="0" w:after="0"/>
    </w:pPr>
  </w:style>
  <w:style w:type="paragraph" w:customStyle="1" w:styleId="BodyTextBold">
    <w:name w:val="Body Text Bold"/>
    <w:basedOn w:val="BodyText"/>
    <w:qFormat/>
    <w:rsid w:val="0080053C"/>
    <w:rPr>
      <w:b/>
    </w:rPr>
  </w:style>
  <w:style w:type="character" w:styleId="Hyperlink">
    <w:name w:val="Hyperlink"/>
    <w:basedOn w:val="DefaultParagraphFont"/>
    <w:uiPriority w:val="99"/>
    <w:unhideWhenUsed/>
    <w:rsid w:val="00C26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1170</Words>
  <Characters>7541</Characters>
  <Application>Microsoft Office Word</Application>
  <DocSecurity>0</DocSecurity>
  <Lines>301</Lines>
  <Paragraphs>189</Paragraphs>
  <ScaleCrop>false</ScaleCrop>
  <Company>Author-it Software Corporation Ltd.</Company>
  <LinksUpToDate>false</LinksUpToDate>
  <CharactersWithSpaces>8522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MEM04001 Operate melting furnaces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