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F4EF8" w:rsidP="000F4EF8">
      <w:pPr>
        <w:pStyle w:val="Title"/>
      </w:pPr>
      <w:r>
        <w:fldChar w:fldCharType="begin"/>
      </w:r>
      <w:r>
        <w:instrText xml:space="preserve"> TITLE   \* MERGEFORMAT </w:instrText>
      </w:r>
      <w:r>
        <w:fldChar w:fldCharType="separate"/>
      </w:r>
      <w:r>
        <w:t>MEM03006 Set assembly stations</w:t>
      </w:r>
      <w:r>
        <w:fldChar w:fldCharType="end"/>
      </w:r>
    </w:p>
    <w:p w:rsidR="000F4EF8" w:rsidP="000F4EF8">
      <w:pPr>
        <w:pStyle w:val="Version"/>
        <w:sectPr w:rsidSect="008F5C1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F5C16" w:rsidP="008F5C16">
      <w:pPr>
        <w:pStyle w:val="SuperHeading"/>
      </w:pPr>
      <w:r w:rsidRPr="008F5C16">
        <w:t>MEM03006 Set assembly stations</w:t>
      </w:r>
    </w:p>
    <w:p w:rsidR="00000000" w:rsidRPr="008F5C16" w:rsidP="008F5C16">
      <w:pPr>
        <w:pStyle w:val="Heading1"/>
      </w:pPr>
      <w:bookmarkStart w:id="1" w:name="O_940838"/>
      <w:bookmarkEnd w:id="1"/>
      <w:r w:rsidRPr="008F5C16">
        <w:t>Modification History</w:t>
      </w:r>
    </w:p>
    <w:p w:rsidR="00000000" w:rsidRPr="008F5C16" w:rsidP="000F4EF8">
      <w:pPr>
        <w:pStyle w:val="BodyText"/>
      </w:pPr>
      <w:r w:rsidRPr="008F5C16">
        <w:t xml:space="preserve">Release 1. Supersedes and is equivalent to MEM03006B Set assembly stations </w:t>
      </w:r>
    </w:p>
    <w:p w:rsidR="00000000" w:rsidRPr="008F5C16" w:rsidP="008F5C16">
      <w:pPr>
        <w:pStyle w:val="Heading1"/>
      </w:pPr>
      <w:bookmarkStart w:id="2" w:name="O_940846"/>
      <w:bookmarkEnd w:id="2"/>
      <w:r w:rsidRPr="008F5C16">
        <w:t>Application</w:t>
      </w:r>
    </w:p>
    <w:p w:rsidR="00000000" w:rsidRPr="008F5C16" w:rsidP="000F4EF8">
      <w:pPr>
        <w:pStyle w:val="BodyText"/>
      </w:pPr>
      <w:r w:rsidRPr="008F5C16">
        <w:t>This unit of competency defines the skills and knowledge required to set up, adjust and test assembly stations according to define</w:t>
      </w:r>
      <w:r w:rsidRPr="008F5C16">
        <w:t>d procedures, it also includes routine maintenance of the equipment.</w:t>
      </w:r>
    </w:p>
    <w:p w:rsidR="00000000" w:rsidRPr="008F5C16" w:rsidP="000F4EF8">
      <w:pPr>
        <w:pStyle w:val="BodyText"/>
      </w:pPr>
      <w:r w:rsidRPr="008F5C16">
        <w:t>Where the assembly station involves manual production assembly unit MEM03001 Perform manual production assembly should also be selected.</w:t>
      </w:r>
    </w:p>
    <w:p w:rsidR="00000000" w:rsidRPr="008F5C16" w:rsidP="000F4EF8">
      <w:pPr>
        <w:pStyle w:val="BodyText"/>
      </w:pPr>
      <w:r w:rsidRPr="008F5C16">
        <w:t>Where the assembly station involves the assembly</w:t>
      </w:r>
      <w:r w:rsidRPr="008F5C16">
        <w:t xml:space="preserve"> of sheet and plate unit MEM03003 Perform sheet and plate assembly should also be selected.</w:t>
      </w:r>
    </w:p>
    <w:p w:rsidR="00000000" w:rsidRPr="008F5C16" w:rsidP="000F4EF8">
      <w:pPr>
        <w:pStyle w:val="BodyText"/>
      </w:pPr>
      <w:r w:rsidRPr="008F5C16">
        <w:t>Where the assembly station involves the assembly of electrical and/or electronic components in a production environment unit MEM03004 Perform electronic/electrical</w:t>
      </w:r>
      <w:r w:rsidRPr="008F5C16">
        <w:t xml:space="preserve"> assembly (production) should also be selected.</w:t>
      </w:r>
    </w:p>
    <w:p w:rsidR="00000000" w:rsidRPr="008F5C16" w:rsidP="000F4EF8">
      <w:pPr>
        <w:pStyle w:val="BodyText"/>
      </w:pPr>
      <w:r w:rsidRPr="008F5C16">
        <w:t>Where the selection and use of machine setting skills is required unit MEM07003 Perform routine machine setting and unit MEM07004 Perform complex machine setting, should also be selected as appropriate.</w:t>
      </w:r>
    </w:p>
    <w:p w:rsidR="00000000" w:rsidRPr="008F5C16" w:rsidP="000F4EF8">
      <w:pPr>
        <w:pStyle w:val="BodyText"/>
      </w:pPr>
      <w:r w:rsidRPr="008F5C16">
        <w:t>Whe</w:t>
      </w:r>
      <w:r w:rsidRPr="008F5C16">
        <w:t>re the setting of automated assembly processes is required unit MEM07040 Set multistage integrated processes should also be selected.</w:t>
      </w:r>
    </w:p>
    <w:p w:rsidR="00000000" w:rsidRPr="008F5C16" w:rsidP="000F4EF8">
      <w:pPr>
        <w:pStyle w:val="BodyText"/>
      </w:pPr>
      <w:r w:rsidRPr="008F5C16">
        <w:t>Where the interpretation of technical drawings is required unit MEM09002 Interpret technical drawing should also be selec</w:t>
      </w:r>
      <w:r w:rsidRPr="008F5C16">
        <w:t>ted.</w:t>
      </w:r>
    </w:p>
    <w:p w:rsidR="00000000" w:rsidRPr="008F5C16" w:rsidP="000F4EF8">
      <w:pPr>
        <w:pStyle w:val="BodyText"/>
      </w:pPr>
      <w:r w:rsidRPr="008F5C16">
        <w:t>Where the selection and use of engineering measuring equipment is required unit MEM12023 Perform engineering measurements should also be selected.</w:t>
      </w:r>
    </w:p>
    <w:p w:rsidR="00000000" w:rsidRPr="008F5C16" w:rsidP="000F4EF8">
      <w:pPr>
        <w:pStyle w:val="BodyText"/>
      </w:pPr>
      <w:r w:rsidRPr="008F5C16">
        <w:t>Where the selection and use of powered tools for hand held operations is required unit MEM18002 Use po</w:t>
      </w:r>
      <w:r w:rsidRPr="008F5C16">
        <w:t>wer tools/hand held operations should also be selected.</w:t>
      </w:r>
    </w:p>
    <w:p w:rsidR="00000000" w:rsidRPr="008F5C16" w:rsidP="000F4EF8">
      <w:pPr>
        <w:pStyle w:val="BodyText"/>
      </w:pPr>
      <w:r w:rsidRPr="008F5C16">
        <w:t>No licensing, legislative or certification requirements apply to this unit at the time of publication.</w:t>
      </w:r>
    </w:p>
    <w:p w:rsidR="00000000" w:rsidRPr="008F5C16" w:rsidP="008F5C16">
      <w:pPr>
        <w:pStyle w:val="BodyText"/>
      </w:pPr>
      <w:r w:rsidRPr="008F5C16">
        <w:rPr>
          <w:rStyle w:val="SpecialBold"/>
        </w:rPr>
        <w:t>Band:</w:t>
      </w:r>
      <w:r w:rsidRPr="008F5C16">
        <w:rPr>
          <w:rStyle w:val="SpecialBold"/>
        </w:rPr>
        <w:tab/>
        <w:t>A</w:t>
      </w:r>
    </w:p>
    <w:p w:rsidR="000F4EF8" w:rsidP="008F5C16">
      <w:pPr>
        <w:pStyle w:val="BodyText"/>
      </w:pPr>
      <w:r w:rsidRPr="008F5C16">
        <w:rPr>
          <w:rStyle w:val="SpecialBold"/>
        </w:rPr>
        <w:t>Unit Weight:</w:t>
      </w:r>
      <w:r w:rsidRPr="008F5C16">
        <w:rPr>
          <w:rStyle w:val="SpecialBold"/>
        </w:rPr>
        <w:tab/>
        <w:t>2</w:t>
      </w:r>
    </w:p>
    <w:p w:rsidR="000F4EF8" w:rsidP="008F5C16">
      <w:pPr>
        <w:pStyle w:val="BodyText"/>
      </w:pPr>
    </w:p>
    <w:p w:rsidR="00000000" w:rsidRPr="008F5C16" w:rsidP="008F5C16">
      <w:pPr>
        <w:pStyle w:val="Heading1"/>
      </w:pPr>
      <w:bookmarkStart w:id="3" w:name="O_940845"/>
      <w:bookmarkEnd w:id="3"/>
      <w:r w:rsidRPr="008F5C16">
        <w:t>Pre-requisite Unit</w:t>
      </w:r>
    </w:p>
    <w:tbl>
      <w:tblPr>
        <w:tblW w:w="0" w:type="auto"/>
        <w:tblLayout w:type="fixed"/>
        <w:tblCellMar>
          <w:left w:w="62" w:type="dxa"/>
          <w:right w:w="62" w:type="dxa"/>
        </w:tblCellMar>
        <w:tblLook w:val="0000"/>
      </w:tblPr>
      <w:tblGrid>
        <w:gridCol w:w="2143"/>
        <w:gridCol w:w="6192"/>
      </w:tblGrid>
      <w:tr w:rsidTr="008F5C16">
        <w:tblPrEx>
          <w:tblW w:w="0" w:type="auto"/>
          <w:tblLayout w:type="fixed"/>
          <w:tblCellMar>
            <w:left w:w="62" w:type="dxa"/>
            <w:right w:w="62" w:type="dxa"/>
          </w:tblCellMar>
          <w:tblLook w:val="0000"/>
        </w:tblPrEx>
        <w:tc>
          <w:tcPr>
            <w:tcW w:w="2143"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MEM11011</w:t>
            </w:r>
          </w:p>
        </w:tc>
        <w:tc>
          <w:tcPr>
            <w:tcW w:w="6192"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Undertake manual handling</w:t>
            </w:r>
          </w:p>
        </w:tc>
      </w:tr>
      <w:tr w:rsidTr="008F5C16">
        <w:tblPrEx>
          <w:tblW w:w="0" w:type="auto"/>
          <w:tblLayout w:type="fixed"/>
          <w:tblCellMar>
            <w:left w:w="62" w:type="dxa"/>
            <w:right w:w="62" w:type="dxa"/>
          </w:tblCellMar>
          <w:tblLook w:val="0000"/>
        </w:tblPrEx>
        <w:tc>
          <w:tcPr>
            <w:tcW w:w="2143"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MEM13015</w:t>
            </w:r>
          </w:p>
        </w:tc>
        <w:tc>
          <w:tcPr>
            <w:tcW w:w="6192"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Work safely and effectively in manufacturing and engineering</w:t>
            </w:r>
          </w:p>
        </w:tc>
      </w:tr>
      <w:tr w:rsidTr="008F5C16">
        <w:tblPrEx>
          <w:tblW w:w="0" w:type="auto"/>
          <w:tblLayout w:type="fixed"/>
          <w:tblCellMar>
            <w:left w:w="62" w:type="dxa"/>
            <w:right w:w="62" w:type="dxa"/>
          </w:tblCellMar>
          <w:tblLook w:val="0000"/>
        </w:tblPrEx>
        <w:tc>
          <w:tcPr>
            <w:tcW w:w="2143"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MEM16006</w:t>
            </w:r>
          </w:p>
        </w:tc>
        <w:tc>
          <w:tcPr>
            <w:tcW w:w="6192"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Organise and communicate information</w:t>
            </w:r>
          </w:p>
        </w:tc>
      </w:tr>
      <w:tr w:rsidTr="008F5C16">
        <w:tblPrEx>
          <w:tblW w:w="0" w:type="auto"/>
          <w:tblLayout w:type="fixed"/>
          <w:tblCellMar>
            <w:left w:w="62" w:type="dxa"/>
            <w:right w:w="62" w:type="dxa"/>
          </w:tblCellMar>
          <w:tblLook w:val="0000"/>
        </w:tblPrEx>
        <w:tc>
          <w:tcPr>
            <w:tcW w:w="2143"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MEM18001</w:t>
            </w:r>
          </w:p>
        </w:tc>
        <w:tc>
          <w:tcPr>
            <w:tcW w:w="6192" w:type="dxa"/>
            <w:tcBorders>
              <w:top w:val="nil"/>
              <w:left w:val="nil"/>
              <w:bottom w:val="nil"/>
              <w:right w:val="nil"/>
            </w:tcBorders>
            <w:tcMar>
              <w:top w:w="0" w:type="dxa"/>
              <w:left w:w="62" w:type="dxa"/>
              <w:bottom w:w="0" w:type="dxa"/>
              <w:right w:w="62" w:type="dxa"/>
            </w:tcMar>
          </w:tcPr>
          <w:p w:rsidR="00000000" w:rsidRPr="008F5C16" w:rsidP="008F5C16">
            <w:pPr>
              <w:pStyle w:val="BodyText"/>
            </w:pPr>
            <w:r w:rsidRPr="008F5C16">
              <w:t>Use hand tools</w:t>
            </w:r>
          </w:p>
        </w:tc>
      </w:tr>
    </w:tbl>
    <w:p w:rsidR="00000000" w:rsidRPr="008F5C16" w:rsidP="008F5C16">
      <w:pPr>
        <w:pStyle w:val="BodyText"/>
      </w:pPr>
    </w:p>
    <w:p w:rsidR="00000000" w:rsidRPr="008F5C16" w:rsidP="008F5C16">
      <w:pPr>
        <w:pStyle w:val="AllowPageBreak"/>
      </w:pPr>
    </w:p>
    <w:p w:rsidR="00000000" w:rsidRPr="008F5C16" w:rsidP="008F5C16">
      <w:pPr>
        <w:pStyle w:val="Heading1"/>
      </w:pPr>
      <w:bookmarkStart w:id="4" w:name="O_940844"/>
      <w:bookmarkEnd w:id="4"/>
      <w:r w:rsidRPr="008F5C16">
        <w:t>Competency Field</w:t>
      </w:r>
    </w:p>
    <w:p w:rsidR="00000000" w:rsidRPr="008F5C16" w:rsidP="000F4EF8">
      <w:pPr>
        <w:pStyle w:val="BodyText"/>
      </w:pPr>
      <w:r w:rsidRPr="008F5C16">
        <w:t>Assembly</w:t>
      </w:r>
    </w:p>
    <w:p w:rsidR="00000000" w:rsidRPr="008F5C16" w:rsidP="008F5C16">
      <w:pPr>
        <w:pStyle w:val="Heading1"/>
      </w:pPr>
      <w:bookmarkStart w:id="5" w:name="O_940842"/>
      <w:bookmarkEnd w:id="5"/>
      <w:r w:rsidRPr="008F5C16">
        <w:t>Elements and Performance Criteria</w:t>
      </w:r>
    </w:p>
    <w:tbl>
      <w:tblPr>
        <w:tblW w:w="0" w:type="auto"/>
        <w:tblLayout w:type="fixed"/>
        <w:tblCellMar>
          <w:left w:w="62" w:type="dxa"/>
          <w:right w:w="62" w:type="dxa"/>
        </w:tblCellMar>
        <w:tblLook w:val="0000"/>
      </w:tblPr>
      <w:tblGrid>
        <w:gridCol w:w="683"/>
        <w:gridCol w:w="1974"/>
        <w:gridCol w:w="775"/>
        <w:gridCol w:w="5641"/>
      </w:tblGrid>
      <w:tr w:rsidTr="008F5C16">
        <w:tblPrEx>
          <w:tblW w:w="0" w:type="auto"/>
          <w:tblLayout w:type="fixed"/>
          <w:tblCellMar>
            <w:left w:w="62" w:type="dxa"/>
            <w:right w:w="62" w:type="dxa"/>
          </w:tblCellMar>
          <w:tblLook w:val="0000"/>
        </w:tblPrEx>
        <w:trPr>
          <w:tblHeader/>
        </w:trPr>
        <w:tc>
          <w:tcPr>
            <w:tcW w:w="2657" w:type="dxa"/>
            <w:gridSpan w:val="2"/>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Elements describe</w:t>
            </w:r>
            <w:r w:rsidRPr="008F5C16">
              <w:t xml:space="preserve"> the essential outcomes.</w:t>
            </w:r>
          </w:p>
        </w:tc>
        <w:tc>
          <w:tcPr>
            <w:tcW w:w="6416" w:type="dxa"/>
            <w:gridSpan w:val="2"/>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Performance criteria describe the performance needed to demonstrate achievement of the element.</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F5C16" w:rsidP="008F5C16">
            <w:pPr>
              <w:pStyle w:val="BodyText"/>
            </w:pPr>
            <w:r w:rsidRPr="008F5C16">
              <w:t>1</w:t>
            </w:r>
          </w:p>
        </w:tc>
        <w:tc>
          <w:tcPr>
            <w:tcW w:w="1974" w:type="dxa"/>
            <w:vMerge w:val="restart"/>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rPr>
                <w:rStyle w:val="SpecialBold"/>
              </w:rPr>
              <w:t>Determine job requirements</w:t>
            </w: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1.1</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Follow standard operating procedures (SOPs)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1.2</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Comply with work health and safety (WHS) requirements at all times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1.3</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Use appropriate personal protective equipment (PPE) in accordance with SOPs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1.4</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Identify job requirements from specifications, job sheets or work instructions</w:t>
            </w:r>
          </w:p>
        </w:tc>
      </w:tr>
      <w:tr w:rsidTr="008F5C1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F5C16">
            <w:pPr>
              <w:pStyle w:val="BodyText"/>
              <w:rPr>
                <w:lang w:val="en-NZ"/>
              </w:rPr>
            </w:pP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F5C16" w:rsidP="008F5C16">
            <w:pPr>
              <w:pStyle w:val="BodyText"/>
            </w:pPr>
            <w:r w:rsidRPr="008F5C16">
              <w:t>2</w:t>
            </w:r>
          </w:p>
        </w:tc>
        <w:tc>
          <w:tcPr>
            <w:tcW w:w="1974"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rPr>
                <w:rStyle w:val="SpecialBold"/>
              </w:rPr>
              <w:t>Selec</w:t>
            </w:r>
            <w:r w:rsidRPr="008F5C16">
              <w:rPr>
                <w:rStyle w:val="SpecialBold"/>
              </w:rPr>
              <w:t>t and use a range of hand tools and equipment</w:t>
            </w: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2.1</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Use hand tools and equipment for setting assembly stations in a safe manner, according to instructions and procedures</w:t>
            </w:r>
          </w:p>
        </w:tc>
      </w:tr>
      <w:tr w:rsidTr="008F5C1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F5C16">
            <w:pPr>
              <w:pStyle w:val="BodyText"/>
              <w:rPr>
                <w:lang w:val="en-NZ"/>
              </w:rPr>
            </w:pP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F5C16" w:rsidP="008F5C16">
            <w:pPr>
              <w:pStyle w:val="BodyText"/>
            </w:pPr>
            <w:r w:rsidRPr="008F5C16">
              <w:t>3</w:t>
            </w:r>
          </w:p>
        </w:tc>
        <w:tc>
          <w:tcPr>
            <w:tcW w:w="1974" w:type="dxa"/>
            <w:vMerge w:val="restart"/>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rPr>
                <w:rStyle w:val="SpecialBold"/>
              </w:rPr>
              <w:t>Set assembly stations</w:t>
            </w: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3.1</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 xml:space="preserve">Set up assembly stations for a range of processes and </w:t>
            </w:r>
            <w:r w:rsidRPr="008F5C16">
              <w:t>operations according to defined procedures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3.2</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Observe and implement safe work practices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3.3</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Adjust assembly stations to specifications and operational requirements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3.4</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Test assembly stations for correct operation</w:t>
            </w:r>
          </w:p>
        </w:tc>
      </w:tr>
      <w:tr w:rsidTr="008F5C16">
        <w:tblPrEx>
          <w:tblW w:w="0" w:type="auto"/>
          <w:tblLayout w:type="fixed"/>
          <w:tblCellMar>
            <w:left w:w="62" w:type="dxa"/>
            <w:right w:w="62" w:type="dxa"/>
          </w:tblCellMar>
          <w:tblLook w:val="0000"/>
        </w:tblPrEx>
        <w:tc>
          <w:tcPr>
            <w:tcW w:w="9073" w:type="dxa"/>
            <w:gridSpan w:val="4"/>
            <w:tcBorders>
              <w:top w:val="nil"/>
              <w:left w:val="nil"/>
              <w:bottom w:val="nil"/>
              <w:right w:val="nil"/>
            </w:tcBorders>
            <w:tcMar>
              <w:top w:w="0" w:type="dxa"/>
              <w:left w:w="62" w:type="dxa"/>
              <w:bottom w:w="0" w:type="dxa"/>
              <w:right w:w="62" w:type="dxa"/>
            </w:tcMar>
          </w:tcPr>
          <w:p w:rsidR="00000000" w:rsidP="008F5C16">
            <w:pPr>
              <w:pStyle w:val="BodyText"/>
              <w:rPr>
                <w:lang w:val="en-NZ"/>
              </w:rPr>
            </w:pP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rsidRPr="008F5C16" w:rsidP="008F5C16">
            <w:pPr>
              <w:pStyle w:val="BodyText"/>
            </w:pPr>
            <w:r w:rsidRPr="008F5C16">
              <w:t>4</w:t>
            </w:r>
          </w:p>
        </w:tc>
        <w:tc>
          <w:tcPr>
            <w:tcW w:w="1974" w:type="dxa"/>
            <w:vMerge w:val="restart"/>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rPr>
                <w:rStyle w:val="SpecialBold"/>
              </w:rPr>
              <w:t>Maintain equipment</w:t>
            </w: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4.1</w:t>
            </w:r>
          </w:p>
        </w:tc>
        <w:tc>
          <w:tcPr>
            <w:tcW w:w="5641"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Carry out routine maintenance according to SOPs</w:t>
            </w:r>
          </w:p>
        </w:tc>
      </w:tr>
      <w:tr w:rsidTr="008F5C16">
        <w:tblPrEx>
          <w:tblW w:w="0" w:type="auto"/>
          <w:tblLayout w:type="fixed"/>
          <w:tblCellMar>
            <w:left w:w="62" w:type="dxa"/>
            <w:right w:w="62" w:type="dxa"/>
          </w:tblCellMar>
          <w:tblLook w:val="0000"/>
        </w:tblPrEx>
        <w:tc>
          <w:tcPr>
            <w:tcW w:w="683"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74"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5"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4.2</w:t>
            </w:r>
          </w:p>
        </w:tc>
        <w:tc>
          <w:tcPr>
            <w:tcW w:w="5641" w:type="dxa"/>
            <w:tcBorders>
              <w:top w:val="nil"/>
              <w:left w:val="nil"/>
              <w:bottom w:val="nil"/>
              <w:right w:val="nil"/>
            </w:tcBorders>
            <w:tcMar>
              <w:top w:w="0" w:type="dxa"/>
              <w:left w:w="62" w:type="dxa"/>
              <w:bottom w:w="0" w:type="dxa"/>
              <w:right w:w="62" w:type="dxa"/>
            </w:tcMar>
          </w:tcPr>
          <w:p w:rsidR="00000000" w:rsidRPr="008F5C16" w:rsidP="008F5C16">
            <w:pPr>
              <w:pStyle w:val="BodyText"/>
            </w:pPr>
            <w:r w:rsidRPr="008F5C16">
              <w:t xml:space="preserve">Identify and change worn or damaged components </w:t>
            </w:r>
          </w:p>
        </w:tc>
      </w:tr>
    </w:tbl>
    <w:p w:rsidR="00000000" w:rsidRPr="008F5C16" w:rsidP="008F5C16">
      <w:pPr>
        <w:pStyle w:val="BodyText"/>
      </w:pPr>
    </w:p>
    <w:p w:rsidR="00000000" w:rsidRPr="008F5C16" w:rsidP="008F5C16">
      <w:pPr>
        <w:pStyle w:val="AllowPageBreak"/>
      </w:pPr>
    </w:p>
    <w:p w:rsidR="00000000" w:rsidRPr="008F5C16" w:rsidP="008F5C16">
      <w:pPr>
        <w:pStyle w:val="Heading1"/>
      </w:pPr>
      <w:bookmarkStart w:id="6" w:name="O_940841"/>
      <w:bookmarkEnd w:id="6"/>
      <w:r w:rsidRPr="008F5C16">
        <w:t>Foundation Skills</w:t>
      </w:r>
    </w:p>
    <w:p w:rsidR="00000000" w:rsidRPr="008F5C16" w:rsidP="000F4EF8">
      <w:pPr>
        <w:pStyle w:val="BodyText"/>
      </w:pPr>
      <w:r w:rsidRPr="008F5C16">
        <w:t>This section describes those required skills (reading, writing, oral communication and numeracy) that are essen</w:t>
      </w:r>
      <w:r w:rsidRPr="008F5C16">
        <w:t xml:space="preserve">tial to workplace performance in this unit of competency.  </w:t>
      </w:r>
    </w:p>
    <w:p w:rsidR="00000000" w:rsidRPr="008F5C16" w:rsidP="000F4EF8">
      <w:pPr>
        <w:pStyle w:val="BodyText"/>
      </w:pPr>
      <w:r w:rsidRPr="008F5C16">
        <w:t>Foundation skills essential to performance are explicit in the performance criteria of this unit of competency.</w:t>
      </w:r>
    </w:p>
    <w:p w:rsidR="00000000" w:rsidRPr="008F5C16" w:rsidP="008F5C16">
      <w:pPr>
        <w:pStyle w:val="Heading1"/>
      </w:pPr>
      <w:bookmarkStart w:id="7" w:name="O_940840"/>
      <w:bookmarkEnd w:id="7"/>
      <w:r w:rsidRPr="008F5C16">
        <w:t>Range of Conditions</w:t>
      </w:r>
    </w:p>
    <w:tbl>
      <w:tblPr>
        <w:tblW w:w="0" w:type="auto"/>
        <w:tblLayout w:type="fixed"/>
        <w:tblCellMar>
          <w:left w:w="62" w:type="dxa"/>
          <w:right w:w="62" w:type="dxa"/>
        </w:tblCellMar>
        <w:tblLook w:val="0000"/>
      </w:tblPr>
      <w:tblGrid>
        <w:gridCol w:w="2760"/>
        <w:gridCol w:w="6312"/>
      </w:tblGrid>
      <w:tr w:rsidTr="008F5C1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t>This field allows for different work environme</w:t>
            </w:r>
            <w:r w:rsidRPr="008F5C16">
              <w:t>nts and conditions that may affect performance. Essential operating conditions that may be present (depending on the work situation, needs of the candidate, accessibility of the item, and local industry and regional contexts) are included.</w:t>
            </w:r>
          </w:p>
        </w:tc>
      </w:tr>
      <w:tr w:rsidTr="008F5C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rPr>
                <w:rStyle w:val="SpecialBold"/>
              </w:rPr>
              <w:t>Set up includes one (1) or more of the following:</w:t>
            </w:r>
          </w:p>
        </w:tc>
        <w:tc>
          <w:tcPr>
            <w:tcW w:w="6312" w:type="dxa"/>
            <w:tcBorders>
              <w:top w:val="nil"/>
              <w:left w:val="nil"/>
              <w:bottom w:val="nil"/>
              <w:right w:val="nil"/>
            </w:tcBorders>
            <w:tcMar>
              <w:top w:w="0" w:type="dxa"/>
              <w:left w:w="62" w:type="dxa"/>
              <w:bottom w:w="0" w:type="dxa"/>
              <w:right w:w="62" w:type="dxa"/>
            </w:tcMar>
          </w:tcPr>
          <w:p w:rsidR="00000000" w:rsidRPr="008F5C16" w:rsidP="008F5C16">
            <w:pPr>
              <w:pStyle w:val="ListBullet"/>
            </w:pPr>
            <w:r w:rsidRPr="008F5C16">
              <w:t>jigs</w:t>
            </w:r>
          </w:p>
          <w:p w:rsidR="00000000" w:rsidRPr="008F5C16" w:rsidP="008F5C16">
            <w:pPr>
              <w:pStyle w:val="ListBullet"/>
            </w:pPr>
            <w:r w:rsidRPr="008F5C16">
              <w:t>fixtures</w:t>
            </w:r>
          </w:p>
          <w:p w:rsidR="00000000" w:rsidRPr="008F5C16" w:rsidP="008F5C16">
            <w:pPr>
              <w:pStyle w:val="ListBullet"/>
            </w:pPr>
            <w:r w:rsidRPr="008F5C16">
              <w:t>die sets</w:t>
            </w:r>
          </w:p>
          <w:p w:rsidR="00000000" w:rsidRPr="008F5C16" w:rsidP="008F5C16">
            <w:pPr>
              <w:pStyle w:val="ListBullet"/>
            </w:pPr>
            <w:r w:rsidRPr="008F5C16">
              <w:t>store and tooling</w:t>
            </w:r>
          </w:p>
          <w:p w:rsidR="00000000" w:rsidP="008F5C16">
            <w:pPr>
              <w:pStyle w:val="BodyText"/>
              <w:rPr>
                <w:lang w:val="en-NZ"/>
              </w:rPr>
            </w:pPr>
          </w:p>
        </w:tc>
      </w:tr>
      <w:tr w:rsidTr="008F5C1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F5C16">
            <w:pPr>
              <w:pStyle w:val="BodyText"/>
              <w:rPr>
                <w:lang w:val="en-NZ"/>
              </w:rPr>
            </w:pPr>
            <w:r w:rsidRPr="008F5C16">
              <w:rPr>
                <w:rStyle w:val="SpecialBold"/>
              </w:rPr>
              <w:t>Processes and operations include (1) one or more of the following:</w:t>
            </w:r>
          </w:p>
        </w:tc>
        <w:tc>
          <w:tcPr>
            <w:tcW w:w="6312" w:type="dxa"/>
            <w:tcBorders>
              <w:top w:val="nil"/>
              <w:left w:val="nil"/>
              <w:bottom w:val="nil"/>
              <w:right w:val="nil"/>
            </w:tcBorders>
            <w:tcMar>
              <w:top w:w="0" w:type="dxa"/>
              <w:left w:w="62" w:type="dxa"/>
              <w:bottom w:w="0" w:type="dxa"/>
              <w:right w:w="62" w:type="dxa"/>
            </w:tcMar>
          </w:tcPr>
          <w:p w:rsidR="00000000" w:rsidRPr="008F5C16" w:rsidP="008F5C16">
            <w:pPr>
              <w:pStyle w:val="ListBullet"/>
            </w:pPr>
            <w:r w:rsidRPr="008F5C16">
              <w:t>riveting</w:t>
            </w:r>
          </w:p>
          <w:p w:rsidR="00000000" w:rsidRPr="008F5C16" w:rsidP="008F5C16">
            <w:pPr>
              <w:pStyle w:val="ListBullet"/>
            </w:pPr>
            <w:r w:rsidRPr="008F5C16">
              <w:t>pressing</w:t>
            </w:r>
          </w:p>
          <w:p w:rsidR="00000000" w:rsidRPr="008F5C16" w:rsidP="008F5C16">
            <w:pPr>
              <w:pStyle w:val="ListBullet"/>
            </w:pPr>
            <w:r w:rsidRPr="008F5C16">
              <w:t>screwing</w:t>
            </w:r>
          </w:p>
          <w:p w:rsidR="00000000" w:rsidRPr="008F5C16" w:rsidP="008F5C16">
            <w:pPr>
              <w:pStyle w:val="ListBullet"/>
            </w:pPr>
            <w:r w:rsidRPr="008F5C16">
              <w:t>tensioning</w:t>
            </w:r>
          </w:p>
          <w:p w:rsidR="00000000" w:rsidRPr="008F5C16" w:rsidP="008F5C16">
            <w:pPr>
              <w:pStyle w:val="ListBullet"/>
            </w:pPr>
            <w:r w:rsidRPr="008F5C16">
              <w:t>gluing</w:t>
            </w:r>
          </w:p>
          <w:p w:rsidR="00000000" w:rsidRPr="008F5C16" w:rsidP="008F5C16">
            <w:pPr>
              <w:pStyle w:val="ListBullet"/>
            </w:pPr>
            <w:r w:rsidRPr="008F5C16">
              <w:t>identification</w:t>
            </w:r>
          </w:p>
          <w:p w:rsidR="00000000" w:rsidRPr="008F5C16" w:rsidP="008F5C16">
            <w:pPr>
              <w:pStyle w:val="ListBullet"/>
            </w:pPr>
            <w:r w:rsidRPr="008F5C16">
              <w:t>numbering or hot stamping of components and assembles</w:t>
            </w:r>
          </w:p>
          <w:p w:rsidR="00000000" w:rsidRPr="008F5C16" w:rsidP="008F5C16">
            <w:pPr>
              <w:pStyle w:val="BodyText"/>
            </w:pPr>
          </w:p>
        </w:tc>
      </w:tr>
    </w:tbl>
    <w:p w:rsidR="00000000" w:rsidRPr="008F5C16" w:rsidP="008F5C16">
      <w:pPr>
        <w:pStyle w:val="BodyText"/>
      </w:pPr>
    </w:p>
    <w:p w:rsidR="00000000" w:rsidRPr="008F5C16" w:rsidP="008F5C16">
      <w:pPr>
        <w:pStyle w:val="AllowPageBreak"/>
      </w:pPr>
    </w:p>
    <w:p w:rsidR="00000000" w:rsidRPr="008F5C16" w:rsidP="008F5C16">
      <w:pPr>
        <w:pStyle w:val="Heading1"/>
      </w:pPr>
      <w:bookmarkStart w:id="8" w:name="O_940839"/>
      <w:bookmarkEnd w:id="8"/>
      <w:r w:rsidRPr="008F5C16">
        <w:t>Unit Mapping Information</w:t>
      </w:r>
    </w:p>
    <w:p w:rsidR="00000000" w:rsidRPr="008F5C16" w:rsidP="000F4EF8">
      <w:pPr>
        <w:pStyle w:val="BodyText"/>
      </w:pPr>
      <w:r w:rsidRPr="008F5C16">
        <w:t xml:space="preserve">Release 1. Supersedes and is equivalent to MEM03006B Set assembly stations </w:t>
      </w:r>
    </w:p>
    <w:p w:rsidR="00000000" w:rsidRPr="008F5C16" w:rsidP="008F5C16">
      <w:pPr>
        <w:pStyle w:val="Heading1"/>
      </w:pPr>
      <w:bookmarkStart w:id="9" w:name="O_940832"/>
      <w:bookmarkEnd w:id="9"/>
      <w:r w:rsidRPr="008F5C16">
        <w:t>Links</w:t>
      </w:r>
    </w:p>
    <w:p w:rsidR="00000000" w:rsidRPr="008F5C16" w:rsidP="000F4EF8">
      <w:pPr>
        <w:pStyle w:val="BodyText"/>
      </w:pPr>
      <w:r w:rsidRPr="008F5C16">
        <w:t>Companion Volume implementati</w:t>
      </w:r>
      <w:r w:rsidRPr="008F5C16">
        <w:t xml:space="preserve">on guides are found in VETNet - </w:t>
      </w:r>
      <w:r>
        <w:fldChar w:fldCharType="begin"/>
      </w:r>
      <w:r>
        <w:instrText xml:space="preserve"> HYPERLINK "https://vetnet.gov.au/Pages/TrainingDocs.aspx?q=b7050d37-5fd0-4740-8f7d-3b7a49c10bb2" </w:instrText>
      </w:r>
      <w:r>
        <w:fldChar w:fldCharType="separate"/>
      </w:r>
      <w:r w:rsidRPr="00367AC7">
        <w:rPr>
          <w:rStyle w:val="Hyperlink"/>
        </w:rPr>
        <w:t>https://vetnet.gov.au/Pages/TrainingDocs.aspx?q=b7050d37-5fd0-4740-8f7d-3b7a49c10bb2</w:t>
      </w:r>
      <w:r>
        <w:fldChar w:fldCharType="end"/>
      </w:r>
    </w:p>
    <w:p w:rsidR="00000000" w:rsidRPr="008F5C16" w:rsidP="000F4EF8">
      <w:pPr>
        <w:pStyle w:val="BodyText"/>
        <w:sectPr w:rsidSect="008F5C16">
          <w:headerReference w:type="default" r:id="rId10"/>
          <w:footerReference w:type="default" r:id="rId11"/>
          <w:pgSz w:w="11908" w:h="16833"/>
          <w:pgMar w:top="1702" w:right="1418" w:bottom="1702" w:left="1418" w:header="992" w:footer="992" w:gutter="0"/>
          <w:cols w:space="720"/>
          <w:noEndnote/>
          <w:docGrid w:linePitch="299"/>
        </w:sectPr>
      </w:pPr>
    </w:p>
    <w:p w:rsidR="00000000" w:rsidRPr="008F5C16" w:rsidP="008F5C16">
      <w:pPr>
        <w:pStyle w:val="SuperHeading"/>
      </w:pPr>
      <w:r w:rsidRPr="008F5C16">
        <w:t>Assessment Requirements for MEM03006 Set assembly stations</w:t>
      </w:r>
    </w:p>
    <w:p w:rsidR="00000000" w:rsidRPr="008F5C16" w:rsidP="008F5C16">
      <w:pPr>
        <w:pStyle w:val="Heading1"/>
      </w:pPr>
      <w:bookmarkStart w:id="10" w:name="O_940834"/>
      <w:bookmarkEnd w:id="10"/>
      <w:r w:rsidRPr="008F5C16">
        <w:t>Modification Hist</w:t>
      </w:r>
      <w:r w:rsidRPr="008F5C16">
        <w:t>ory</w:t>
      </w:r>
    </w:p>
    <w:p w:rsidR="00000000" w:rsidRPr="008F5C16" w:rsidP="000F4EF8">
      <w:pPr>
        <w:pStyle w:val="BodyText"/>
      </w:pPr>
      <w:r w:rsidRPr="008F5C16">
        <w:t xml:space="preserve">Release 1. Supersedes and is equivalent to MEM03006B Set assembly stations </w:t>
      </w:r>
    </w:p>
    <w:p w:rsidR="00000000" w:rsidRPr="008F5C16" w:rsidP="008F5C16">
      <w:pPr>
        <w:pStyle w:val="Heading1"/>
      </w:pPr>
      <w:bookmarkStart w:id="11" w:name="O_940837"/>
      <w:bookmarkEnd w:id="11"/>
      <w:r w:rsidRPr="008F5C16">
        <w:t>Performance Evidence</w:t>
      </w:r>
    </w:p>
    <w:p w:rsidR="00000000" w:rsidRPr="008F5C16" w:rsidP="000F4EF8">
      <w:pPr>
        <w:pStyle w:val="BodyText"/>
      </w:pPr>
      <w:r w:rsidRPr="008F5C16">
        <w:t>Evidence required to demonstrate competence in this unit must be relevant to and satisfy the requirements of the elements and performance criteria on at least two (2) occasions and include:</w:t>
      </w:r>
    </w:p>
    <w:p w:rsidR="00000000" w:rsidRPr="008F5C16" w:rsidP="008F5C16">
      <w:pPr>
        <w:pStyle w:val="ListBullet"/>
      </w:pPr>
      <w:r w:rsidRPr="008F5C16">
        <w:t>following work instructions, standard operating procedures (SOPs)</w:t>
      </w:r>
      <w:r w:rsidRPr="008F5C16">
        <w:t xml:space="preserve"> and safe work practices </w:t>
      </w:r>
    </w:p>
    <w:p w:rsidR="00000000" w:rsidRPr="008F5C16" w:rsidP="008F5C16">
      <w:pPr>
        <w:pStyle w:val="ListBullet"/>
      </w:pPr>
      <w:r w:rsidRPr="008F5C16">
        <w:t xml:space="preserve">using hand tools and equipment for setting assembly stations in a safe and effective manner according to instructions and SOPs </w:t>
      </w:r>
    </w:p>
    <w:p w:rsidR="00000000" w:rsidRPr="008F5C16" w:rsidP="008F5C16">
      <w:pPr>
        <w:pStyle w:val="ListBullet"/>
      </w:pPr>
      <w:r w:rsidRPr="008F5C16">
        <w:t>setting up and adjusting assembly stations for a range of processes and operations according to define</w:t>
      </w:r>
      <w:r w:rsidRPr="008F5C16">
        <w:t>d procedures and specifications whilst observing safe work practices</w:t>
      </w:r>
    </w:p>
    <w:p w:rsidR="00000000" w:rsidRPr="008F5C16" w:rsidP="008F5C16">
      <w:pPr>
        <w:pStyle w:val="ListBullet"/>
      </w:pPr>
      <w:r w:rsidRPr="008F5C16">
        <w:t>testing assembly stations to ensure correct operation in accordance with specifications</w:t>
      </w:r>
    </w:p>
    <w:p w:rsidR="00000000" w:rsidRPr="008F5C16" w:rsidP="008F5C16">
      <w:pPr>
        <w:pStyle w:val="ListBullet"/>
      </w:pPr>
      <w:r w:rsidRPr="008F5C16">
        <w:t>carrying out routine maintenance and identifying and changing worn or damaged components.</w:t>
      </w:r>
    </w:p>
    <w:p w:rsidR="00000000" w:rsidRPr="008F5C16" w:rsidP="008F5C16">
      <w:pPr>
        <w:pStyle w:val="AllowPageBreak"/>
      </w:pPr>
    </w:p>
    <w:p w:rsidR="00000000" w:rsidRPr="008F5C16" w:rsidP="008F5C16">
      <w:pPr>
        <w:pStyle w:val="Heading1"/>
      </w:pPr>
      <w:bookmarkStart w:id="12" w:name="O_940836"/>
      <w:bookmarkEnd w:id="12"/>
      <w:r w:rsidRPr="008F5C16">
        <w:t>Knowledge Evidence</w:t>
      </w:r>
    </w:p>
    <w:p w:rsidR="00000000" w:rsidRPr="008F5C16" w:rsidP="000F4EF8">
      <w:pPr>
        <w:pStyle w:val="BodyText"/>
      </w:pPr>
      <w:r w:rsidRPr="008F5C16">
        <w:t>Evidence required to demonstrate the required knowledge for this unit must be relevant to and satisfy the requirements of the elements and performance criteria and include knowledge of:</w:t>
      </w:r>
    </w:p>
    <w:p w:rsidR="00000000" w:rsidRPr="008F5C16" w:rsidP="008F5C16">
      <w:pPr>
        <w:pStyle w:val="ListBullet"/>
      </w:pPr>
      <w:r w:rsidRPr="008F5C16">
        <w:t>safe work practices and procedures and use</w:t>
      </w:r>
      <w:r w:rsidRPr="008F5C16">
        <w:t xml:space="preserve"> of personal protective equipment (PPE)</w:t>
      </w:r>
    </w:p>
    <w:p w:rsidR="00000000" w:rsidRPr="008F5C16" w:rsidP="008F5C16">
      <w:pPr>
        <w:pStyle w:val="ListBullet"/>
      </w:pPr>
      <w:r w:rsidRPr="008F5C16">
        <w:t xml:space="preserve">procedures to be followed in setting up assembly stations to meet production order or schedule </w:t>
      </w:r>
    </w:p>
    <w:p w:rsidR="00000000" w:rsidRPr="008F5C16" w:rsidP="008F5C16">
      <w:pPr>
        <w:pStyle w:val="ListBullet"/>
      </w:pPr>
      <w:r w:rsidRPr="008F5C16">
        <w:t xml:space="preserve">specifications applicable to the assembly station </w:t>
      </w:r>
    </w:p>
    <w:p w:rsidR="00000000" w:rsidRPr="008F5C16" w:rsidP="008F5C16">
      <w:pPr>
        <w:pStyle w:val="ListBullet"/>
      </w:pPr>
      <w:r w:rsidRPr="008F5C16">
        <w:t>effect of various adjustments that can be made to the assembly statio</w:t>
      </w:r>
      <w:r w:rsidRPr="008F5C16">
        <w:t>n</w:t>
      </w:r>
    </w:p>
    <w:p w:rsidR="00000000" w:rsidRPr="008F5C16" w:rsidP="008F5C16">
      <w:pPr>
        <w:pStyle w:val="ListBullet"/>
      </w:pPr>
      <w:r w:rsidRPr="008F5C16">
        <w:t>routine maintenance requirements</w:t>
      </w:r>
    </w:p>
    <w:p w:rsidR="00000000" w:rsidRPr="008F5C16" w:rsidP="008F5C16">
      <w:pPr>
        <w:pStyle w:val="ListBullet"/>
      </w:pPr>
      <w:r w:rsidRPr="008F5C16">
        <w:t>effect of worn or damaged components on the operational requirements and specifications of the assembly station.</w:t>
      </w:r>
    </w:p>
    <w:p w:rsidR="00000000" w:rsidRPr="008F5C16" w:rsidP="008F5C16">
      <w:pPr>
        <w:pStyle w:val="AllowPageBreak"/>
      </w:pPr>
    </w:p>
    <w:p w:rsidR="00000000" w:rsidRPr="008F5C16" w:rsidP="008F5C16">
      <w:pPr>
        <w:pStyle w:val="Heading1"/>
      </w:pPr>
      <w:bookmarkStart w:id="13" w:name="O_940835"/>
      <w:bookmarkEnd w:id="13"/>
      <w:r w:rsidRPr="008F5C16">
        <w:t>Assessment Conditions</w:t>
      </w:r>
    </w:p>
    <w:p w:rsidR="00000000" w:rsidRPr="008F5C16" w:rsidP="008F5C16">
      <w:pPr>
        <w:pStyle w:val="ListBullet"/>
      </w:pPr>
      <w:r w:rsidRPr="008F5C16">
        <w:t>Assessors must:</w:t>
      </w:r>
    </w:p>
    <w:p w:rsidR="00000000" w:rsidRPr="008F5C16" w:rsidP="008F5C16">
      <w:pPr>
        <w:pStyle w:val="ListBullet2"/>
      </w:pPr>
      <w:r w:rsidRPr="008F5C16">
        <w:t>have vocational competency in setting assembly stat</w:t>
      </w:r>
      <w:r w:rsidRPr="008F5C16">
        <w:t>ions at least to the level being assessed with relevant industry knowledge and experience</w:t>
      </w:r>
    </w:p>
    <w:p w:rsidR="00000000" w:rsidRPr="008F5C16" w:rsidP="008F5C16">
      <w:pPr>
        <w:pStyle w:val="ListBullet2"/>
      </w:pPr>
      <w:r w:rsidRPr="008F5C16">
        <w:t xml:space="preserve">satisfy the assessor requirements in the </w:t>
      </w:r>
      <w:r w:rsidRPr="008F5C16">
        <w:rPr>
          <w:rStyle w:val="Emphasis"/>
        </w:rPr>
        <w:t xml:space="preserve">Standards for Registered Training Organisations 2015 </w:t>
      </w:r>
      <w:r w:rsidRPr="008F5C16">
        <w:t>or its replacement</w:t>
      </w:r>
      <w:r w:rsidRPr="008F5C16">
        <w:rPr>
          <w:rStyle w:val="Emphasis"/>
        </w:rPr>
        <w:t xml:space="preserve"> </w:t>
      </w:r>
      <w:r w:rsidRPr="008F5C16">
        <w:t xml:space="preserve">and comply with the </w:t>
      </w:r>
      <w:r w:rsidRPr="008F5C16">
        <w:rPr>
          <w:rStyle w:val="Emphasis"/>
        </w:rPr>
        <w:t xml:space="preserve">National Vocational Education and Training Regulator Act 2011, </w:t>
      </w:r>
      <w:r w:rsidRPr="008F5C16">
        <w:t>its replacement</w:t>
      </w:r>
      <w:r w:rsidRPr="008F5C16">
        <w:rPr>
          <w:rStyle w:val="Emphasis"/>
        </w:rPr>
        <w:t xml:space="preserve"> </w:t>
      </w:r>
      <w:r w:rsidRPr="008F5C16">
        <w:t>or equivalent legislation covering VET regulation in a non-referring state/territory as the case requires</w:t>
      </w:r>
    </w:p>
    <w:p w:rsidR="00000000" w:rsidRPr="008F5C16" w:rsidP="008F5C16">
      <w:pPr>
        <w:pStyle w:val="ListBullet"/>
      </w:pPr>
      <w:r w:rsidRPr="008F5C16">
        <w:t>Where possible assessment must occur in operational workplace situatio</w:t>
      </w:r>
      <w:r w:rsidRPr="008F5C16">
        <w:t>ns. Where this is not possible or where personal safety or environmental damage are limiting factors, assessment must occur in a sufficiently rigorous simulated environment that reflects realistic operational workplace conditions. This must cover all aspec</w:t>
      </w:r>
      <w:r w:rsidRPr="008F5C16">
        <w:t>ts of workplace performance, including environment, task skills, task management skills, contingency management skills and job role environment skills</w:t>
      </w:r>
    </w:p>
    <w:p w:rsidR="00000000" w:rsidRPr="008F5C16" w:rsidP="008F5C16">
      <w:pPr>
        <w:pStyle w:val="ListBullet"/>
      </w:pPr>
      <w:r w:rsidRPr="008F5C16">
        <w:t>Conditions for assessment must include access to all tools, equipment, materials and documentation requir</w:t>
      </w:r>
      <w:r w:rsidRPr="008F5C16">
        <w:t>ed, including relevant workplace procedures, product and manufacturing specifications</w:t>
      </w:r>
    </w:p>
    <w:p w:rsidR="00000000" w:rsidRPr="008F5C16" w:rsidP="008F5C16">
      <w:pPr>
        <w:pStyle w:val="ListBullet"/>
      </w:pPr>
      <w:r w:rsidRPr="008F5C16">
        <w:t>Assessment processes and techniques must be appropriate to the language, literacy and numeracy requirements of the work being performed and the needs of the candidate.</w:t>
      </w:r>
    </w:p>
    <w:p w:rsidR="00000000" w:rsidRPr="008F5C16" w:rsidP="008F5C16">
      <w:pPr>
        <w:pStyle w:val="AllowPageBreak"/>
      </w:pPr>
    </w:p>
    <w:p w:rsidR="00000000" w:rsidRPr="008F5C16" w:rsidP="008F5C16">
      <w:pPr>
        <w:pStyle w:val="Heading1"/>
      </w:pPr>
      <w:bookmarkStart w:id="14" w:name="O_940833"/>
      <w:bookmarkEnd w:id="14"/>
      <w:r w:rsidRPr="008F5C16">
        <w:t>Links</w:t>
      </w:r>
    </w:p>
    <w:p w:rsidR="00000000" w:rsidRPr="008F5C16" w:rsidP="000F4EF8">
      <w:pPr>
        <w:pStyle w:val="BodyText"/>
      </w:pPr>
      <w:r w:rsidRPr="008F5C16">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367AC7">
        <w:rPr>
          <w:rStyle w:val="Hyperlink"/>
        </w:rPr>
        <w:t>https://vetnet.gov.au/Pages/TrainingDocs.aspx?q=b7050d37-5fd0-4740-8f7d-3b7a49c10bb2</w:t>
      </w:r>
      <w:r>
        <w:fldChar w:fldCharType="end"/>
      </w:r>
    </w:p>
    <w:p w:rsidR="00000000" w:rsidRPr="008F5C16" w:rsidP="008F5C16"/>
    <w:sectPr w:rsidSect="008F5C16">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rsidRPr="000F4EF8" w:rsidP="000F4E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F8" w:rsidP="008F5C1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F4EF8" w:rsidP="008F5C16">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F4EF8" w:rsidP="008F5C16">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rsidP="008F5C16">
    <w:pPr>
      <w:pStyle w:val="Footer"/>
      <w:framePr w:wrap="around"/>
    </w:pPr>
    <w:r>
      <w:fldChar w:fldCharType="begin"/>
    </w:r>
    <w:r>
      <w:instrText xml:space="preserve"> DOCPROPERTY  Subject  \* MERGEFORMAT </w:instrText>
    </w:r>
    <w:r>
      <w:fldChar w:fldCharType="separate"/>
    </w:r>
    <w:r w:rsidR="000F4EF8">
      <w:t>Approved</w:t>
    </w:r>
    <w:r w:rsidR="000F4EF8">
      <w:fldChar w:fldCharType="end"/>
    </w:r>
    <w:r>
      <w:tab/>
      <w:t xml:space="preserve">Page </w:t>
    </w:r>
    <w:r>
      <w:fldChar w:fldCharType="begin"/>
    </w:r>
    <w:r>
      <w:instrText xml:space="preserve"> PAGE  \* Arabic  \* MERGEFORMAT </w:instrText>
    </w:r>
    <w:r>
      <w:fldChar w:fldCharType="separate"/>
    </w:r>
    <w:r w:rsidR="000F4EF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F4EF8">
      <w:rPr>
        <w:noProof/>
      </w:rPr>
      <w:t>5</w:t>
    </w:r>
    <w:r>
      <w:rPr>
        <w:noProof/>
      </w:rPr>
      <w:fldChar w:fldCharType="end"/>
    </w:r>
  </w:p>
  <w:p w:rsidR="008F5C16" w:rsidP="008F5C16">
    <w:pPr>
      <w:pStyle w:val="Footer"/>
      <w:framePr w:wrap="around"/>
    </w:pPr>
    <w:r>
      <w:t xml:space="preserve">© Commonwealth of Australia, </w:t>
    </w:r>
    <w:r>
      <w:fldChar w:fldCharType="begin"/>
    </w:r>
    <w:r>
      <w:instrText xml:space="preserve"> DATE  \@ "yyyy"  \* MERGEFORMAT </w:instrText>
    </w:r>
    <w:r>
      <w:fldChar w:fldCharType="separate"/>
    </w:r>
    <w:r w:rsidR="000F4EF8">
      <w:rPr>
        <w:noProof/>
      </w:rPr>
      <w:t>2025</w:t>
    </w:r>
    <w:r>
      <w:fldChar w:fldCharType="end"/>
    </w:r>
    <w:r>
      <w:tab/>
    </w:r>
    <w:r>
      <w:fldChar w:fldCharType="begin"/>
    </w:r>
    <w:r>
      <w:instrText xml:space="preserve"> DOCPROPERTY  Author  \* MERGEFORMAT </w:instrText>
    </w:r>
    <w:r>
      <w:fldChar w:fldCharType="separate"/>
    </w:r>
    <w:r w:rsidR="000F4EF8">
      <w:t>Manufacturing Industry Skills Alliance</w:t>
    </w:r>
    <w:r w:rsidR="000F4EF8">
      <w:fldChar w:fldCharType="end"/>
    </w:r>
  </w:p>
  <w:p w:rsidR="008F5C16" w:rsidP="008F5C1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F5C16" w:rsidRPr="000F4EF8" w:rsidP="000F4E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4EF8" w:rsidRPr="002D2AF8" w:rsidP="008F5C16">
    <w:pPr>
      <w:pStyle w:val="Header"/>
      <w:framePr w:wrap="around"/>
    </w:pPr>
    <w:r>
      <w:fldChar w:fldCharType="begin"/>
    </w:r>
    <w:r>
      <w:instrText xml:space="preserve"> TITLE   \* MERGEFORMAT </w:instrText>
    </w:r>
    <w:r>
      <w:fldChar w:fldCharType="separate"/>
    </w:r>
    <w:r>
      <w:t>MEM03006 Set assembly stations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F4EF8" w:rsidP="008F5C16">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5C16" w:rsidRPr="002D2AF8" w:rsidP="008F5C16">
    <w:pPr>
      <w:pStyle w:val="Header"/>
      <w:framePr w:wrap="around"/>
    </w:pPr>
    <w:r>
      <w:fldChar w:fldCharType="begin"/>
    </w:r>
    <w:r>
      <w:instrText xml:space="preserve"> TITLE   \* MERGEFORMAT </w:instrText>
    </w:r>
    <w:r>
      <w:fldChar w:fldCharType="separate"/>
    </w:r>
    <w:r w:rsidR="000F4EF8">
      <w:t>MEM03006 Set assembly stations</w:t>
    </w:r>
    <w:r w:rsidR="000F4EF8">
      <w:fldChar w:fldCharType="end"/>
    </w:r>
    <w:r>
      <w:tab/>
      <w:t xml:space="preserve">Date this document was generated: </w:t>
    </w:r>
    <w:r>
      <w:fldChar w:fldCharType="begin"/>
    </w:r>
    <w:r>
      <w:instrText xml:space="preserve"> CREATEDATE  \@ "d MMMM yyyy"  \* MERGEFORMAT </w:instrText>
    </w:r>
    <w:r>
      <w:fldChar w:fldCharType="separate"/>
    </w:r>
    <w:r w:rsidR="000F4EF8">
      <w:rPr>
        <w:noProof/>
      </w:rPr>
      <w:t>2 March 2025</w:t>
    </w:r>
    <w:r>
      <w:fldChar w:fldCharType="end"/>
    </w:r>
  </w:p>
  <w:p w:rsidR="008F5C16" w:rsidP="008F5C1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48F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4E3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0609C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5C1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F5C16"/>
    <w:pPr>
      <w:spacing w:before="360" w:after="60"/>
      <w:outlineLvl w:val="0"/>
    </w:pPr>
    <w:rPr>
      <w:sz w:val="32"/>
    </w:rPr>
  </w:style>
  <w:style w:type="paragraph" w:styleId="Heading2">
    <w:name w:val="heading 2"/>
    <w:basedOn w:val="HeadingBase"/>
    <w:next w:val="BodyText"/>
    <w:link w:val="Heading2Char"/>
    <w:qFormat/>
    <w:rsid w:val="008F5C16"/>
    <w:pPr>
      <w:keepLines/>
      <w:spacing w:before="240" w:after="120"/>
      <w:outlineLvl w:val="1"/>
    </w:pPr>
    <w:rPr>
      <w:sz w:val="28"/>
      <w:szCs w:val="40"/>
    </w:rPr>
  </w:style>
  <w:style w:type="paragraph" w:styleId="Heading3">
    <w:name w:val="heading 3"/>
    <w:basedOn w:val="HeadingBase"/>
    <w:next w:val="BodyText"/>
    <w:link w:val="Heading3Char"/>
    <w:qFormat/>
    <w:rsid w:val="008F5C16"/>
    <w:pPr>
      <w:spacing w:before="180" w:after="120"/>
      <w:outlineLvl w:val="2"/>
    </w:pPr>
    <w:rPr>
      <w:spacing w:val="-10"/>
      <w:kern w:val="32"/>
    </w:rPr>
  </w:style>
  <w:style w:type="paragraph" w:styleId="Heading4">
    <w:name w:val="heading 4"/>
    <w:basedOn w:val="HeadingBase"/>
    <w:next w:val="BodyText"/>
    <w:link w:val="Heading4Char"/>
    <w:qFormat/>
    <w:rsid w:val="008F5C16"/>
    <w:pPr>
      <w:spacing w:before="160" w:after="120"/>
      <w:outlineLvl w:val="3"/>
    </w:pPr>
    <w:rPr>
      <w:sz w:val="22"/>
    </w:rPr>
  </w:style>
  <w:style w:type="paragraph" w:styleId="Heading5">
    <w:name w:val="heading 5"/>
    <w:basedOn w:val="HeadingBase"/>
    <w:next w:val="Normal"/>
    <w:link w:val="Heading5Char"/>
    <w:qFormat/>
    <w:rsid w:val="008F5C16"/>
    <w:pPr>
      <w:spacing w:before="80"/>
      <w:outlineLvl w:val="4"/>
    </w:pPr>
    <w:rPr>
      <w:color w:val="918585"/>
      <w:sz w:val="20"/>
    </w:rPr>
  </w:style>
  <w:style w:type="paragraph" w:styleId="Heading6">
    <w:name w:val="heading 6"/>
    <w:basedOn w:val="HeadingBase"/>
    <w:next w:val="Normal"/>
    <w:link w:val="Heading6Char"/>
    <w:qFormat/>
    <w:rsid w:val="008F5C16"/>
    <w:pPr>
      <w:spacing w:before="60"/>
      <w:outlineLvl w:val="5"/>
    </w:pPr>
    <w:rPr>
      <w:color w:val="918585"/>
      <w:sz w:val="20"/>
    </w:rPr>
  </w:style>
  <w:style w:type="paragraph" w:styleId="Heading7">
    <w:name w:val="heading 7"/>
    <w:basedOn w:val="Normal"/>
    <w:next w:val="Normal"/>
    <w:link w:val="Heading7Char"/>
    <w:qFormat/>
    <w:rsid w:val="008F5C16"/>
    <w:pPr>
      <w:ind w:left="720"/>
      <w:outlineLvl w:val="6"/>
    </w:pPr>
    <w:rPr>
      <w:i/>
    </w:rPr>
  </w:style>
  <w:style w:type="paragraph" w:styleId="Heading8">
    <w:name w:val="heading 8"/>
    <w:basedOn w:val="Normal"/>
    <w:next w:val="Normal"/>
    <w:link w:val="Heading8Char"/>
    <w:qFormat/>
    <w:rsid w:val="008F5C16"/>
    <w:pPr>
      <w:ind w:left="720"/>
      <w:outlineLvl w:val="7"/>
    </w:pPr>
    <w:rPr>
      <w:i/>
    </w:rPr>
  </w:style>
  <w:style w:type="paragraph" w:styleId="Heading9">
    <w:name w:val="heading 9"/>
    <w:basedOn w:val="Normal"/>
    <w:next w:val="Normal"/>
    <w:link w:val="Heading9Char"/>
    <w:qFormat/>
    <w:rsid w:val="008F5C16"/>
    <w:pPr>
      <w:ind w:left="720"/>
      <w:outlineLvl w:val="8"/>
    </w:pPr>
    <w:rPr>
      <w:i/>
    </w:rPr>
  </w:style>
  <w:style w:type="character" w:default="1" w:styleId="DefaultParagraphFont">
    <w:name w:val="Default Paragraph Font"/>
    <w:uiPriority w:val="1"/>
    <w:unhideWhenUsed/>
    <w:rsid w:val="008F5C1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F5C16"/>
  </w:style>
  <w:style w:type="character" w:customStyle="1" w:styleId="Heading1Char">
    <w:name w:val="Heading 1 Char"/>
    <w:basedOn w:val="DefaultParagraphFont"/>
    <w:link w:val="Heading1"/>
    <w:rsid w:val="008F5C16"/>
    <w:rPr>
      <w:rFonts w:ascii="Times New Roman" w:eastAsia="Times New Roman" w:hAnsi="Times New Roman" w:cs="Times New Roman"/>
      <w:b/>
      <w:sz w:val="32"/>
      <w:szCs w:val="20"/>
      <w:lang w:eastAsia="en-US"/>
    </w:rPr>
  </w:style>
  <w:style w:type="paragraph" w:styleId="BodyText">
    <w:name w:val="Body Text"/>
    <w:basedOn w:val="Normal"/>
    <w:link w:val="BodyTextChar"/>
    <w:rsid w:val="008F5C1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F5C16"/>
    <w:rPr>
      <w:rFonts w:ascii="Times New Roman" w:eastAsia="Times New Roman" w:hAnsi="Times New Roman" w:cs="Times New Roman"/>
      <w:sz w:val="24"/>
      <w:lang w:eastAsia="en-US"/>
    </w:rPr>
  </w:style>
  <w:style w:type="paragraph" w:styleId="ListBullet">
    <w:name w:val="List Bullet"/>
    <w:basedOn w:val="List"/>
    <w:rsid w:val="008F5C16"/>
    <w:pPr>
      <w:numPr>
        <w:numId w:val="12"/>
      </w:numPr>
      <w:tabs>
        <w:tab w:val="clear" w:pos="340"/>
      </w:tabs>
      <w:spacing w:before="40" w:after="40"/>
    </w:pPr>
  </w:style>
  <w:style w:type="character" w:customStyle="1" w:styleId="SpecialBold">
    <w:name w:val="Special Bold"/>
    <w:basedOn w:val="DefaultParagraphFont"/>
    <w:rsid w:val="008F5C16"/>
    <w:rPr>
      <w:b/>
      <w:spacing w:val="0"/>
    </w:rPr>
  </w:style>
  <w:style w:type="paragraph" w:styleId="ListBullet2">
    <w:name w:val="List Bullet 2"/>
    <w:basedOn w:val="List2"/>
    <w:rsid w:val="008F5C16"/>
    <w:pPr>
      <w:numPr>
        <w:numId w:val="13"/>
      </w:numPr>
      <w:tabs>
        <w:tab w:val="clear" w:pos="680"/>
      </w:tabs>
    </w:pPr>
  </w:style>
  <w:style w:type="character" w:styleId="Emphasis">
    <w:name w:val="Emphasis"/>
    <w:basedOn w:val="DefaultParagraphFont"/>
    <w:qFormat/>
    <w:rsid w:val="008F5C16"/>
    <w:rPr>
      <w:i/>
    </w:rPr>
  </w:style>
  <w:style w:type="paragraph" w:customStyle="1" w:styleId="SuperHeading">
    <w:name w:val="SuperHeading"/>
    <w:basedOn w:val="Normal"/>
    <w:rsid w:val="008F5C16"/>
    <w:pPr>
      <w:spacing w:before="240" w:after="120"/>
      <w:outlineLvl w:val="0"/>
    </w:pPr>
    <w:rPr>
      <w:rFonts w:ascii="Times New Roman" w:hAnsi="Times New Roman"/>
      <w:b/>
      <w:sz w:val="32"/>
    </w:rPr>
  </w:style>
  <w:style w:type="paragraph" w:customStyle="1" w:styleId="AllowPageBreak">
    <w:name w:val="AllowPageBreak"/>
    <w:rsid w:val="008F5C1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F5C1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F5C1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F5C1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F5C1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F5C1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F5C1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F5C1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F5C16"/>
    <w:rPr>
      <w:rFonts w:ascii="Courier New" w:eastAsia="Times New Roman" w:hAnsi="Courier New" w:cs="Times New Roman"/>
      <w:i/>
      <w:szCs w:val="20"/>
      <w:lang w:eastAsia="en-US"/>
    </w:rPr>
  </w:style>
  <w:style w:type="paragraph" w:customStyle="1" w:styleId="HeadingBase">
    <w:name w:val="Heading Base"/>
    <w:rsid w:val="008F5C1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F5C16"/>
    <w:pPr>
      <w:tabs>
        <w:tab w:val="right" w:leader="dot" w:pos="9072"/>
      </w:tabs>
      <w:ind w:left="567"/>
    </w:pPr>
    <w:rPr>
      <w:szCs w:val="22"/>
    </w:rPr>
  </w:style>
  <w:style w:type="paragraph" w:customStyle="1" w:styleId="TOCBase">
    <w:name w:val="TOC Base"/>
    <w:rsid w:val="008F5C1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F5C16"/>
    <w:pPr>
      <w:tabs>
        <w:tab w:val="right" w:leader="dot" w:pos="9072"/>
      </w:tabs>
      <w:spacing w:before="40" w:after="40"/>
      <w:ind w:left="284"/>
    </w:pPr>
    <w:rPr>
      <w:rFonts w:ascii="Times New Roman" w:hAnsi="Times New Roman"/>
    </w:rPr>
  </w:style>
  <w:style w:type="paragraph" w:styleId="TOC1">
    <w:name w:val="toc 1"/>
    <w:basedOn w:val="TOCBase"/>
    <w:next w:val="Normal"/>
    <w:rsid w:val="008F5C1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F5C1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F5C16"/>
    <w:rPr>
      <w:rFonts w:ascii="Times New Roman" w:eastAsia="Times New Roman" w:hAnsi="Times New Roman" w:cs="Times New Roman"/>
      <w:sz w:val="16"/>
      <w:lang w:eastAsia="en-US"/>
    </w:rPr>
  </w:style>
  <w:style w:type="paragraph" w:styleId="Title">
    <w:name w:val="Title"/>
    <w:basedOn w:val="HeadingBase"/>
    <w:link w:val="TitleChar"/>
    <w:qFormat/>
    <w:rsid w:val="008F5C16"/>
    <w:pPr>
      <w:spacing w:before="5040"/>
      <w:jc w:val="center"/>
    </w:pPr>
    <w:rPr>
      <w:sz w:val="48"/>
      <w:szCs w:val="72"/>
      <w:lang w:val="en-US"/>
    </w:rPr>
  </w:style>
  <w:style w:type="character" w:customStyle="1" w:styleId="TitleChar">
    <w:name w:val="Title Char"/>
    <w:basedOn w:val="DefaultParagraphFont"/>
    <w:link w:val="Title"/>
    <w:rsid w:val="008F5C1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F5C16"/>
    <w:pPr>
      <w:tabs>
        <w:tab w:val="left" w:pos="3600"/>
        <w:tab w:val="left" w:pos="3958"/>
      </w:tabs>
    </w:pPr>
  </w:style>
  <w:style w:type="paragraph" w:styleId="List">
    <w:name w:val="List"/>
    <w:basedOn w:val="BodyText"/>
    <w:next w:val="BodyText"/>
    <w:rsid w:val="008F5C16"/>
    <w:pPr>
      <w:tabs>
        <w:tab w:val="left" w:pos="340"/>
      </w:tabs>
      <w:spacing w:before="60" w:after="60"/>
      <w:ind w:left="340" w:hanging="340"/>
    </w:pPr>
  </w:style>
  <w:style w:type="paragraph" w:customStyle="1" w:styleId="Note">
    <w:name w:val="Note"/>
    <w:basedOn w:val="BodyText"/>
    <w:rsid w:val="008F5C1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F5C16"/>
    <w:pPr>
      <w:framePr w:wrap="auto" w:hAnchor="text" w:y="6049"/>
    </w:pPr>
    <w:rPr>
      <w:color w:val="000000"/>
      <w:sz w:val="40"/>
    </w:rPr>
  </w:style>
  <w:style w:type="paragraph" w:customStyle="1" w:styleId="TOCTitle">
    <w:name w:val="TOCTitle"/>
    <w:basedOn w:val="Heading1"/>
    <w:rsid w:val="008F5C16"/>
    <w:pPr>
      <w:spacing w:after="240"/>
      <w:jc w:val="center"/>
      <w:outlineLvl w:val="9"/>
    </w:pPr>
    <w:rPr>
      <w:caps/>
    </w:rPr>
  </w:style>
  <w:style w:type="paragraph" w:customStyle="1" w:styleId="Version">
    <w:name w:val="Version"/>
    <w:rsid w:val="008F5C1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F5C16"/>
    <w:pPr>
      <w:keepNext w:val="0"/>
      <w:tabs>
        <w:tab w:val="right" w:pos="4176"/>
      </w:tabs>
      <w:ind w:left="198" w:hanging="198"/>
    </w:pPr>
    <w:rPr>
      <w:rFonts w:ascii="Garamond" w:hAnsi="Garamond"/>
    </w:rPr>
  </w:style>
  <w:style w:type="paragraph" w:styleId="IndexHeading">
    <w:name w:val="index heading"/>
    <w:basedOn w:val="Normal"/>
    <w:next w:val="Index1"/>
    <w:semiHidden/>
    <w:rsid w:val="008F5C16"/>
    <w:pPr>
      <w:spacing w:before="120" w:after="120"/>
    </w:pPr>
    <w:rPr>
      <w:rFonts w:ascii="Arial" w:hAnsi="Arial"/>
      <w:b/>
      <w:color w:val="918585"/>
      <w:sz w:val="24"/>
    </w:rPr>
  </w:style>
  <w:style w:type="paragraph" w:styleId="Header">
    <w:name w:val="header"/>
    <w:basedOn w:val="Normal"/>
    <w:link w:val="HeaderChar"/>
    <w:rsid w:val="008F5C1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F5C16"/>
    <w:rPr>
      <w:rFonts w:ascii="Times New Roman" w:eastAsia="Times New Roman" w:hAnsi="Times New Roman" w:cs="Times New Roman"/>
      <w:sz w:val="16"/>
      <w:szCs w:val="20"/>
      <w:lang w:val="en-GB" w:eastAsia="en-US"/>
    </w:rPr>
  </w:style>
  <w:style w:type="paragraph" w:customStyle="1" w:styleId="Chapter">
    <w:name w:val="Chapter"/>
    <w:basedOn w:val="Normal"/>
    <w:rsid w:val="008F5C16"/>
    <w:pPr>
      <w:spacing w:before="240"/>
    </w:pPr>
    <w:rPr>
      <w:rFonts w:ascii="Times New Roman" w:hAnsi="Times New Roman"/>
      <w:smallCaps/>
      <w:spacing w:val="80"/>
      <w:sz w:val="28"/>
    </w:rPr>
  </w:style>
  <w:style w:type="paragraph" w:customStyle="1" w:styleId="InChapter">
    <w:name w:val="InChapter"/>
    <w:basedOn w:val="Heading3"/>
    <w:rsid w:val="008F5C16"/>
    <w:pPr>
      <w:spacing w:after="240"/>
      <w:outlineLvl w:val="9"/>
    </w:pPr>
    <w:rPr>
      <w:noProof/>
    </w:rPr>
  </w:style>
  <w:style w:type="paragraph" w:styleId="Index2">
    <w:name w:val="index 2"/>
    <w:basedOn w:val="Normal"/>
    <w:next w:val="Normal"/>
    <w:semiHidden/>
    <w:rsid w:val="008F5C16"/>
    <w:pPr>
      <w:tabs>
        <w:tab w:val="right" w:pos="4176"/>
      </w:tabs>
      <w:ind w:left="568" w:hanging="284"/>
    </w:pPr>
    <w:rPr>
      <w:rFonts w:ascii="Garamond" w:hAnsi="Garamond"/>
    </w:rPr>
  </w:style>
  <w:style w:type="paragraph" w:customStyle="1" w:styleId="Byline">
    <w:name w:val="Byline"/>
    <w:rsid w:val="008F5C1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F5C16"/>
    <w:pPr>
      <w:tabs>
        <w:tab w:val="clear" w:pos="3600"/>
        <w:tab w:val="clear" w:pos="3958"/>
      </w:tabs>
      <w:jc w:val="right"/>
    </w:pPr>
  </w:style>
  <w:style w:type="paragraph" w:styleId="Caption">
    <w:name w:val="caption"/>
    <w:basedOn w:val="BodyText"/>
    <w:next w:val="Normal"/>
    <w:qFormat/>
    <w:rsid w:val="008F5C16"/>
    <w:pPr>
      <w:framePr w:w="2268" w:hSpace="181" w:vSpace="181" w:wrap="around" w:vAnchor="text" w:hAnchor="page" w:x="1135" w:y="285" w:anchorLock="1"/>
    </w:pPr>
    <w:rPr>
      <w:i/>
    </w:rPr>
  </w:style>
  <w:style w:type="paragraph" w:customStyle="1" w:styleId="MiniTOCTitle">
    <w:name w:val="MiniTOCTitle"/>
    <w:basedOn w:val="Heading4"/>
    <w:rsid w:val="008F5C16"/>
    <w:pPr>
      <w:spacing w:before="240"/>
      <w:outlineLvl w:val="9"/>
    </w:pPr>
    <w:rPr>
      <w:noProof/>
      <w:sz w:val="24"/>
    </w:rPr>
  </w:style>
  <w:style w:type="paragraph" w:customStyle="1" w:styleId="MiniTOCItem">
    <w:name w:val="MiniTOCItem"/>
    <w:basedOn w:val="ListBullet"/>
    <w:rsid w:val="008F5C16"/>
    <w:pPr>
      <w:numPr>
        <w:numId w:val="0"/>
      </w:numPr>
      <w:tabs>
        <w:tab w:val="right" w:leader="dot" w:pos="6521"/>
      </w:tabs>
      <w:spacing w:before="0" w:after="0"/>
    </w:pPr>
  </w:style>
  <w:style w:type="paragraph" w:customStyle="1" w:styleId="TOFTitle">
    <w:name w:val="TOFTitle"/>
    <w:basedOn w:val="TOCTitle"/>
    <w:rsid w:val="008F5C16"/>
  </w:style>
  <w:style w:type="paragraph" w:styleId="TableofFigures">
    <w:name w:val="table of figures"/>
    <w:basedOn w:val="Normal"/>
    <w:next w:val="Normal"/>
    <w:semiHidden/>
    <w:rsid w:val="008F5C16"/>
    <w:pPr>
      <w:tabs>
        <w:tab w:val="right" w:leader="dot" w:pos="9072"/>
      </w:tabs>
      <w:ind w:left="970" w:hanging="403"/>
    </w:pPr>
    <w:rPr>
      <w:rFonts w:ascii="Times New Roman" w:hAnsi="Times New Roman"/>
      <w:b/>
    </w:rPr>
  </w:style>
  <w:style w:type="paragraph" w:styleId="ListNumber">
    <w:name w:val="List Number"/>
    <w:basedOn w:val="List"/>
    <w:rsid w:val="008F5C16"/>
    <w:pPr>
      <w:numPr>
        <w:numId w:val="15"/>
      </w:numPr>
      <w:tabs>
        <w:tab w:val="clear" w:pos="340"/>
      </w:tabs>
    </w:pPr>
  </w:style>
  <w:style w:type="character" w:customStyle="1" w:styleId="WingdingSymbols">
    <w:name w:val="Wingding Symbols"/>
    <w:rsid w:val="008F5C16"/>
    <w:rPr>
      <w:rFonts w:ascii="Wingdings" w:hAnsi="Wingdings"/>
    </w:rPr>
  </w:style>
  <w:style w:type="paragraph" w:customStyle="1" w:styleId="TableHeading">
    <w:name w:val="Table Heading"/>
    <w:basedOn w:val="HeadingBase"/>
    <w:rsid w:val="008F5C16"/>
    <w:pPr>
      <w:keepLines/>
      <w:pBdr>
        <w:bottom w:val="single" w:sz="6" w:space="1" w:color="918585"/>
      </w:pBdr>
      <w:spacing w:before="240"/>
    </w:pPr>
  </w:style>
  <w:style w:type="character" w:customStyle="1" w:styleId="HotSpot">
    <w:name w:val="HotSpot"/>
    <w:rsid w:val="008F5C16"/>
    <w:rPr>
      <w:color w:val="0033CC"/>
      <w:u w:val="none"/>
    </w:rPr>
  </w:style>
  <w:style w:type="paragraph" w:customStyle="1" w:styleId="BodyTextRight">
    <w:name w:val="Body Text Right"/>
    <w:basedOn w:val="BodyText"/>
    <w:rsid w:val="008F5C16"/>
    <w:pPr>
      <w:spacing w:before="0" w:after="0"/>
      <w:jc w:val="right"/>
    </w:pPr>
  </w:style>
  <w:style w:type="paragraph" w:styleId="Index3">
    <w:name w:val="index 3"/>
    <w:basedOn w:val="ListNumber2"/>
    <w:next w:val="Normal"/>
    <w:semiHidden/>
    <w:rsid w:val="008F5C16"/>
    <w:pPr>
      <w:numPr>
        <w:numId w:val="0"/>
      </w:numPr>
      <w:tabs>
        <w:tab w:val="right" w:leader="dot" w:pos="4176"/>
      </w:tabs>
    </w:pPr>
  </w:style>
  <w:style w:type="paragraph" w:styleId="ListNumber2">
    <w:name w:val="List Number 2"/>
    <w:basedOn w:val="List2"/>
    <w:rsid w:val="008F5C16"/>
    <w:pPr>
      <w:numPr>
        <w:numId w:val="10"/>
      </w:numPr>
      <w:tabs>
        <w:tab w:val="clear" w:pos="1060"/>
      </w:tabs>
    </w:pPr>
  </w:style>
  <w:style w:type="paragraph" w:customStyle="1" w:styleId="MarginNote">
    <w:name w:val="Margin Note"/>
    <w:basedOn w:val="BodyText"/>
    <w:rsid w:val="008F5C1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F5C1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F5C1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F5C16"/>
    <w:rPr>
      <w:sz w:val="32"/>
    </w:rPr>
  </w:style>
  <w:style w:type="paragraph" w:customStyle="1" w:styleId="HeadingProcedure">
    <w:name w:val="Heading Procedure"/>
    <w:basedOn w:val="HeadingBase"/>
    <w:next w:val="Normal"/>
    <w:rsid w:val="008F5C16"/>
    <w:pPr>
      <w:tabs>
        <w:tab w:val="left" w:pos="0"/>
      </w:tabs>
      <w:spacing w:before="120" w:after="60"/>
    </w:pPr>
    <w:rPr>
      <w:i/>
      <w:color w:val="918585"/>
      <w:sz w:val="22"/>
    </w:rPr>
  </w:style>
  <w:style w:type="paragraph" w:customStyle="1" w:styleId="TableBodyText">
    <w:name w:val="Table Body Text"/>
    <w:basedOn w:val="BodyText"/>
    <w:rsid w:val="008F5C16"/>
    <w:pPr>
      <w:spacing w:before="60" w:after="60"/>
    </w:pPr>
  </w:style>
  <w:style w:type="paragraph" w:styleId="ListContinue">
    <w:name w:val="List Continue"/>
    <w:basedOn w:val="List"/>
    <w:rsid w:val="008F5C16"/>
    <w:pPr>
      <w:ind w:firstLine="0"/>
    </w:pPr>
  </w:style>
  <w:style w:type="paragraph" w:customStyle="1" w:styleId="ListNote">
    <w:name w:val="List Note"/>
    <w:basedOn w:val="List"/>
    <w:rsid w:val="008F5C16"/>
    <w:pPr>
      <w:pBdr>
        <w:top w:val="single" w:sz="6" w:space="2" w:color="918585"/>
        <w:bottom w:val="single" w:sz="6" w:space="2" w:color="918585"/>
      </w:pBdr>
      <w:tabs>
        <w:tab w:val="left" w:pos="1021"/>
      </w:tabs>
      <w:ind w:firstLine="0"/>
    </w:pPr>
  </w:style>
  <w:style w:type="paragraph" w:customStyle="1" w:styleId="Warning">
    <w:name w:val="Warning"/>
    <w:basedOn w:val="BodyText"/>
    <w:rsid w:val="008F5C16"/>
    <w:pPr>
      <w:shd w:val="clear" w:color="auto" w:fill="D9D9D9"/>
      <w:tabs>
        <w:tab w:val="left" w:pos="992"/>
      </w:tabs>
      <w:ind w:left="119" w:right="119"/>
    </w:pPr>
    <w:rPr>
      <w:sz w:val="20"/>
    </w:rPr>
  </w:style>
  <w:style w:type="paragraph" w:customStyle="1" w:styleId="MarginIcons">
    <w:name w:val="Margin Icons"/>
    <w:basedOn w:val="BodyText"/>
    <w:rsid w:val="008F5C1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F5C16"/>
    <w:rPr>
      <w:rFonts w:ascii="Courier New" w:hAnsi="Courier New"/>
    </w:rPr>
  </w:style>
  <w:style w:type="paragraph" w:customStyle="1" w:styleId="NoteBullet">
    <w:name w:val="Note Bullet"/>
    <w:basedOn w:val="Note"/>
    <w:rsid w:val="008F5C16"/>
    <w:pPr>
      <w:tabs>
        <w:tab w:val="clear" w:pos="680"/>
      </w:tabs>
      <w:spacing w:before="60" w:after="60"/>
    </w:pPr>
  </w:style>
  <w:style w:type="paragraph" w:customStyle="1" w:styleId="SubHeading2">
    <w:name w:val="SubHeading2"/>
    <w:basedOn w:val="HeadingBase"/>
    <w:rsid w:val="008F5C16"/>
    <w:pPr>
      <w:spacing w:before="240" w:after="60"/>
    </w:pPr>
    <w:rPr>
      <w:sz w:val="20"/>
    </w:rPr>
  </w:style>
  <w:style w:type="paragraph" w:customStyle="1" w:styleId="SubHeading1">
    <w:name w:val="SubHeading1"/>
    <w:basedOn w:val="HeadingBase"/>
    <w:rsid w:val="008F5C16"/>
    <w:pPr>
      <w:spacing w:before="240" w:after="60"/>
    </w:pPr>
    <w:rPr>
      <w:color w:val="918585"/>
      <w:sz w:val="22"/>
    </w:rPr>
  </w:style>
  <w:style w:type="paragraph" w:customStyle="1" w:styleId="SideHeading">
    <w:name w:val="Side Heading"/>
    <w:basedOn w:val="HeadingBase"/>
    <w:rsid w:val="008F5C1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F5C16"/>
    <w:pPr>
      <w:tabs>
        <w:tab w:val="num" w:pos="360"/>
      </w:tabs>
    </w:pPr>
  </w:style>
  <w:style w:type="paragraph" w:styleId="PlainText">
    <w:name w:val="Plain Text"/>
    <w:basedOn w:val="Normal"/>
    <w:link w:val="PlainTextChar"/>
    <w:rsid w:val="008F5C16"/>
    <w:rPr>
      <w:sz w:val="20"/>
    </w:rPr>
  </w:style>
  <w:style w:type="character" w:customStyle="1" w:styleId="PlainTextChar">
    <w:name w:val="Plain Text Char"/>
    <w:basedOn w:val="DefaultParagraphFont"/>
    <w:link w:val="PlainText"/>
    <w:rsid w:val="008F5C16"/>
    <w:rPr>
      <w:rFonts w:ascii="Courier New" w:eastAsia="Times New Roman" w:hAnsi="Courier New" w:cs="Times New Roman"/>
      <w:sz w:val="20"/>
      <w:szCs w:val="20"/>
      <w:lang w:eastAsia="en-US"/>
    </w:rPr>
  </w:style>
  <w:style w:type="character" w:customStyle="1" w:styleId="MenuOption">
    <w:name w:val="Menu Option"/>
    <w:basedOn w:val="DefaultParagraphFont"/>
    <w:rsid w:val="008F5C16"/>
    <w:rPr>
      <w:b/>
      <w:smallCaps/>
    </w:rPr>
  </w:style>
  <w:style w:type="paragraph" w:customStyle="1" w:styleId="TableListNumber">
    <w:name w:val="Table List Number"/>
    <w:basedOn w:val="ListNumber"/>
    <w:rsid w:val="008F5C16"/>
    <w:pPr>
      <w:numPr>
        <w:numId w:val="0"/>
      </w:numPr>
    </w:pPr>
  </w:style>
  <w:style w:type="paragraph" w:styleId="TOC4">
    <w:name w:val="toc 4"/>
    <w:basedOn w:val="TOCBase"/>
    <w:next w:val="Normal"/>
    <w:semiHidden/>
    <w:rsid w:val="008F5C16"/>
    <w:pPr>
      <w:tabs>
        <w:tab w:val="right" w:leader="dot" w:pos="9071"/>
      </w:tabs>
      <w:ind w:left="1701"/>
    </w:pPr>
  </w:style>
  <w:style w:type="paragraph" w:customStyle="1" w:styleId="ListAlpha">
    <w:name w:val="List Alpha"/>
    <w:basedOn w:val="List"/>
    <w:rsid w:val="008F5C16"/>
    <w:pPr>
      <w:numPr>
        <w:numId w:val="9"/>
      </w:numPr>
    </w:pPr>
  </w:style>
  <w:style w:type="paragraph" w:customStyle="1" w:styleId="ListAlpha2">
    <w:name w:val="List Alpha 2"/>
    <w:basedOn w:val="List2"/>
    <w:rsid w:val="008F5C16"/>
    <w:pPr>
      <w:numPr>
        <w:numId w:val="8"/>
      </w:numPr>
    </w:pPr>
  </w:style>
  <w:style w:type="paragraph" w:styleId="List2">
    <w:name w:val="List 2"/>
    <w:basedOn w:val="BodyText"/>
    <w:rsid w:val="008F5C16"/>
    <w:pPr>
      <w:tabs>
        <w:tab w:val="left" w:pos="680"/>
      </w:tabs>
      <w:spacing w:before="60" w:after="60"/>
      <w:ind w:left="680" w:hanging="340"/>
    </w:pPr>
  </w:style>
  <w:style w:type="paragraph" w:styleId="List3">
    <w:name w:val="List 3"/>
    <w:basedOn w:val="BodyText"/>
    <w:rsid w:val="008F5C16"/>
    <w:pPr>
      <w:tabs>
        <w:tab w:val="left" w:pos="1021"/>
      </w:tabs>
      <w:spacing w:before="60" w:after="60"/>
      <w:ind w:left="1020" w:hanging="340"/>
    </w:pPr>
  </w:style>
  <w:style w:type="paragraph" w:styleId="List4">
    <w:name w:val="List 4"/>
    <w:basedOn w:val="BodyText"/>
    <w:rsid w:val="008F5C16"/>
    <w:pPr>
      <w:tabs>
        <w:tab w:val="left" w:pos="1361"/>
      </w:tabs>
      <w:spacing w:before="60" w:after="60"/>
      <w:ind w:left="1361" w:hanging="340"/>
    </w:pPr>
  </w:style>
  <w:style w:type="paragraph" w:styleId="List5">
    <w:name w:val="List 5"/>
    <w:basedOn w:val="BodyText"/>
    <w:rsid w:val="008F5C16"/>
    <w:pPr>
      <w:tabs>
        <w:tab w:val="left" w:pos="1701"/>
      </w:tabs>
      <w:spacing w:before="60" w:after="60"/>
      <w:ind w:left="1701" w:hanging="340"/>
    </w:pPr>
  </w:style>
  <w:style w:type="paragraph" w:styleId="ListBullet3">
    <w:name w:val="List Bullet 3"/>
    <w:basedOn w:val="List3"/>
    <w:rsid w:val="008F5C16"/>
    <w:pPr>
      <w:numPr>
        <w:numId w:val="14"/>
      </w:numPr>
      <w:tabs>
        <w:tab w:val="clear" w:pos="1021"/>
      </w:tabs>
      <w:ind w:left="1037" w:hanging="357"/>
    </w:pPr>
  </w:style>
  <w:style w:type="paragraph" w:styleId="ListBullet4">
    <w:name w:val="List Bullet 4"/>
    <w:basedOn w:val="List4"/>
    <w:rsid w:val="008F5C16"/>
    <w:pPr>
      <w:numPr>
        <w:numId w:val="3"/>
      </w:numPr>
      <w:tabs>
        <w:tab w:val="clear" w:pos="1361"/>
      </w:tabs>
    </w:pPr>
  </w:style>
  <w:style w:type="paragraph" w:styleId="ListBullet5">
    <w:name w:val="List Bullet 5"/>
    <w:basedOn w:val="List5"/>
    <w:rsid w:val="008F5C16"/>
    <w:pPr>
      <w:numPr>
        <w:numId w:val="4"/>
      </w:numPr>
    </w:pPr>
  </w:style>
  <w:style w:type="paragraph" w:styleId="ListContinue2">
    <w:name w:val="List Continue 2"/>
    <w:basedOn w:val="List2"/>
    <w:rsid w:val="008F5C16"/>
    <w:pPr>
      <w:ind w:firstLine="0"/>
    </w:pPr>
  </w:style>
  <w:style w:type="paragraph" w:styleId="ListContinue3">
    <w:name w:val="List Continue 3"/>
    <w:basedOn w:val="List3"/>
    <w:rsid w:val="008F5C16"/>
    <w:pPr>
      <w:ind w:left="1021" w:firstLine="0"/>
    </w:pPr>
  </w:style>
  <w:style w:type="paragraph" w:styleId="ListContinue4">
    <w:name w:val="List Continue 4"/>
    <w:basedOn w:val="List4"/>
    <w:rsid w:val="008F5C16"/>
    <w:pPr>
      <w:ind w:firstLine="0"/>
    </w:pPr>
  </w:style>
  <w:style w:type="paragraph" w:styleId="ListContinue5">
    <w:name w:val="List Continue 5"/>
    <w:basedOn w:val="List5"/>
    <w:rsid w:val="008F5C16"/>
    <w:pPr>
      <w:ind w:firstLine="0"/>
    </w:pPr>
  </w:style>
  <w:style w:type="paragraph" w:styleId="ListNumber3">
    <w:name w:val="List Number 3"/>
    <w:basedOn w:val="List3"/>
    <w:rsid w:val="008F5C16"/>
    <w:pPr>
      <w:numPr>
        <w:numId w:val="5"/>
      </w:numPr>
    </w:pPr>
  </w:style>
  <w:style w:type="paragraph" w:styleId="ListNumber4">
    <w:name w:val="List Number 4"/>
    <w:basedOn w:val="List4"/>
    <w:rsid w:val="008F5C16"/>
    <w:pPr>
      <w:numPr>
        <w:numId w:val="6"/>
      </w:numPr>
    </w:pPr>
  </w:style>
  <w:style w:type="paragraph" w:styleId="ListNumber5">
    <w:name w:val="List Number 5"/>
    <w:basedOn w:val="List5"/>
    <w:rsid w:val="008F5C16"/>
    <w:pPr>
      <w:numPr>
        <w:numId w:val="7"/>
      </w:numPr>
    </w:pPr>
  </w:style>
  <w:style w:type="paragraph" w:styleId="BlockText">
    <w:name w:val="Block Text"/>
    <w:basedOn w:val="Normal"/>
    <w:rsid w:val="008F5C16"/>
    <w:pPr>
      <w:spacing w:after="120"/>
      <w:ind w:left="1440" w:right="1440"/>
    </w:pPr>
  </w:style>
  <w:style w:type="character" w:customStyle="1" w:styleId="Subscript">
    <w:name w:val="Subscript"/>
    <w:basedOn w:val="DefaultParagraphFont"/>
    <w:rsid w:val="008F5C16"/>
    <w:rPr>
      <w:sz w:val="16"/>
      <w:vertAlign w:val="subscript"/>
    </w:rPr>
  </w:style>
  <w:style w:type="character" w:customStyle="1" w:styleId="Superscript">
    <w:name w:val="Superscript"/>
    <w:basedOn w:val="DefaultParagraphFont"/>
    <w:rsid w:val="008F5C16"/>
    <w:rPr>
      <w:sz w:val="16"/>
      <w:vertAlign w:val="superscript"/>
    </w:rPr>
  </w:style>
  <w:style w:type="character" w:customStyle="1" w:styleId="Symbols">
    <w:name w:val="Symbols"/>
    <w:basedOn w:val="DefaultParagraphFont"/>
    <w:rsid w:val="008F5C16"/>
    <w:rPr>
      <w:rFonts w:ascii="Symbol" w:hAnsi="Symbol"/>
    </w:rPr>
  </w:style>
  <w:style w:type="character" w:customStyle="1" w:styleId="MenuOptions">
    <w:name w:val="Menu Options"/>
    <w:basedOn w:val="DefaultParagraphFont"/>
    <w:rsid w:val="008F5C16"/>
    <w:rPr>
      <w:rFonts w:ascii="Arial Narrow" w:hAnsi="Arial Narrow"/>
      <w:smallCaps/>
    </w:rPr>
  </w:style>
  <w:style w:type="character" w:customStyle="1" w:styleId="Buttons">
    <w:name w:val="Buttons"/>
    <w:basedOn w:val="DefaultParagraphFont"/>
    <w:rsid w:val="008F5C16"/>
    <w:rPr>
      <w:b/>
    </w:rPr>
  </w:style>
  <w:style w:type="character" w:customStyle="1" w:styleId="Underlined">
    <w:name w:val="Underlined"/>
    <w:basedOn w:val="DefaultParagraphFont"/>
    <w:rsid w:val="008F5C16"/>
    <w:rPr>
      <w:u w:val="single"/>
    </w:rPr>
  </w:style>
  <w:style w:type="paragraph" w:customStyle="1" w:styleId="TableBodyTextRight">
    <w:name w:val="Table Body Text Right"/>
    <w:basedOn w:val="TableBodyText"/>
    <w:rsid w:val="008F5C16"/>
    <w:pPr>
      <w:widowControl w:val="0"/>
      <w:autoSpaceDE w:val="0"/>
      <w:autoSpaceDN w:val="0"/>
      <w:adjustRightInd w:val="0"/>
      <w:jc w:val="right"/>
    </w:pPr>
    <w:rPr>
      <w:rFonts w:cs="Arial"/>
      <w:szCs w:val="18"/>
    </w:rPr>
  </w:style>
  <w:style w:type="paragraph" w:customStyle="1" w:styleId="CopyrightText">
    <w:name w:val="Copyright Text"/>
    <w:basedOn w:val="BodyText"/>
    <w:rsid w:val="008F5C16"/>
    <w:rPr>
      <w:sz w:val="18"/>
    </w:rPr>
  </w:style>
  <w:style w:type="paragraph" w:customStyle="1" w:styleId="BodySmallRight">
    <w:name w:val="Body Small Right"/>
    <w:basedOn w:val="BodyTextRight"/>
    <w:rsid w:val="008F5C16"/>
    <w:rPr>
      <w:sz w:val="18"/>
      <w:szCs w:val="18"/>
    </w:rPr>
  </w:style>
  <w:style w:type="paragraph" w:customStyle="1" w:styleId="MarginEdition">
    <w:name w:val="Margin Edition"/>
    <w:basedOn w:val="MarginNote"/>
    <w:rsid w:val="008F5C16"/>
    <w:pPr>
      <w:spacing w:before="0" w:after="0"/>
    </w:pPr>
    <w:rPr>
      <w:rFonts w:ascii="Times New Roman" w:hAnsi="Times New Roman"/>
      <w:color w:val="999999"/>
    </w:rPr>
  </w:style>
  <w:style w:type="paragraph" w:customStyle="1" w:styleId="Spacer">
    <w:name w:val="Spacer"/>
    <w:basedOn w:val="Normal"/>
    <w:rsid w:val="008F5C16"/>
    <w:rPr>
      <w:sz w:val="2"/>
      <w:szCs w:val="2"/>
    </w:rPr>
  </w:style>
  <w:style w:type="character" w:customStyle="1" w:styleId="Small">
    <w:name w:val="Small"/>
    <w:basedOn w:val="DefaultParagraphFont"/>
    <w:rsid w:val="008F5C16"/>
    <w:rPr>
      <w:sz w:val="16"/>
    </w:rPr>
  </w:style>
  <w:style w:type="paragraph" w:customStyle="1" w:styleId="WideTable">
    <w:name w:val="Wide Table"/>
    <w:basedOn w:val="Normal"/>
    <w:rsid w:val="008F5C16"/>
    <w:pPr>
      <w:ind w:left="-1418"/>
    </w:pPr>
    <w:rPr>
      <w:sz w:val="2"/>
      <w:szCs w:val="2"/>
    </w:rPr>
  </w:style>
  <w:style w:type="character" w:styleId="PageNumber">
    <w:name w:val="page number"/>
    <w:basedOn w:val="DefaultParagraphFont"/>
    <w:rsid w:val="008F5C16"/>
  </w:style>
  <w:style w:type="paragraph" w:styleId="Quote">
    <w:name w:val="Quote"/>
    <w:basedOn w:val="Heading1"/>
    <w:link w:val="QuoteChar"/>
    <w:qFormat/>
    <w:rsid w:val="008F5C16"/>
    <w:rPr>
      <w:b w:val="0"/>
      <w:sz w:val="72"/>
      <w:szCs w:val="72"/>
      <w:lang w:val="en-NZ"/>
    </w:rPr>
  </w:style>
  <w:style w:type="character" w:customStyle="1" w:styleId="QuoteChar">
    <w:name w:val="Quote Char"/>
    <w:basedOn w:val="DefaultParagraphFont"/>
    <w:link w:val="Quote"/>
    <w:rsid w:val="008F5C1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F5C16"/>
    <w:pPr>
      <w:pageBreakBefore/>
    </w:pPr>
  </w:style>
  <w:style w:type="paragraph" w:customStyle="1" w:styleId="Border">
    <w:name w:val="Border"/>
    <w:basedOn w:val="Normal"/>
    <w:qFormat/>
    <w:rsid w:val="008F5C1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F5C16"/>
    <w:rPr>
      <w:b/>
      <w:bCs/>
      <w:i/>
      <w:iCs/>
      <w:color w:val="auto"/>
    </w:rPr>
  </w:style>
  <w:style w:type="paragraph" w:styleId="IntenseQuote">
    <w:name w:val="Intense Quote"/>
    <w:basedOn w:val="Normal"/>
    <w:next w:val="Normal"/>
    <w:link w:val="IntenseQuoteChar"/>
    <w:uiPriority w:val="30"/>
    <w:qFormat/>
    <w:rsid w:val="008F5C1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F5C1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F5C16"/>
    <w:rPr>
      <w:smallCaps/>
      <w:color w:val="auto"/>
      <w:u w:val="single"/>
    </w:rPr>
  </w:style>
  <w:style w:type="character" w:styleId="IntenseReference">
    <w:name w:val="Intense Reference"/>
    <w:basedOn w:val="DefaultParagraphFont"/>
    <w:uiPriority w:val="32"/>
    <w:qFormat/>
    <w:rsid w:val="008F5C16"/>
    <w:rPr>
      <w:b/>
      <w:bCs/>
      <w:smallCaps/>
      <w:color w:val="auto"/>
      <w:spacing w:val="5"/>
      <w:u w:val="single"/>
    </w:rPr>
  </w:style>
  <w:style w:type="paragraph" w:customStyle="1" w:styleId="2ColumnHeading">
    <w:name w:val="2Column Heading"/>
    <w:basedOn w:val="BodyText"/>
    <w:qFormat/>
    <w:rsid w:val="008F5C16"/>
    <w:pPr>
      <w:spacing w:after="60"/>
      <w:ind w:left="-2268"/>
    </w:pPr>
    <w:rPr>
      <w:b/>
    </w:rPr>
  </w:style>
  <w:style w:type="paragraph" w:customStyle="1" w:styleId="Heading1TOC">
    <w:name w:val="Heading1 TOC"/>
    <w:basedOn w:val="Normal"/>
    <w:qFormat/>
    <w:rsid w:val="008F5C16"/>
    <w:pPr>
      <w:spacing w:before="240" w:after="120"/>
    </w:pPr>
    <w:rPr>
      <w:rFonts w:ascii="Times New Roman" w:hAnsi="Times New Roman"/>
      <w:b/>
      <w:sz w:val="32"/>
    </w:rPr>
  </w:style>
  <w:style w:type="paragraph" w:customStyle="1" w:styleId="Heading2TOC">
    <w:name w:val="Heading2 TOC"/>
    <w:basedOn w:val="Normal"/>
    <w:qFormat/>
    <w:rsid w:val="008F5C16"/>
    <w:pPr>
      <w:spacing w:before="240" w:after="60"/>
    </w:pPr>
    <w:rPr>
      <w:rFonts w:ascii="Times New Roman" w:hAnsi="Times New Roman"/>
      <w:b/>
      <w:sz w:val="28"/>
    </w:rPr>
  </w:style>
  <w:style w:type="character" w:customStyle="1" w:styleId="Underline">
    <w:name w:val="Underline"/>
    <w:basedOn w:val="DefaultParagraphFont"/>
    <w:qFormat/>
    <w:rsid w:val="008F5C16"/>
    <w:rPr>
      <w:u w:val="single"/>
    </w:rPr>
  </w:style>
  <w:style w:type="character" w:customStyle="1" w:styleId="BoldandItalics">
    <w:name w:val="Bold and Italics"/>
    <w:qFormat/>
    <w:rsid w:val="008F5C16"/>
    <w:rPr>
      <w:b/>
      <w:i/>
      <w:u w:val="none"/>
    </w:rPr>
  </w:style>
  <w:style w:type="paragraph" w:styleId="BalloonText">
    <w:name w:val="Balloon Text"/>
    <w:basedOn w:val="Normal"/>
    <w:link w:val="BalloonTextChar"/>
    <w:rsid w:val="008F5C16"/>
    <w:rPr>
      <w:rFonts w:ascii="Tahoma" w:hAnsi="Tahoma" w:cs="Tahoma"/>
      <w:sz w:val="16"/>
      <w:szCs w:val="16"/>
    </w:rPr>
  </w:style>
  <w:style w:type="character" w:customStyle="1" w:styleId="BalloonTextChar">
    <w:name w:val="Balloon Text Char"/>
    <w:basedOn w:val="DefaultParagraphFont"/>
    <w:link w:val="BalloonText"/>
    <w:rsid w:val="008F5C1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F5C1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F5C1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F5C16"/>
    <w:rPr>
      <w:b/>
      <w:color w:val="660033"/>
      <w:spacing w:val="0"/>
    </w:rPr>
  </w:style>
  <w:style w:type="paragraph" w:customStyle="1" w:styleId="Nameditemlist">
    <w:name w:val="Named item list"/>
    <w:basedOn w:val="BodyText"/>
    <w:qFormat/>
    <w:rsid w:val="008F5C16"/>
    <w:pPr>
      <w:tabs>
        <w:tab w:val="left" w:pos="2835"/>
      </w:tabs>
      <w:ind w:left="2835" w:hanging="2835"/>
    </w:pPr>
  </w:style>
  <w:style w:type="paragraph" w:customStyle="1" w:styleId="BodyTextnopadding">
    <w:name w:val="Body Text no padding"/>
    <w:basedOn w:val="BodyText"/>
    <w:qFormat/>
    <w:rsid w:val="008F5C16"/>
    <w:pPr>
      <w:spacing w:before="0" w:after="0"/>
    </w:pPr>
  </w:style>
  <w:style w:type="paragraph" w:customStyle="1" w:styleId="BodyTextBold">
    <w:name w:val="Body Text Bold"/>
    <w:basedOn w:val="BodyText"/>
    <w:qFormat/>
    <w:rsid w:val="008F5C16"/>
    <w:rPr>
      <w:b/>
    </w:rPr>
  </w:style>
  <w:style w:type="character" w:styleId="Hyperlink">
    <w:name w:val="Hyperlink"/>
    <w:basedOn w:val="DefaultParagraphFont"/>
    <w:uiPriority w:val="99"/>
    <w:unhideWhenUsed/>
    <w:rsid w:val="000F4E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1040</Words>
  <Characters>6552</Characters>
  <Application>Microsoft Office Word</Application>
  <DocSecurity>0</DocSecurity>
  <Lines>234</Lines>
  <Paragraphs>133</Paragraphs>
  <ScaleCrop>false</ScaleCrop>
  <Company>Author-it Software Corporation Ltd.</Company>
  <LinksUpToDate>false</LinksUpToDate>
  <CharactersWithSpaces>7459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MEM03006 Set assembly stations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2025-03-01T19:18:00Z</dcterms:created>
  <dcterms:modified xsi:type="dcterms:W3CDTF">2025-03-01T19:18:00Z</dcterms:modified>
</cp:coreProperties>
</file>