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AB3" w:rsidP="00435AB3">
      <w:pPr>
        <w:pStyle w:val="Title"/>
      </w:pPr>
      <w:r>
        <w:fldChar w:fldCharType="begin"/>
      </w:r>
      <w:r>
        <w:instrText xml:space="preserve"> TITLE   \* MERGEFORMAT </w:instrText>
      </w:r>
      <w:r>
        <w:fldChar w:fldCharType="separate"/>
      </w:r>
      <w:r>
        <w:t>MEM03003 Perform sheet and plate assembly</w:t>
      </w:r>
      <w:r>
        <w:fldChar w:fldCharType="end"/>
      </w:r>
    </w:p>
    <w:p w:rsidR="00435AB3" w:rsidP="00435AB3">
      <w:pPr>
        <w:pStyle w:val="Version"/>
        <w:sectPr w:rsidSect="00934C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4C1B" w:rsidP="00934C1B">
      <w:pPr>
        <w:pStyle w:val="SuperHeading"/>
      </w:pPr>
      <w:r w:rsidRPr="00934C1B">
        <w:t>MEM03003 Perform sheet and plate assembly</w:t>
      </w:r>
    </w:p>
    <w:p w:rsidR="00000000" w:rsidRPr="00934C1B" w:rsidP="00934C1B">
      <w:pPr>
        <w:pStyle w:val="Heading1"/>
      </w:pPr>
      <w:bookmarkStart w:id="1" w:name="O_940781"/>
      <w:bookmarkEnd w:id="1"/>
      <w:r w:rsidRPr="00934C1B">
        <w:t>Modification History</w:t>
      </w:r>
    </w:p>
    <w:p w:rsidR="00000000" w:rsidRPr="00934C1B" w:rsidP="00435AB3">
      <w:pPr>
        <w:pStyle w:val="BodyText"/>
      </w:pPr>
      <w:r w:rsidRPr="00934C1B">
        <w:t xml:space="preserve">Release 1. Supersedes and is equivalent to MEM03003B Perform sheet and plate assembly </w:t>
      </w:r>
    </w:p>
    <w:p w:rsidR="00000000" w:rsidRPr="00934C1B" w:rsidP="00934C1B">
      <w:pPr>
        <w:pStyle w:val="Heading1"/>
      </w:pPr>
      <w:bookmarkStart w:id="2" w:name="O_940789"/>
      <w:bookmarkEnd w:id="2"/>
      <w:r w:rsidRPr="00934C1B">
        <w:t>Application</w:t>
      </w:r>
    </w:p>
    <w:p w:rsidR="00000000" w:rsidRPr="00934C1B" w:rsidP="00435AB3">
      <w:pPr>
        <w:pStyle w:val="BodyText"/>
      </w:pPr>
      <w:r w:rsidRPr="00934C1B">
        <w:t>This unit of competency defines the skills and knowledge required to assemble prefabricated/formed components using a r</w:t>
      </w:r>
      <w:r w:rsidRPr="00934C1B">
        <w:t xml:space="preserve">ange of joining techniques in a production assembly environment. </w:t>
      </w:r>
    </w:p>
    <w:p w:rsidR="00000000" w:rsidRPr="00934C1B" w:rsidP="00435AB3">
      <w:pPr>
        <w:pStyle w:val="BodyText"/>
      </w:pPr>
      <w:r w:rsidRPr="00934C1B">
        <w:t xml:space="preserve">Where soft soldering is required unit MEM05003 Perform soft soldering should also be selected. </w:t>
      </w:r>
    </w:p>
    <w:p w:rsidR="00000000" w:rsidRPr="00934C1B" w:rsidP="00435AB3">
      <w:pPr>
        <w:pStyle w:val="BodyText"/>
      </w:pPr>
      <w:r w:rsidRPr="00934C1B">
        <w:t>Where brazing and/or silver soldering is required unit MEM05006 Perform brazing and/or silve</w:t>
      </w:r>
      <w:r w:rsidRPr="00934C1B">
        <w:t>r soldering should also be selected.</w:t>
      </w:r>
    </w:p>
    <w:p w:rsidR="00000000" w:rsidRPr="00934C1B" w:rsidP="00435AB3">
      <w:pPr>
        <w:pStyle w:val="BodyText"/>
      </w:pPr>
      <w:r w:rsidRPr="00934C1B">
        <w:t>Where production welding skills are required unit MEM05013 Perform manual production welding should also be selected.</w:t>
      </w:r>
    </w:p>
    <w:p w:rsidR="00000000" w:rsidRPr="00934C1B" w:rsidP="00435AB3">
      <w:pPr>
        <w:pStyle w:val="BodyText"/>
      </w:pPr>
      <w:r w:rsidRPr="00934C1B">
        <w:t>Where the interpretation of technical drawings is required unit MEM09002 Interpret technical drawin</w:t>
      </w:r>
      <w:r w:rsidRPr="00934C1B">
        <w:t>g should also be selected.</w:t>
      </w:r>
    </w:p>
    <w:p w:rsidR="00000000" w:rsidRPr="00934C1B" w:rsidP="00435AB3">
      <w:pPr>
        <w:pStyle w:val="BodyText"/>
      </w:pPr>
      <w:r w:rsidRPr="00934C1B">
        <w:t>Where the selection and use of engineering measuring equipment is required unit MEM12023 Perform engineering measurements should also be selected.</w:t>
      </w:r>
    </w:p>
    <w:p w:rsidR="00000000" w:rsidRPr="00934C1B" w:rsidP="00435AB3">
      <w:pPr>
        <w:pStyle w:val="BodyText"/>
      </w:pPr>
      <w:r w:rsidRPr="00934C1B">
        <w:t>No licensing, legislative or certification requirements apply to this unit at th</w:t>
      </w:r>
      <w:r w:rsidRPr="00934C1B">
        <w:t>e time of publication.</w:t>
      </w:r>
    </w:p>
    <w:p w:rsidR="00000000" w:rsidRPr="00934C1B" w:rsidP="00934C1B">
      <w:pPr>
        <w:pStyle w:val="BodyText"/>
      </w:pPr>
      <w:r w:rsidRPr="00934C1B">
        <w:rPr>
          <w:rStyle w:val="SpecialBold"/>
        </w:rPr>
        <w:t>Band:</w:t>
      </w:r>
      <w:r w:rsidRPr="00934C1B">
        <w:rPr>
          <w:rStyle w:val="SpecialBold"/>
        </w:rPr>
        <w:tab/>
        <w:t>A</w:t>
      </w:r>
    </w:p>
    <w:p w:rsidR="00435AB3" w:rsidP="00934C1B">
      <w:pPr>
        <w:pStyle w:val="BodyText"/>
      </w:pPr>
      <w:r w:rsidRPr="00934C1B">
        <w:rPr>
          <w:rStyle w:val="SpecialBold"/>
        </w:rPr>
        <w:t>Unit Weight:</w:t>
      </w:r>
      <w:r w:rsidRPr="00934C1B">
        <w:rPr>
          <w:rStyle w:val="SpecialBold"/>
        </w:rPr>
        <w:tab/>
        <w:t>4</w:t>
      </w:r>
    </w:p>
    <w:p w:rsidR="00435AB3" w:rsidP="00934C1B">
      <w:pPr>
        <w:pStyle w:val="BodyText"/>
      </w:pPr>
    </w:p>
    <w:p w:rsidR="00000000" w:rsidRPr="00934C1B" w:rsidP="00934C1B">
      <w:pPr>
        <w:pStyle w:val="Heading1"/>
      </w:pPr>
      <w:bookmarkStart w:id="3" w:name="O_940788"/>
      <w:bookmarkEnd w:id="3"/>
      <w:r w:rsidRPr="00934C1B">
        <w:t>Pre-requisite Unit</w:t>
      </w:r>
    </w:p>
    <w:tbl>
      <w:tblPr>
        <w:tblW w:w="0" w:type="auto"/>
        <w:tblLayout w:type="fixed"/>
        <w:tblCellMar>
          <w:left w:w="62" w:type="dxa"/>
          <w:right w:w="62" w:type="dxa"/>
        </w:tblCellMar>
        <w:tblLook w:val="0000"/>
      </w:tblPr>
      <w:tblGrid>
        <w:gridCol w:w="2186"/>
        <w:gridCol w:w="6312"/>
      </w:tblGrid>
      <w:tr w:rsidTr="00934C1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MEM11011</w:t>
            </w:r>
          </w:p>
        </w:tc>
        <w:tc>
          <w:tcPr>
            <w:tcW w:w="6312"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Undertake manual handling</w:t>
            </w:r>
          </w:p>
        </w:tc>
      </w:tr>
      <w:tr w:rsidTr="00934C1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MEM13015</w:t>
            </w:r>
          </w:p>
        </w:tc>
        <w:tc>
          <w:tcPr>
            <w:tcW w:w="6312"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Work safely and effectively in manufacturing and engineering</w:t>
            </w:r>
          </w:p>
        </w:tc>
      </w:tr>
      <w:tr w:rsidTr="00934C1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MEM16006</w:t>
            </w:r>
          </w:p>
        </w:tc>
        <w:tc>
          <w:tcPr>
            <w:tcW w:w="6312"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Organise and communicate information</w:t>
            </w:r>
          </w:p>
        </w:tc>
      </w:tr>
      <w:tr w:rsidTr="00934C1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MEM18001</w:t>
            </w:r>
          </w:p>
        </w:tc>
        <w:tc>
          <w:tcPr>
            <w:tcW w:w="6312"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Use hand tools</w:t>
            </w:r>
          </w:p>
        </w:tc>
      </w:tr>
      <w:tr w:rsidTr="00934C1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MEM18002</w:t>
            </w:r>
          </w:p>
        </w:tc>
        <w:tc>
          <w:tcPr>
            <w:tcW w:w="6312" w:type="dxa"/>
            <w:tcBorders>
              <w:top w:val="nil"/>
              <w:left w:val="nil"/>
              <w:bottom w:val="nil"/>
              <w:right w:val="nil"/>
            </w:tcBorders>
            <w:tcMar>
              <w:top w:w="0" w:type="dxa"/>
              <w:left w:w="62" w:type="dxa"/>
              <w:bottom w:w="0" w:type="dxa"/>
              <w:right w:w="62" w:type="dxa"/>
            </w:tcMar>
          </w:tcPr>
          <w:p w:rsidR="00000000" w:rsidRPr="00934C1B" w:rsidP="00934C1B">
            <w:pPr>
              <w:pStyle w:val="BodyText"/>
            </w:pPr>
            <w:r w:rsidRPr="00934C1B">
              <w:t>Use power tools/hand held operations</w:t>
            </w:r>
          </w:p>
        </w:tc>
      </w:tr>
    </w:tbl>
    <w:p w:rsidR="00000000" w:rsidRPr="00934C1B" w:rsidP="00934C1B">
      <w:pPr>
        <w:pStyle w:val="BodyText"/>
      </w:pPr>
    </w:p>
    <w:p w:rsidR="00000000" w:rsidRPr="00934C1B" w:rsidP="00934C1B">
      <w:pPr>
        <w:pStyle w:val="AllowPageBreak"/>
      </w:pPr>
    </w:p>
    <w:p w:rsidR="00000000" w:rsidRPr="00934C1B" w:rsidP="00934C1B">
      <w:pPr>
        <w:pStyle w:val="Heading1"/>
      </w:pPr>
      <w:bookmarkStart w:id="4" w:name="O_940787"/>
      <w:bookmarkEnd w:id="4"/>
      <w:r w:rsidRPr="00934C1B">
        <w:t>Competency Field</w:t>
      </w:r>
    </w:p>
    <w:p w:rsidR="00000000" w:rsidRPr="00934C1B" w:rsidP="00435AB3">
      <w:pPr>
        <w:pStyle w:val="BodyText"/>
      </w:pPr>
      <w:r w:rsidRPr="00934C1B">
        <w:t>Assembly</w:t>
      </w:r>
    </w:p>
    <w:p w:rsidR="00000000" w:rsidRPr="00934C1B" w:rsidP="00934C1B">
      <w:pPr>
        <w:pStyle w:val="Heading1"/>
      </w:pPr>
      <w:bookmarkStart w:id="5" w:name="O_940785"/>
      <w:bookmarkEnd w:id="5"/>
      <w:r w:rsidRPr="00934C1B">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934C1B">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Performance criteria describe the performance needed to</w:t>
            </w:r>
            <w:r w:rsidRPr="00934C1B">
              <w:t xml:space="preserve"> demonstrate achievement of the element.</w:t>
            </w:r>
          </w:p>
        </w:tc>
      </w:tr>
      <w:tr w:rsidTr="00934C1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934C1B" w:rsidP="00934C1B">
            <w:pPr>
              <w:pStyle w:val="BodyText"/>
            </w:pPr>
            <w:r w:rsidRPr="00934C1B">
              <w:t>1</w:t>
            </w:r>
          </w:p>
        </w:tc>
        <w:tc>
          <w:tcPr>
            <w:tcW w:w="1974" w:type="dxa"/>
            <w:vMerge w:val="restart"/>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1.1</w:t>
            </w:r>
          </w:p>
        </w:tc>
        <w:tc>
          <w:tcPr>
            <w:tcW w:w="5641"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Follow standard operating procedures (SOPs)</w:t>
            </w:r>
          </w:p>
        </w:tc>
      </w:tr>
      <w:tr w:rsidTr="00934C1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1.2</w:t>
            </w:r>
          </w:p>
        </w:tc>
        <w:tc>
          <w:tcPr>
            <w:tcW w:w="5641"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Comply with work health and safety (WHS) requirements at all times</w:t>
            </w:r>
          </w:p>
        </w:tc>
      </w:tr>
      <w:tr w:rsidTr="00934C1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1.3</w:t>
            </w:r>
          </w:p>
        </w:tc>
        <w:tc>
          <w:tcPr>
            <w:tcW w:w="5641"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Use appropriate</w:t>
            </w:r>
            <w:r w:rsidRPr="00934C1B">
              <w:t xml:space="preserve"> personal protective equipment (PPE) in accordance with SOPs</w:t>
            </w:r>
          </w:p>
        </w:tc>
      </w:tr>
      <w:tr w:rsidTr="00934C1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1.4</w:t>
            </w:r>
          </w:p>
        </w:tc>
        <w:tc>
          <w:tcPr>
            <w:tcW w:w="5641"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 xml:space="preserve">Identify job requirements </w:t>
            </w:r>
          </w:p>
        </w:tc>
      </w:tr>
      <w:tr w:rsidTr="00934C1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934C1B">
            <w:pPr>
              <w:pStyle w:val="BodyText"/>
              <w:rPr>
                <w:lang w:val="en-NZ"/>
              </w:rPr>
            </w:pPr>
          </w:p>
        </w:tc>
      </w:tr>
      <w:tr w:rsidTr="00934C1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934C1B" w:rsidP="00934C1B">
            <w:pPr>
              <w:pStyle w:val="BodyText"/>
            </w:pPr>
            <w:r w:rsidRPr="00934C1B">
              <w:t>2</w:t>
            </w:r>
          </w:p>
        </w:tc>
        <w:tc>
          <w:tcPr>
            <w:tcW w:w="1974" w:type="dxa"/>
            <w:vMerge w:val="restart"/>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rPr>
                <w:rStyle w:val="SpecialBold"/>
              </w:rPr>
              <w:t>Select and use sheet and plate assembly equipment</w:t>
            </w:r>
          </w:p>
        </w:tc>
        <w:tc>
          <w:tcPr>
            <w:tcW w:w="775"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2.1</w:t>
            </w:r>
          </w:p>
        </w:tc>
        <w:tc>
          <w:tcPr>
            <w:tcW w:w="5641"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Select assembly equipment to suit application in accordance with job requirements</w:t>
            </w:r>
          </w:p>
        </w:tc>
      </w:tr>
      <w:tr w:rsidTr="00934C1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2.2</w:t>
            </w:r>
          </w:p>
        </w:tc>
        <w:tc>
          <w:tcPr>
            <w:tcW w:w="5641"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Use equipment in a safe manner according to SOPs</w:t>
            </w:r>
          </w:p>
        </w:tc>
      </w:tr>
      <w:tr w:rsidTr="00934C1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934C1B">
            <w:pPr>
              <w:pStyle w:val="BodyText"/>
              <w:rPr>
                <w:lang w:val="en-NZ"/>
              </w:rPr>
            </w:pPr>
          </w:p>
        </w:tc>
      </w:tr>
      <w:tr w:rsidTr="00934C1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934C1B" w:rsidP="00934C1B">
            <w:pPr>
              <w:pStyle w:val="BodyText"/>
            </w:pPr>
            <w:r w:rsidRPr="00934C1B">
              <w:t>3</w:t>
            </w:r>
          </w:p>
        </w:tc>
        <w:tc>
          <w:tcPr>
            <w:tcW w:w="1974" w:type="dxa"/>
            <w:vMerge w:val="restart"/>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rPr>
                <w:rStyle w:val="SpecialBold"/>
              </w:rPr>
              <w:t>Assemble fabrications</w:t>
            </w:r>
          </w:p>
        </w:tc>
        <w:tc>
          <w:tcPr>
            <w:tcW w:w="775"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3.1</w:t>
            </w:r>
          </w:p>
        </w:tc>
        <w:tc>
          <w:tcPr>
            <w:tcW w:w="5641"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Assemble products and verify against job requirements</w:t>
            </w:r>
          </w:p>
        </w:tc>
      </w:tr>
      <w:tr w:rsidTr="00934C1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3.2</w:t>
            </w:r>
          </w:p>
        </w:tc>
        <w:tc>
          <w:tcPr>
            <w:tcW w:w="5641"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Produce assembly following correct sequence of operations</w:t>
            </w:r>
          </w:p>
        </w:tc>
      </w:tr>
      <w:tr w:rsidTr="00934C1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3.3</w:t>
            </w:r>
          </w:p>
        </w:tc>
        <w:tc>
          <w:tcPr>
            <w:tcW w:w="5641"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Join assemblies/fabrications to job requirements using specified joining techniques</w:t>
            </w:r>
          </w:p>
        </w:tc>
      </w:tr>
      <w:tr w:rsidTr="00934C1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3.4</w:t>
            </w:r>
          </w:p>
        </w:tc>
        <w:tc>
          <w:tcPr>
            <w:tcW w:w="5641"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Test/check assembly for compliance with job requirements using SOPs</w:t>
            </w:r>
          </w:p>
        </w:tc>
      </w:tr>
      <w:tr w:rsidTr="00934C1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934C1B">
            <w:pPr>
              <w:pStyle w:val="BodyText"/>
              <w:rPr>
                <w:lang w:val="en-NZ"/>
              </w:rPr>
            </w:pPr>
          </w:p>
        </w:tc>
      </w:tr>
      <w:tr w:rsidTr="00934C1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934C1B" w:rsidP="00934C1B">
            <w:pPr>
              <w:pStyle w:val="BodyText"/>
            </w:pPr>
            <w:r w:rsidRPr="00934C1B">
              <w:t>4</w:t>
            </w:r>
          </w:p>
        </w:tc>
        <w:tc>
          <w:tcPr>
            <w:tcW w:w="1974"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rPr>
                <w:rStyle w:val="SpecialBold"/>
              </w:rPr>
              <w:t>Protect assembly from damage</w:t>
            </w:r>
          </w:p>
        </w:tc>
        <w:tc>
          <w:tcPr>
            <w:tcW w:w="775"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4.1</w:t>
            </w:r>
          </w:p>
        </w:tc>
        <w:tc>
          <w:tcPr>
            <w:tcW w:w="5641" w:type="dxa"/>
            <w:tcBorders>
              <w:top w:val="nil"/>
              <w:left w:val="nil"/>
              <w:bottom w:val="nil"/>
              <w:right w:val="nil"/>
            </w:tcBorders>
            <w:tcMar>
              <w:top w:w="0" w:type="dxa"/>
              <w:left w:w="62" w:type="dxa"/>
              <w:bottom w:w="0" w:type="dxa"/>
              <w:right w:w="62" w:type="dxa"/>
            </w:tcMar>
          </w:tcPr>
          <w:p w:rsidR="00000000" w:rsidRPr="00934C1B" w:rsidP="00934C1B">
            <w:pPr>
              <w:pStyle w:val="BodyText"/>
            </w:pPr>
            <w:r w:rsidRPr="00934C1B">
              <w:t>Handle and store assemblies/fabrications according to SOPs and in a manner least likely to cause damage</w:t>
            </w:r>
          </w:p>
        </w:tc>
      </w:tr>
    </w:tbl>
    <w:p w:rsidR="00000000" w:rsidRPr="00934C1B" w:rsidP="00934C1B">
      <w:pPr>
        <w:pStyle w:val="BodyText"/>
      </w:pPr>
    </w:p>
    <w:p w:rsidR="00000000" w:rsidRPr="00934C1B" w:rsidP="00934C1B">
      <w:pPr>
        <w:pStyle w:val="AllowPageBreak"/>
      </w:pPr>
    </w:p>
    <w:p w:rsidR="00000000" w:rsidRPr="00934C1B" w:rsidP="00934C1B">
      <w:pPr>
        <w:pStyle w:val="Heading1"/>
      </w:pPr>
      <w:bookmarkStart w:id="6" w:name="O_940784"/>
      <w:bookmarkEnd w:id="6"/>
      <w:r w:rsidRPr="00934C1B">
        <w:t>Foundation Skills</w:t>
      </w:r>
    </w:p>
    <w:p w:rsidR="00000000" w:rsidRPr="00934C1B" w:rsidP="00435AB3">
      <w:pPr>
        <w:pStyle w:val="BodyText"/>
      </w:pPr>
      <w:r w:rsidRPr="00934C1B">
        <w:t>This section describes those required skills (reading, writing, oral communication and numeracy) that are essential</w:t>
      </w:r>
      <w:r w:rsidRPr="00934C1B">
        <w:t xml:space="preserve"> to workplace performance in this unit of competency.  </w:t>
      </w:r>
    </w:p>
    <w:p w:rsidR="00000000" w:rsidRPr="00934C1B" w:rsidP="00435AB3">
      <w:pPr>
        <w:pStyle w:val="BodyText"/>
      </w:pPr>
      <w:r w:rsidRPr="00934C1B">
        <w:t>Foundation skills essential to performance are explicit in the performance criteria of this unit of competency.</w:t>
      </w:r>
    </w:p>
    <w:p w:rsidR="00000000" w:rsidRPr="00934C1B" w:rsidP="00934C1B">
      <w:pPr>
        <w:pStyle w:val="Heading1"/>
      </w:pPr>
      <w:bookmarkStart w:id="7" w:name="O_940783"/>
      <w:bookmarkEnd w:id="7"/>
      <w:r w:rsidRPr="00934C1B">
        <w:t>Range of Conditions</w:t>
      </w:r>
    </w:p>
    <w:tbl>
      <w:tblPr>
        <w:tblW w:w="0" w:type="auto"/>
        <w:tblLayout w:type="fixed"/>
        <w:tblCellMar>
          <w:left w:w="62" w:type="dxa"/>
          <w:right w:w="62" w:type="dxa"/>
        </w:tblCellMar>
        <w:tblLook w:val="0000"/>
      </w:tblPr>
      <w:tblGrid>
        <w:gridCol w:w="2760"/>
        <w:gridCol w:w="6312"/>
      </w:tblGrid>
      <w:tr w:rsidTr="00934C1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t xml:space="preserve">This field allows for different work environments </w:t>
            </w:r>
            <w:r w:rsidRPr="00934C1B">
              <w:t>and conditions that may affect performance. Essential operating conditions that may be present (depending on the work situation, needs of the candidate, accessibility of the item, and local industry and regional contexts) are included.</w:t>
            </w:r>
          </w:p>
        </w:tc>
      </w:tr>
      <w:tr w:rsidTr="00934C1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rPr>
                <w:rStyle w:val="SpecialBold"/>
              </w:rPr>
              <w:t>Job requirements can be identified from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934C1B" w:rsidP="00934C1B">
            <w:pPr>
              <w:pStyle w:val="ListBullet"/>
            </w:pPr>
            <w:r w:rsidRPr="00934C1B">
              <w:t>specifications</w:t>
            </w:r>
          </w:p>
          <w:p w:rsidR="00000000" w:rsidRPr="00934C1B" w:rsidP="00934C1B">
            <w:pPr>
              <w:pStyle w:val="ListBullet"/>
            </w:pPr>
            <w:r w:rsidRPr="00934C1B">
              <w:t>sketches</w:t>
            </w:r>
          </w:p>
          <w:p w:rsidR="00000000" w:rsidRPr="00934C1B" w:rsidP="00934C1B">
            <w:pPr>
              <w:pStyle w:val="ListBullet"/>
            </w:pPr>
            <w:r w:rsidRPr="00934C1B">
              <w:t>job sheets</w:t>
            </w:r>
          </w:p>
          <w:p w:rsidR="00000000" w:rsidRPr="00934C1B" w:rsidP="00934C1B">
            <w:pPr>
              <w:pStyle w:val="ListBullet"/>
            </w:pPr>
            <w:r w:rsidRPr="00934C1B">
              <w:t>work instructions</w:t>
            </w:r>
          </w:p>
          <w:p w:rsidR="00000000" w:rsidRPr="00934C1B" w:rsidP="00934C1B">
            <w:pPr>
              <w:pStyle w:val="ListBullet"/>
            </w:pPr>
            <w:r w:rsidRPr="00934C1B">
              <w:t>verbal instructions</w:t>
            </w:r>
          </w:p>
          <w:p w:rsidR="00000000" w:rsidP="00934C1B">
            <w:pPr>
              <w:pStyle w:val="BodyText"/>
              <w:rPr>
                <w:lang w:val="en-NZ"/>
              </w:rPr>
            </w:pPr>
          </w:p>
        </w:tc>
      </w:tr>
      <w:tr w:rsidTr="00934C1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rPr>
                <w:rStyle w:val="SpecialBold"/>
              </w:rPr>
              <w:t>Assembly equipment includes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934C1B" w:rsidP="00934C1B">
            <w:pPr>
              <w:pStyle w:val="ListBullet"/>
            </w:pPr>
            <w:r w:rsidRPr="00934C1B">
              <w:t>jigs</w:t>
            </w:r>
          </w:p>
          <w:p w:rsidR="00000000" w:rsidRPr="00934C1B" w:rsidP="00934C1B">
            <w:pPr>
              <w:pStyle w:val="ListBullet"/>
            </w:pPr>
            <w:r w:rsidRPr="00934C1B">
              <w:t>fixtures</w:t>
            </w:r>
          </w:p>
          <w:p w:rsidR="00000000" w:rsidRPr="00934C1B" w:rsidP="00934C1B">
            <w:pPr>
              <w:pStyle w:val="ListBullet"/>
            </w:pPr>
            <w:r w:rsidRPr="00934C1B">
              <w:t>other appropriate tools</w:t>
            </w:r>
          </w:p>
          <w:p w:rsidR="00000000" w:rsidP="00934C1B">
            <w:pPr>
              <w:pStyle w:val="BodyText"/>
              <w:rPr>
                <w:lang w:val="en-NZ"/>
              </w:rPr>
            </w:pPr>
          </w:p>
        </w:tc>
      </w:tr>
      <w:tr w:rsidTr="00934C1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rPr>
                <w:rStyle w:val="SpecialBold"/>
              </w:rPr>
              <w:t>Application includes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934C1B" w:rsidP="00934C1B">
            <w:pPr>
              <w:pStyle w:val="ListBullet"/>
            </w:pPr>
            <w:r w:rsidRPr="00934C1B">
              <w:t>manufacture of white goods</w:t>
            </w:r>
          </w:p>
          <w:p w:rsidR="00000000" w:rsidRPr="00934C1B" w:rsidP="00934C1B">
            <w:pPr>
              <w:pStyle w:val="ListBullet"/>
            </w:pPr>
            <w:r w:rsidRPr="00934C1B">
              <w:t>appliances</w:t>
            </w:r>
          </w:p>
          <w:p w:rsidR="00000000" w:rsidRPr="00934C1B" w:rsidP="00934C1B">
            <w:pPr>
              <w:pStyle w:val="ListBullet"/>
            </w:pPr>
            <w:r w:rsidRPr="00934C1B">
              <w:t>electrical cabinets</w:t>
            </w:r>
          </w:p>
          <w:p w:rsidR="00000000" w:rsidRPr="00934C1B" w:rsidP="00934C1B">
            <w:pPr>
              <w:pStyle w:val="ListBullet"/>
            </w:pPr>
            <w:r w:rsidRPr="00934C1B">
              <w:t>metal furniture</w:t>
            </w:r>
          </w:p>
          <w:p w:rsidR="00000000" w:rsidRPr="00934C1B" w:rsidP="00934C1B">
            <w:pPr>
              <w:pStyle w:val="ListBullet"/>
            </w:pPr>
            <w:r w:rsidRPr="00934C1B">
              <w:t>cladding and shelving</w:t>
            </w:r>
          </w:p>
          <w:p w:rsidR="00000000" w:rsidRPr="00934C1B" w:rsidP="00934C1B">
            <w:pPr>
              <w:pStyle w:val="ListBullet"/>
            </w:pPr>
            <w:r w:rsidRPr="00934C1B">
              <w:t>box trailer bodies</w:t>
            </w:r>
          </w:p>
          <w:p w:rsidR="00000000" w:rsidRPr="00934C1B" w:rsidP="00934C1B">
            <w:pPr>
              <w:pStyle w:val="ListBullet"/>
            </w:pPr>
            <w:r w:rsidRPr="00934C1B">
              <w:t xml:space="preserve">ductwork </w:t>
            </w:r>
          </w:p>
          <w:p w:rsidR="00000000" w:rsidRPr="00934C1B" w:rsidP="00934C1B">
            <w:pPr>
              <w:pStyle w:val="ListBullet"/>
            </w:pPr>
            <w:r w:rsidRPr="00934C1B">
              <w:t>other sheet and plate assemblies</w:t>
            </w:r>
          </w:p>
          <w:p w:rsidR="00000000" w:rsidP="00934C1B">
            <w:pPr>
              <w:pStyle w:val="BodyText"/>
              <w:rPr>
                <w:lang w:val="en-NZ"/>
              </w:rPr>
            </w:pPr>
          </w:p>
        </w:tc>
      </w:tr>
      <w:tr w:rsidTr="00934C1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4C1B">
            <w:pPr>
              <w:pStyle w:val="BodyText"/>
              <w:rPr>
                <w:lang w:val="en-NZ"/>
              </w:rPr>
            </w:pPr>
            <w:r w:rsidRPr="00934C1B">
              <w:rPr>
                <w:rStyle w:val="SpecialBold"/>
              </w:rPr>
              <w:t>Joining techniques include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934C1B" w:rsidP="00934C1B">
            <w:pPr>
              <w:pStyle w:val="ListBullet"/>
            </w:pPr>
            <w:r w:rsidRPr="00934C1B">
              <w:t>seaming</w:t>
            </w:r>
          </w:p>
          <w:p w:rsidR="00000000" w:rsidRPr="00934C1B" w:rsidP="00934C1B">
            <w:pPr>
              <w:pStyle w:val="ListBullet"/>
            </w:pPr>
            <w:r w:rsidRPr="00934C1B">
              <w:t>bonding</w:t>
            </w:r>
          </w:p>
          <w:p w:rsidR="00000000" w:rsidRPr="00934C1B" w:rsidP="00934C1B">
            <w:pPr>
              <w:pStyle w:val="ListBullet"/>
            </w:pPr>
            <w:r w:rsidRPr="00934C1B">
              <w:t>riveting</w:t>
            </w:r>
          </w:p>
          <w:p w:rsidR="00000000" w:rsidRPr="00934C1B" w:rsidP="00934C1B">
            <w:pPr>
              <w:pStyle w:val="BodyText"/>
            </w:pPr>
          </w:p>
        </w:tc>
      </w:tr>
    </w:tbl>
    <w:p w:rsidR="00000000" w:rsidRPr="00934C1B" w:rsidP="00934C1B">
      <w:pPr>
        <w:pStyle w:val="BodyText"/>
      </w:pPr>
    </w:p>
    <w:p w:rsidR="00000000" w:rsidRPr="00934C1B" w:rsidP="00934C1B">
      <w:pPr>
        <w:pStyle w:val="AllowPageBreak"/>
      </w:pPr>
    </w:p>
    <w:p w:rsidR="00000000" w:rsidRPr="00934C1B" w:rsidP="00934C1B">
      <w:pPr>
        <w:pStyle w:val="Heading1"/>
      </w:pPr>
      <w:bookmarkStart w:id="8" w:name="O_940782"/>
      <w:bookmarkEnd w:id="8"/>
      <w:r w:rsidRPr="00934C1B">
        <w:t>Unit Mapping Information</w:t>
      </w:r>
    </w:p>
    <w:p w:rsidR="00000000" w:rsidRPr="00934C1B" w:rsidP="00435AB3">
      <w:pPr>
        <w:pStyle w:val="BodyText"/>
      </w:pPr>
      <w:r w:rsidRPr="00934C1B">
        <w:t xml:space="preserve">Release 1. Supersedes and is equivalent to MEM03003B Perform sheet and plate assembly </w:t>
      </w:r>
    </w:p>
    <w:p w:rsidR="00000000" w:rsidRPr="00934C1B" w:rsidP="00934C1B">
      <w:pPr>
        <w:pStyle w:val="Heading1"/>
      </w:pPr>
      <w:bookmarkStart w:id="9" w:name="O_940775"/>
      <w:bookmarkEnd w:id="9"/>
      <w:r w:rsidRPr="00934C1B">
        <w:t>Links</w:t>
      </w:r>
    </w:p>
    <w:p w:rsidR="00000000" w:rsidRPr="00934C1B" w:rsidP="00435AB3">
      <w:pPr>
        <w:pStyle w:val="BodyText"/>
      </w:pPr>
      <w:r w:rsidRPr="00934C1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F5FE0">
        <w:rPr>
          <w:rStyle w:val="Hyperlink"/>
        </w:rPr>
        <w:t>https://vetnet.gov.au/Pages/TrainingDocs.aspx?q=b7050d37-5fd0-4740-8f7d-3b7a49c10bb2</w:t>
      </w:r>
      <w:r>
        <w:fldChar w:fldCharType="end"/>
      </w:r>
    </w:p>
    <w:p w:rsidR="00000000" w:rsidRPr="00934C1B" w:rsidP="00435AB3">
      <w:pPr>
        <w:pStyle w:val="BodyText"/>
        <w:sectPr w:rsidSect="00934C1B">
          <w:headerReference w:type="default" r:id="rId10"/>
          <w:footerReference w:type="default" r:id="rId11"/>
          <w:pgSz w:w="11908" w:h="16833"/>
          <w:pgMar w:top="1702" w:right="1418" w:bottom="1702" w:left="1418" w:header="992" w:footer="992" w:gutter="0"/>
          <w:cols w:space="720"/>
          <w:noEndnote/>
          <w:docGrid w:linePitch="299"/>
        </w:sectPr>
      </w:pPr>
    </w:p>
    <w:p w:rsidR="00000000" w:rsidRPr="00934C1B" w:rsidP="00934C1B">
      <w:pPr>
        <w:pStyle w:val="SuperHeading"/>
      </w:pPr>
      <w:r w:rsidRPr="00934C1B">
        <w:t>Assessment Requirements for MEM03003 Perform sheet and plate as</w:t>
      </w:r>
      <w:r w:rsidRPr="00934C1B">
        <w:t>sembly</w:t>
      </w:r>
    </w:p>
    <w:p w:rsidR="00000000" w:rsidRPr="00934C1B" w:rsidP="00934C1B">
      <w:pPr>
        <w:pStyle w:val="Heading1"/>
      </w:pPr>
      <w:bookmarkStart w:id="10" w:name="O_940777"/>
      <w:bookmarkEnd w:id="10"/>
      <w:r w:rsidRPr="00934C1B">
        <w:t>Modification History</w:t>
      </w:r>
    </w:p>
    <w:p w:rsidR="00000000" w:rsidRPr="00934C1B" w:rsidP="00435AB3">
      <w:pPr>
        <w:pStyle w:val="BodyText"/>
      </w:pPr>
      <w:r w:rsidRPr="00934C1B">
        <w:t xml:space="preserve">Release 1. Supersedes and is equivalent to MEM03003B Perform sheet and plate assembly </w:t>
      </w:r>
    </w:p>
    <w:p w:rsidR="00000000" w:rsidRPr="00934C1B" w:rsidP="00934C1B">
      <w:pPr>
        <w:pStyle w:val="Heading1"/>
      </w:pPr>
      <w:bookmarkStart w:id="11" w:name="O_940780"/>
      <w:bookmarkEnd w:id="11"/>
      <w:r w:rsidRPr="00934C1B">
        <w:t>Performance Evidence</w:t>
      </w:r>
    </w:p>
    <w:p w:rsidR="00000000" w:rsidRPr="00934C1B" w:rsidP="00435AB3">
      <w:pPr>
        <w:pStyle w:val="BodyText"/>
      </w:pPr>
      <w:r w:rsidRPr="00934C1B">
        <w:t>Evidence required to demonstrate competence in this unit must be relevant to and satisfy the requirements of the elements and performance criteria on at least two (2) occasions and include:</w:t>
      </w:r>
    </w:p>
    <w:p w:rsidR="00000000" w:rsidRPr="00934C1B" w:rsidP="00934C1B">
      <w:pPr>
        <w:pStyle w:val="ListBullet"/>
      </w:pPr>
      <w:r w:rsidRPr="00934C1B">
        <w:t>following work instructions, standard operating procedures (SOPs)</w:t>
      </w:r>
      <w:r w:rsidRPr="00934C1B">
        <w:t xml:space="preserve"> and safe work practices </w:t>
      </w:r>
    </w:p>
    <w:p w:rsidR="00000000" w:rsidRPr="00934C1B" w:rsidP="00934C1B">
      <w:pPr>
        <w:pStyle w:val="ListBullet"/>
      </w:pPr>
      <w:r w:rsidRPr="00934C1B">
        <w:t>identifying and interpreting job requirements from verbal or written job instructions for sheet and plate assembly</w:t>
      </w:r>
    </w:p>
    <w:p w:rsidR="00000000" w:rsidRPr="00934C1B" w:rsidP="00934C1B">
      <w:pPr>
        <w:pStyle w:val="ListBullet"/>
      </w:pPr>
      <w:r w:rsidRPr="00934C1B">
        <w:t>selecting appropriate tools, components and equipment for required assembly tasks</w:t>
      </w:r>
    </w:p>
    <w:p w:rsidR="00000000" w:rsidRPr="00934C1B" w:rsidP="00934C1B">
      <w:pPr>
        <w:pStyle w:val="ListBullet"/>
      </w:pPr>
      <w:r w:rsidRPr="00934C1B">
        <w:t>using appropriate handling proced</w:t>
      </w:r>
      <w:r w:rsidRPr="00934C1B">
        <w:t>ures to minimise damage to components and/or assemblies</w:t>
      </w:r>
    </w:p>
    <w:p w:rsidR="00000000" w:rsidRPr="00934C1B" w:rsidP="00934C1B">
      <w:pPr>
        <w:pStyle w:val="ListBullet"/>
      </w:pPr>
      <w:r w:rsidRPr="00934C1B">
        <w:t xml:space="preserve">using equipment safely to assemble and join products to job requirements using specified assembly and joining techniques </w:t>
      </w:r>
    </w:p>
    <w:p w:rsidR="00000000" w:rsidRPr="00934C1B" w:rsidP="00934C1B">
      <w:pPr>
        <w:pStyle w:val="ListBullet"/>
      </w:pPr>
      <w:r w:rsidRPr="00934C1B">
        <w:t xml:space="preserve">checking assembly to ensure compliance </w:t>
      </w:r>
    </w:p>
    <w:p w:rsidR="00000000" w:rsidRPr="00934C1B" w:rsidP="00934C1B">
      <w:pPr>
        <w:pStyle w:val="ListBullet"/>
      </w:pPr>
      <w:r w:rsidRPr="00934C1B">
        <w:t>handling and storing components, fabrications and assemblies.</w:t>
      </w:r>
    </w:p>
    <w:p w:rsidR="00000000" w:rsidRPr="00934C1B" w:rsidP="00934C1B">
      <w:pPr>
        <w:pStyle w:val="AllowPageBreak"/>
      </w:pPr>
    </w:p>
    <w:p w:rsidR="00000000" w:rsidRPr="00934C1B" w:rsidP="00934C1B">
      <w:pPr>
        <w:pStyle w:val="Heading1"/>
      </w:pPr>
      <w:bookmarkStart w:id="12" w:name="O_940779"/>
      <w:bookmarkEnd w:id="12"/>
      <w:r w:rsidRPr="00934C1B">
        <w:t>Knowledge Evidence</w:t>
      </w:r>
    </w:p>
    <w:p w:rsidR="00000000" w:rsidRPr="00934C1B" w:rsidP="00435AB3">
      <w:pPr>
        <w:pStyle w:val="BodyText"/>
      </w:pPr>
      <w:r w:rsidRPr="00934C1B">
        <w:t>Evidence required to demonstrate the required knowledge for this unit must be relevant to and satisfy the requirements of the elements and performance criteri</w:t>
      </w:r>
      <w:r w:rsidRPr="00934C1B">
        <w:t>a and include knowledge of:</w:t>
      </w:r>
    </w:p>
    <w:p w:rsidR="00000000" w:rsidRPr="00934C1B" w:rsidP="00934C1B">
      <w:pPr>
        <w:pStyle w:val="ListBullet"/>
      </w:pPr>
      <w:r w:rsidRPr="00934C1B">
        <w:t>safe work practices and procedures and use of personal protective equipment (PPE)</w:t>
      </w:r>
    </w:p>
    <w:p w:rsidR="00000000" w:rsidRPr="00934C1B" w:rsidP="00934C1B">
      <w:pPr>
        <w:pStyle w:val="ListBullet"/>
      </w:pPr>
      <w:r w:rsidRPr="00934C1B">
        <w:t xml:space="preserve">purpose of a sequence of operations </w:t>
      </w:r>
    </w:p>
    <w:p w:rsidR="00000000" w:rsidRPr="00934C1B" w:rsidP="00934C1B">
      <w:pPr>
        <w:pStyle w:val="ListBullet"/>
      </w:pPr>
      <w:r w:rsidRPr="00934C1B">
        <w:t>application and function of assembly equipment, including jigs, fixtures and other appropriate tools</w:t>
      </w:r>
    </w:p>
    <w:p w:rsidR="00000000" w:rsidRPr="00934C1B" w:rsidP="00934C1B">
      <w:pPr>
        <w:pStyle w:val="ListBullet"/>
      </w:pPr>
      <w:r w:rsidRPr="00934C1B">
        <w:t xml:space="preserve">safety </w:t>
      </w:r>
      <w:r w:rsidRPr="00934C1B">
        <w:t>precautions and operating characteristics of assembly equipment and tools</w:t>
      </w:r>
    </w:p>
    <w:p w:rsidR="00000000" w:rsidRPr="00934C1B" w:rsidP="00934C1B">
      <w:pPr>
        <w:pStyle w:val="ListBullet"/>
      </w:pPr>
      <w:r w:rsidRPr="00934C1B">
        <w:t xml:space="preserve">application and limitations of different joining techniques </w:t>
      </w:r>
    </w:p>
    <w:p w:rsidR="00000000" w:rsidRPr="00934C1B" w:rsidP="00934C1B">
      <w:pPr>
        <w:pStyle w:val="ListBullet"/>
      </w:pPr>
      <w:r w:rsidRPr="00934C1B">
        <w:t>surface preparation and joining techniques</w:t>
      </w:r>
    </w:p>
    <w:p w:rsidR="00000000" w:rsidRPr="00934C1B" w:rsidP="00934C1B">
      <w:pPr>
        <w:pStyle w:val="ListBullet"/>
      </w:pPr>
      <w:r w:rsidRPr="00934C1B">
        <w:t>assembly tests/checks</w:t>
      </w:r>
    </w:p>
    <w:p w:rsidR="00000000" w:rsidRPr="00934C1B" w:rsidP="00934C1B">
      <w:pPr>
        <w:pStyle w:val="ListBullet"/>
      </w:pPr>
      <w:r w:rsidRPr="00934C1B">
        <w:t>safe handling and storage procedures applicable to compo</w:t>
      </w:r>
      <w:r w:rsidRPr="00934C1B">
        <w:t>nents, fabrications and/or assemblies</w:t>
      </w:r>
    </w:p>
    <w:p w:rsidR="00000000" w:rsidRPr="00934C1B" w:rsidP="00934C1B">
      <w:pPr>
        <w:pStyle w:val="ListBullet"/>
      </w:pPr>
      <w:r w:rsidRPr="00934C1B">
        <w:t>potential damage that can occur to components, fabrications and assemblies through the use of inappropriate handling and/or unsafe storage procedures.</w:t>
      </w:r>
    </w:p>
    <w:p w:rsidR="00000000" w:rsidRPr="00934C1B" w:rsidP="00934C1B">
      <w:pPr>
        <w:pStyle w:val="AllowPageBreak"/>
      </w:pPr>
    </w:p>
    <w:p w:rsidR="00000000" w:rsidRPr="00934C1B" w:rsidP="00934C1B">
      <w:pPr>
        <w:pStyle w:val="Heading1"/>
      </w:pPr>
      <w:bookmarkStart w:id="13" w:name="O_940778"/>
      <w:bookmarkEnd w:id="13"/>
      <w:r w:rsidRPr="00934C1B">
        <w:t>Assessment Conditions</w:t>
      </w:r>
    </w:p>
    <w:p w:rsidR="00000000" w:rsidRPr="00934C1B" w:rsidP="00934C1B">
      <w:pPr>
        <w:pStyle w:val="ListBullet"/>
      </w:pPr>
      <w:r w:rsidRPr="00934C1B">
        <w:t>Assessors must:</w:t>
      </w:r>
    </w:p>
    <w:p w:rsidR="00000000" w:rsidRPr="00934C1B" w:rsidP="00934C1B">
      <w:pPr>
        <w:pStyle w:val="ListBullet2"/>
      </w:pPr>
      <w:r w:rsidRPr="00934C1B">
        <w:t>have vocat</w:t>
      </w:r>
      <w:r w:rsidRPr="00934C1B">
        <w:t>ional competency in perform sheet and plate assembly at least to the level being assessed with relevant industry knowledge and experience</w:t>
      </w:r>
    </w:p>
    <w:p w:rsidR="00000000" w:rsidRPr="00934C1B" w:rsidP="00934C1B">
      <w:pPr>
        <w:pStyle w:val="ListBullet2"/>
      </w:pPr>
      <w:r w:rsidRPr="00934C1B">
        <w:t xml:space="preserve">satisfy the assessor requirements in the </w:t>
      </w:r>
      <w:r w:rsidRPr="00934C1B">
        <w:rPr>
          <w:rStyle w:val="Emphasis"/>
        </w:rPr>
        <w:t xml:space="preserve">Standards for Registered Training Organisations 2015 </w:t>
      </w:r>
      <w:r w:rsidRPr="00934C1B">
        <w:t>or its replacement</w:t>
      </w:r>
      <w:r w:rsidRPr="00934C1B">
        <w:rPr>
          <w:rStyle w:val="Emphasis"/>
        </w:rPr>
        <w:t xml:space="preserve"> </w:t>
      </w:r>
      <w:r w:rsidRPr="00934C1B">
        <w:t xml:space="preserve">and comply with the </w:t>
      </w:r>
      <w:r w:rsidRPr="00934C1B">
        <w:rPr>
          <w:rStyle w:val="Emphasis"/>
        </w:rPr>
        <w:t xml:space="preserve">National Vocational Education and Training Regulator Act 2011, </w:t>
      </w:r>
      <w:r w:rsidRPr="00934C1B">
        <w:t>its replacement</w:t>
      </w:r>
      <w:r w:rsidRPr="00934C1B">
        <w:rPr>
          <w:rStyle w:val="Emphasis"/>
        </w:rPr>
        <w:t xml:space="preserve"> </w:t>
      </w:r>
      <w:r w:rsidRPr="00934C1B">
        <w:t>or equivalent legislation covering VET regulation in a non-referring state/territory as the case requires</w:t>
      </w:r>
    </w:p>
    <w:p w:rsidR="00000000" w:rsidRPr="00934C1B" w:rsidP="00934C1B">
      <w:pPr>
        <w:pStyle w:val="ListBullet"/>
      </w:pPr>
      <w:r w:rsidRPr="00934C1B">
        <w:t>Where possible assessment must occur in operationa</w:t>
      </w:r>
      <w:r w:rsidRPr="00934C1B">
        <w:t xml:space="preserve">l workplace situations. Where this is not possible or </w:t>
      </w:r>
      <w:r w:rsidRPr="00934C1B">
        <w:t xml:space="preserve">where personal safety or environmental damage are limiting factors, assessment must occur in a sufficiently rigorous simulated environment that reflects realistic operational workplace conditions. This </w:t>
      </w:r>
      <w:r w:rsidRPr="00934C1B">
        <w:t>must cover all aspects of workplace performance, including environment, task skills, task management skills, contingency management skills and job role environment skills</w:t>
      </w:r>
    </w:p>
    <w:p w:rsidR="00000000" w:rsidRPr="00934C1B" w:rsidP="00934C1B">
      <w:pPr>
        <w:pStyle w:val="ListBullet"/>
      </w:pPr>
      <w:r w:rsidRPr="00934C1B">
        <w:t xml:space="preserve">Conditions for assessment must include access to all tools, equipment, materials and </w:t>
      </w:r>
      <w:r w:rsidRPr="00934C1B">
        <w:t>documentation required, including relevant workplace procedures, product and manufacturing specifications</w:t>
      </w:r>
    </w:p>
    <w:p w:rsidR="00000000" w:rsidRPr="00934C1B" w:rsidP="00934C1B">
      <w:pPr>
        <w:pStyle w:val="ListBullet"/>
      </w:pPr>
      <w:r w:rsidRPr="00934C1B">
        <w:t xml:space="preserve">Assessment processes and techniques must be appropriate to the language, literacy and numeracy requirements of the work being performed and the needs </w:t>
      </w:r>
      <w:r w:rsidRPr="00934C1B">
        <w:t>of the candidate.</w:t>
      </w:r>
    </w:p>
    <w:p w:rsidR="00000000" w:rsidRPr="00934C1B" w:rsidP="00934C1B">
      <w:pPr>
        <w:pStyle w:val="AllowPageBreak"/>
      </w:pPr>
    </w:p>
    <w:p w:rsidR="00000000" w:rsidRPr="00934C1B" w:rsidP="00934C1B">
      <w:pPr>
        <w:pStyle w:val="Heading1"/>
      </w:pPr>
      <w:bookmarkStart w:id="14" w:name="O_940776"/>
      <w:bookmarkEnd w:id="14"/>
      <w:r w:rsidRPr="00934C1B">
        <w:t>Links</w:t>
      </w:r>
    </w:p>
    <w:p w:rsidR="00000000" w:rsidRPr="00934C1B" w:rsidP="00435AB3">
      <w:pPr>
        <w:pStyle w:val="BodyText"/>
      </w:pPr>
      <w:r w:rsidRPr="00934C1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F5FE0">
        <w:rPr>
          <w:rStyle w:val="Hyperlink"/>
        </w:rPr>
        <w:t>https://vetnet.gov.au/Pages/TrainingDocs.aspx?q=b7050d37-5fd0-4740-8f7d-3b7a49c10bb2</w:t>
      </w:r>
      <w:r>
        <w:fldChar w:fldCharType="end"/>
      </w:r>
    </w:p>
    <w:p w:rsidR="00000000" w:rsidRPr="00934C1B" w:rsidP="00934C1B"/>
    <w:sectPr w:rsidSect="00934C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1B" w:rsidRPr="00435AB3" w:rsidP="00435A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AB3" w:rsidP="00934C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35AB3" w:rsidP="00934C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35AB3" w:rsidP="00934C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1B" w:rsidP="00934C1B">
    <w:pPr>
      <w:pStyle w:val="Footer"/>
      <w:framePr w:wrap="around"/>
    </w:pPr>
    <w:r>
      <w:fldChar w:fldCharType="begin"/>
    </w:r>
    <w:r>
      <w:instrText xml:space="preserve"> DOCPROPERTY  Subject  \* MERGEFORMAT </w:instrText>
    </w:r>
    <w:r>
      <w:fldChar w:fldCharType="separate"/>
    </w:r>
    <w:r w:rsidR="00435AB3">
      <w:t>Approved</w:t>
    </w:r>
    <w:r w:rsidR="00435AB3">
      <w:fldChar w:fldCharType="end"/>
    </w:r>
    <w:r>
      <w:tab/>
      <w:t xml:space="preserve">Page </w:t>
    </w:r>
    <w:r>
      <w:fldChar w:fldCharType="begin"/>
    </w:r>
    <w:r>
      <w:instrText xml:space="preserve"> PAGE  \* Arabic  \* MERGEFORMAT </w:instrText>
    </w:r>
    <w:r>
      <w:fldChar w:fldCharType="separate"/>
    </w:r>
    <w:r w:rsidR="00435A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5AB3">
      <w:rPr>
        <w:noProof/>
      </w:rPr>
      <w:t>5</w:t>
    </w:r>
    <w:r>
      <w:rPr>
        <w:noProof/>
      </w:rPr>
      <w:fldChar w:fldCharType="end"/>
    </w:r>
  </w:p>
  <w:p w:rsidR="00934C1B" w:rsidP="00934C1B">
    <w:pPr>
      <w:pStyle w:val="Footer"/>
      <w:framePr w:wrap="around"/>
    </w:pPr>
    <w:r>
      <w:t xml:space="preserve">© Commonwealth of Australia, </w:t>
    </w:r>
    <w:r>
      <w:fldChar w:fldCharType="begin"/>
    </w:r>
    <w:r>
      <w:instrText xml:space="preserve"> DATE  \@ "yyyy"  \* MERGEFORMAT </w:instrText>
    </w:r>
    <w:r>
      <w:fldChar w:fldCharType="separate"/>
    </w:r>
    <w:r w:rsidR="00435AB3">
      <w:rPr>
        <w:noProof/>
      </w:rPr>
      <w:t>2025</w:t>
    </w:r>
    <w:r>
      <w:fldChar w:fldCharType="end"/>
    </w:r>
    <w:r>
      <w:tab/>
    </w:r>
    <w:r>
      <w:fldChar w:fldCharType="begin"/>
    </w:r>
    <w:r>
      <w:instrText xml:space="preserve"> DOCPROPERTY  Author  \* MERGEFORMAT </w:instrText>
    </w:r>
    <w:r>
      <w:fldChar w:fldCharType="separate"/>
    </w:r>
    <w:r w:rsidR="00435AB3">
      <w:t>Manufacturing Industry Skills Alliance</w:t>
    </w:r>
    <w:r w:rsidR="00435AB3">
      <w:fldChar w:fldCharType="end"/>
    </w:r>
  </w:p>
  <w:p w:rsidR="00934C1B" w:rsidP="00934C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A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4C1B" w:rsidRPr="00435AB3" w:rsidP="00435A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AB3" w:rsidRPr="002D2AF8" w:rsidP="00934C1B">
    <w:pPr>
      <w:pStyle w:val="Header"/>
      <w:framePr w:wrap="around"/>
    </w:pPr>
    <w:r>
      <w:fldChar w:fldCharType="begin"/>
    </w:r>
    <w:r>
      <w:instrText xml:space="preserve"> TITLE   \* MERGEFORMAT </w:instrText>
    </w:r>
    <w:r>
      <w:fldChar w:fldCharType="separate"/>
    </w:r>
    <w:r>
      <w:t>MEM03003 Perform sheet and plate 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5AB3" w:rsidP="00934C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1B" w:rsidRPr="002D2AF8" w:rsidP="00934C1B">
    <w:pPr>
      <w:pStyle w:val="Header"/>
      <w:framePr w:wrap="around"/>
    </w:pPr>
    <w:r>
      <w:fldChar w:fldCharType="begin"/>
    </w:r>
    <w:r>
      <w:instrText xml:space="preserve"> TITLE   \* MERGEFORMAT </w:instrText>
    </w:r>
    <w:r>
      <w:fldChar w:fldCharType="separate"/>
    </w:r>
    <w:r w:rsidR="00435AB3">
      <w:t>MEM03003 Perform sheet and plate assembly</w:t>
    </w:r>
    <w:r w:rsidR="00435AB3">
      <w:fldChar w:fldCharType="end"/>
    </w:r>
    <w:r>
      <w:tab/>
      <w:t xml:space="preserve">Date this document was generated: </w:t>
    </w:r>
    <w:r>
      <w:fldChar w:fldCharType="begin"/>
    </w:r>
    <w:r>
      <w:instrText xml:space="preserve"> CREATEDATE  \@ "d MMMM yyyy"  \* MERGEFORMAT </w:instrText>
    </w:r>
    <w:r>
      <w:fldChar w:fldCharType="separate"/>
    </w:r>
    <w:r w:rsidR="00435AB3">
      <w:rPr>
        <w:noProof/>
      </w:rPr>
      <w:t>2 March 2025</w:t>
    </w:r>
    <w:r>
      <w:fldChar w:fldCharType="end"/>
    </w:r>
  </w:p>
  <w:p w:rsidR="00934C1B" w:rsidP="00934C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5E6E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58A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E0B1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C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C1B"/>
    <w:pPr>
      <w:spacing w:before="360" w:after="60"/>
      <w:outlineLvl w:val="0"/>
    </w:pPr>
    <w:rPr>
      <w:sz w:val="32"/>
    </w:rPr>
  </w:style>
  <w:style w:type="paragraph" w:styleId="Heading2">
    <w:name w:val="heading 2"/>
    <w:basedOn w:val="HeadingBase"/>
    <w:next w:val="BodyText"/>
    <w:link w:val="Heading2Char"/>
    <w:qFormat/>
    <w:rsid w:val="00934C1B"/>
    <w:pPr>
      <w:keepLines/>
      <w:spacing w:before="240" w:after="120"/>
      <w:outlineLvl w:val="1"/>
    </w:pPr>
    <w:rPr>
      <w:sz w:val="28"/>
      <w:szCs w:val="40"/>
    </w:rPr>
  </w:style>
  <w:style w:type="paragraph" w:styleId="Heading3">
    <w:name w:val="heading 3"/>
    <w:basedOn w:val="HeadingBase"/>
    <w:next w:val="BodyText"/>
    <w:link w:val="Heading3Char"/>
    <w:qFormat/>
    <w:rsid w:val="00934C1B"/>
    <w:pPr>
      <w:spacing w:before="180" w:after="120"/>
      <w:outlineLvl w:val="2"/>
    </w:pPr>
    <w:rPr>
      <w:spacing w:val="-10"/>
      <w:kern w:val="32"/>
    </w:rPr>
  </w:style>
  <w:style w:type="paragraph" w:styleId="Heading4">
    <w:name w:val="heading 4"/>
    <w:basedOn w:val="HeadingBase"/>
    <w:next w:val="BodyText"/>
    <w:link w:val="Heading4Char"/>
    <w:qFormat/>
    <w:rsid w:val="00934C1B"/>
    <w:pPr>
      <w:spacing w:before="160" w:after="120"/>
      <w:outlineLvl w:val="3"/>
    </w:pPr>
    <w:rPr>
      <w:sz w:val="22"/>
    </w:rPr>
  </w:style>
  <w:style w:type="paragraph" w:styleId="Heading5">
    <w:name w:val="heading 5"/>
    <w:basedOn w:val="HeadingBase"/>
    <w:next w:val="Normal"/>
    <w:link w:val="Heading5Char"/>
    <w:qFormat/>
    <w:rsid w:val="00934C1B"/>
    <w:pPr>
      <w:spacing w:before="80"/>
      <w:outlineLvl w:val="4"/>
    </w:pPr>
    <w:rPr>
      <w:color w:val="918585"/>
      <w:sz w:val="20"/>
    </w:rPr>
  </w:style>
  <w:style w:type="paragraph" w:styleId="Heading6">
    <w:name w:val="heading 6"/>
    <w:basedOn w:val="HeadingBase"/>
    <w:next w:val="Normal"/>
    <w:link w:val="Heading6Char"/>
    <w:qFormat/>
    <w:rsid w:val="00934C1B"/>
    <w:pPr>
      <w:spacing w:before="60"/>
      <w:outlineLvl w:val="5"/>
    </w:pPr>
    <w:rPr>
      <w:color w:val="918585"/>
      <w:sz w:val="20"/>
    </w:rPr>
  </w:style>
  <w:style w:type="paragraph" w:styleId="Heading7">
    <w:name w:val="heading 7"/>
    <w:basedOn w:val="Normal"/>
    <w:next w:val="Normal"/>
    <w:link w:val="Heading7Char"/>
    <w:qFormat/>
    <w:rsid w:val="00934C1B"/>
    <w:pPr>
      <w:ind w:left="720"/>
      <w:outlineLvl w:val="6"/>
    </w:pPr>
    <w:rPr>
      <w:i/>
    </w:rPr>
  </w:style>
  <w:style w:type="paragraph" w:styleId="Heading8">
    <w:name w:val="heading 8"/>
    <w:basedOn w:val="Normal"/>
    <w:next w:val="Normal"/>
    <w:link w:val="Heading8Char"/>
    <w:qFormat/>
    <w:rsid w:val="00934C1B"/>
    <w:pPr>
      <w:ind w:left="720"/>
      <w:outlineLvl w:val="7"/>
    </w:pPr>
    <w:rPr>
      <w:i/>
    </w:rPr>
  </w:style>
  <w:style w:type="paragraph" w:styleId="Heading9">
    <w:name w:val="heading 9"/>
    <w:basedOn w:val="Normal"/>
    <w:next w:val="Normal"/>
    <w:link w:val="Heading9Char"/>
    <w:qFormat/>
    <w:rsid w:val="00934C1B"/>
    <w:pPr>
      <w:ind w:left="720"/>
      <w:outlineLvl w:val="8"/>
    </w:pPr>
    <w:rPr>
      <w:i/>
    </w:rPr>
  </w:style>
  <w:style w:type="character" w:default="1" w:styleId="DefaultParagraphFont">
    <w:name w:val="Default Paragraph Font"/>
    <w:uiPriority w:val="1"/>
    <w:unhideWhenUsed/>
    <w:rsid w:val="00934C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C1B"/>
  </w:style>
  <w:style w:type="character" w:customStyle="1" w:styleId="Heading1Char">
    <w:name w:val="Heading 1 Char"/>
    <w:basedOn w:val="DefaultParagraphFont"/>
    <w:link w:val="Heading1"/>
    <w:rsid w:val="00934C1B"/>
    <w:rPr>
      <w:rFonts w:ascii="Times New Roman" w:eastAsia="Times New Roman" w:hAnsi="Times New Roman" w:cs="Times New Roman"/>
      <w:b/>
      <w:sz w:val="32"/>
      <w:szCs w:val="20"/>
      <w:lang w:eastAsia="en-US"/>
    </w:rPr>
  </w:style>
  <w:style w:type="paragraph" w:styleId="BodyText">
    <w:name w:val="Body Text"/>
    <w:basedOn w:val="Normal"/>
    <w:link w:val="BodyTextChar"/>
    <w:rsid w:val="00934C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4C1B"/>
    <w:rPr>
      <w:rFonts w:ascii="Times New Roman" w:eastAsia="Times New Roman" w:hAnsi="Times New Roman" w:cs="Times New Roman"/>
      <w:sz w:val="24"/>
      <w:lang w:eastAsia="en-US"/>
    </w:rPr>
  </w:style>
  <w:style w:type="paragraph" w:styleId="ListBullet">
    <w:name w:val="List Bullet"/>
    <w:basedOn w:val="List"/>
    <w:rsid w:val="00934C1B"/>
    <w:pPr>
      <w:numPr>
        <w:numId w:val="12"/>
      </w:numPr>
      <w:tabs>
        <w:tab w:val="clear" w:pos="340"/>
      </w:tabs>
      <w:spacing w:before="40" w:after="40"/>
    </w:pPr>
  </w:style>
  <w:style w:type="character" w:customStyle="1" w:styleId="SpecialBold">
    <w:name w:val="Special Bold"/>
    <w:basedOn w:val="DefaultParagraphFont"/>
    <w:rsid w:val="00934C1B"/>
    <w:rPr>
      <w:b/>
      <w:spacing w:val="0"/>
    </w:rPr>
  </w:style>
  <w:style w:type="paragraph" w:styleId="ListBullet2">
    <w:name w:val="List Bullet 2"/>
    <w:basedOn w:val="List2"/>
    <w:rsid w:val="00934C1B"/>
    <w:pPr>
      <w:numPr>
        <w:numId w:val="13"/>
      </w:numPr>
      <w:tabs>
        <w:tab w:val="clear" w:pos="680"/>
      </w:tabs>
    </w:pPr>
  </w:style>
  <w:style w:type="character" w:styleId="Emphasis">
    <w:name w:val="Emphasis"/>
    <w:basedOn w:val="DefaultParagraphFont"/>
    <w:qFormat/>
    <w:rsid w:val="00934C1B"/>
    <w:rPr>
      <w:i/>
    </w:rPr>
  </w:style>
  <w:style w:type="paragraph" w:customStyle="1" w:styleId="SuperHeading">
    <w:name w:val="SuperHeading"/>
    <w:basedOn w:val="Normal"/>
    <w:rsid w:val="00934C1B"/>
    <w:pPr>
      <w:spacing w:before="240" w:after="120"/>
      <w:outlineLvl w:val="0"/>
    </w:pPr>
    <w:rPr>
      <w:rFonts w:ascii="Times New Roman" w:hAnsi="Times New Roman"/>
      <w:b/>
      <w:sz w:val="32"/>
    </w:rPr>
  </w:style>
  <w:style w:type="paragraph" w:customStyle="1" w:styleId="AllowPageBreak">
    <w:name w:val="AllowPageBreak"/>
    <w:rsid w:val="00934C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4C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C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C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C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C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C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C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C1B"/>
    <w:rPr>
      <w:rFonts w:ascii="Courier New" w:eastAsia="Times New Roman" w:hAnsi="Courier New" w:cs="Times New Roman"/>
      <w:i/>
      <w:szCs w:val="20"/>
      <w:lang w:eastAsia="en-US"/>
    </w:rPr>
  </w:style>
  <w:style w:type="paragraph" w:customStyle="1" w:styleId="HeadingBase">
    <w:name w:val="Heading Base"/>
    <w:rsid w:val="00934C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C1B"/>
    <w:pPr>
      <w:tabs>
        <w:tab w:val="right" w:leader="dot" w:pos="9072"/>
      </w:tabs>
      <w:ind w:left="567"/>
    </w:pPr>
    <w:rPr>
      <w:szCs w:val="22"/>
    </w:rPr>
  </w:style>
  <w:style w:type="paragraph" w:customStyle="1" w:styleId="TOCBase">
    <w:name w:val="TOC Base"/>
    <w:rsid w:val="00934C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C1B"/>
    <w:pPr>
      <w:tabs>
        <w:tab w:val="right" w:leader="dot" w:pos="9072"/>
      </w:tabs>
      <w:spacing w:before="40" w:after="40"/>
      <w:ind w:left="284"/>
    </w:pPr>
    <w:rPr>
      <w:rFonts w:ascii="Times New Roman" w:hAnsi="Times New Roman"/>
    </w:rPr>
  </w:style>
  <w:style w:type="paragraph" w:styleId="TOC1">
    <w:name w:val="toc 1"/>
    <w:basedOn w:val="TOCBase"/>
    <w:next w:val="Normal"/>
    <w:rsid w:val="00934C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4C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C1B"/>
    <w:rPr>
      <w:rFonts w:ascii="Times New Roman" w:eastAsia="Times New Roman" w:hAnsi="Times New Roman" w:cs="Times New Roman"/>
      <w:sz w:val="16"/>
      <w:lang w:eastAsia="en-US"/>
    </w:rPr>
  </w:style>
  <w:style w:type="paragraph" w:styleId="Title">
    <w:name w:val="Title"/>
    <w:basedOn w:val="HeadingBase"/>
    <w:link w:val="TitleChar"/>
    <w:qFormat/>
    <w:rsid w:val="00934C1B"/>
    <w:pPr>
      <w:spacing w:before="5040"/>
      <w:jc w:val="center"/>
    </w:pPr>
    <w:rPr>
      <w:sz w:val="48"/>
      <w:szCs w:val="72"/>
      <w:lang w:val="en-US"/>
    </w:rPr>
  </w:style>
  <w:style w:type="character" w:customStyle="1" w:styleId="TitleChar">
    <w:name w:val="Title Char"/>
    <w:basedOn w:val="DefaultParagraphFont"/>
    <w:link w:val="Title"/>
    <w:rsid w:val="00934C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C1B"/>
    <w:pPr>
      <w:tabs>
        <w:tab w:val="left" w:pos="3600"/>
        <w:tab w:val="left" w:pos="3958"/>
      </w:tabs>
    </w:pPr>
  </w:style>
  <w:style w:type="paragraph" w:styleId="List">
    <w:name w:val="List"/>
    <w:basedOn w:val="BodyText"/>
    <w:next w:val="BodyText"/>
    <w:rsid w:val="00934C1B"/>
    <w:pPr>
      <w:tabs>
        <w:tab w:val="left" w:pos="340"/>
      </w:tabs>
      <w:spacing w:before="60" w:after="60"/>
      <w:ind w:left="340" w:hanging="340"/>
    </w:pPr>
  </w:style>
  <w:style w:type="paragraph" w:customStyle="1" w:styleId="Note">
    <w:name w:val="Note"/>
    <w:basedOn w:val="BodyText"/>
    <w:rsid w:val="00934C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C1B"/>
    <w:pPr>
      <w:framePr w:wrap="auto" w:hAnchor="text" w:y="6049"/>
    </w:pPr>
    <w:rPr>
      <w:color w:val="000000"/>
      <w:sz w:val="40"/>
    </w:rPr>
  </w:style>
  <w:style w:type="paragraph" w:customStyle="1" w:styleId="TOCTitle">
    <w:name w:val="TOCTitle"/>
    <w:basedOn w:val="Heading1"/>
    <w:rsid w:val="00934C1B"/>
    <w:pPr>
      <w:spacing w:after="240"/>
      <w:jc w:val="center"/>
      <w:outlineLvl w:val="9"/>
    </w:pPr>
    <w:rPr>
      <w:caps/>
    </w:rPr>
  </w:style>
  <w:style w:type="paragraph" w:customStyle="1" w:styleId="Version">
    <w:name w:val="Version"/>
    <w:rsid w:val="00934C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4C1B"/>
    <w:pPr>
      <w:keepNext w:val="0"/>
      <w:tabs>
        <w:tab w:val="right" w:pos="4176"/>
      </w:tabs>
      <w:ind w:left="198" w:hanging="198"/>
    </w:pPr>
    <w:rPr>
      <w:rFonts w:ascii="Garamond" w:hAnsi="Garamond"/>
    </w:rPr>
  </w:style>
  <w:style w:type="paragraph" w:styleId="IndexHeading">
    <w:name w:val="index heading"/>
    <w:basedOn w:val="Normal"/>
    <w:next w:val="Index1"/>
    <w:semiHidden/>
    <w:rsid w:val="00934C1B"/>
    <w:pPr>
      <w:spacing w:before="120" w:after="120"/>
    </w:pPr>
    <w:rPr>
      <w:rFonts w:ascii="Arial" w:hAnsi="Arial"/>
      <w:b/>
      <w:color w:val="918585"/>
      <w:sz w:val="24"/>
    </w:rPr>
  </w:style>
  <w:style w:type="paragraph" w:styleId="Header">
    <w:name w:val="header"/>
    <w:basedOn w:val="Normal"/>
    <w:link w:val="HeaderChar"/>
    <w:rsid w:val="00934C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C1B"/>
    <w:rPr>
      <w:rFonts w:ascii="Times New Roman" w:eastAsia="Times New Roman" w:hAnsi="Times New Roman" w:cs="Times New Roman"/>
      <w:sz w:val="16"/>
      <w:szCs w:val="20"/>
      <w:lang w:val="en-GB" w:eastAsia="en-US"/>
    </w:rPr>
  </w:style>
  <w:style w:type="paragraph" w:customStyle="1" w:styleId="Chapter">
    <w:name w:val="Chapter"/>
    <w:basedOn w:val="Normal"/>
    <w:rsid w:val="00934C1B"/>
    <w:pPr>
      <w:spacing w:before="240"/>
    </w:pPr>
    <w:rPr>
      <w:rFonts w:ascii="Times New Roman" w:hAnsi="Times New Roman"/>
      <w:smallCaps/>
      <w:spacing w:val="80"/>
      <w:sz w:val="28"/>
    </w:rPr>
  </w:style>
  <w:style w:type="paragraph" w:customStyle="1" w:styleId="InChapter">
    <w:name w:val="InChapter"/>
    <w:basedOn w:val="Heading3"/>
    <w:rsid w:val="00934C1B"/>
    <w:pPr>
      <w:spacing w:after="240"/>
      <w:outlineLvl w:val="9"/>
    </w:pPr>
    <w:rPr>
      <w:noProof/>
    </w:rPr>
  </w:style>
  <w:style w:type="paragraph" w:styleId="Index2">
    <w:name w:val="index 2"/>
    <w:basedOn w:val="Normal"/>
    <w:next w:val="Normal"/>
    <w:semiHidden/>
    <w:rsid w:val="00934C1B"/>
    <w:pPr>
      <w:tabs>
        <w:tab w:val="right" w:pos="4176"/>
      </w:tabs>
      <w:ind w:left="568" w:hanging="284"/>
    </w:pPr>
    <w:rPr>
      <w:rFonts w:ascii="Garamond" w:hAnsi="Garamond"/>
    </w:rPr>
  </w:style>
  <w:style w:type="paragraph" w:customStyle="1" w:styleId="Byline">
    <w:name w:val="Byline"/>
    <w:rsid w:val="00934C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C1B"/>
    <w:pPr>
      <w:tabs>
        <w:tab w:val="clear" w:pos="3600"/>
        <w:tab w:val="clear" w:pos="3958"/>
      </w:tabs>
      <w:jc w:val="right"/>
    </w:pPr>
  </w:style>
  <w:style w:type="paragraph" w:styleId="Caption">
    <w:name w:val="caption"/>
    <w:basedOn w:val="BodyText"/>
    <w:next w:val="Normal"/>
    <w:qFormat/>
    <w:rsid w:val="00934C1B"/>
    <w:pPr>
      <w:framePr w:w="2268" w:hSpace="181" w:vSpace="181" w:wrap="around" w:vAnchor="text" w:hAnchor="page" w:x="1135" w:y="285" w:anchorLock="1"/>
    </w:pPr>
    <w:rPr>
      <w:i/>
    </w:rPr>
  </w:style>
  <w:style w:type="paragraph" w:customStyle="1" w:styleId="MiniTOCTitle">
    <w:name w:val="MiniTOCTitle"/>
    <w:basedOn w:val="Heading4"/>
    <w:rsid w:val="00934C1B"/>
    <w:pPr>
      <w:spacing w:before="240"/>
      <w:outlineLvl w:val="9"/>
    </w:pPr>
    <w:rPr>
      <w:noProof/>
      <w:sz w:val="24"/>
    </w:rPr>
  </w:style>
  <w:style w:type="paragraph" w:customStyle="1" w:styleId="MiniTOCItem">
    <w:name w:val="MiniTOCItem"/>
    <w:basedOn w:val="ListBullet"/>
    <w:rsid w:val="00934C1B"/>
    <w:pPr>
      <w:numPr>
        <w:numId w:val="0"/>
      </w:numPr>
      <w:tabs>
        <w:tab w:val="right" w:leader="dot" w:pos="6521"/>
      </w:tabs>
      <w:spacing w:before="0" w:after="0"/>
    </w:pPr>
  </w:style>
  <w:style w:type="paragraph" w:customStyle="1" w:styleId="TOFTitle">
    <w:name w:val="TOFTitle"/>
    <w:basedOn w:val="TOCTitle"/>
    <w:rsid w:val="00934C1B"/>
  </w:style>
  <w:style w:type="paragraph" w:styleId="TableofFigures">
    <w:name w:val="table of figures"/>
    <w:basedOn w:val="Normal"/>
    <w:next w:val="Normal"/>
    <w:semiHidden/>
    <w:rsid w:val="00934C1B"/>
    <w:pPr>
      <w:tabs>
        <w:tab w:val="right" w:leader="dot" w:pos="9072"/>
      </w:tabs>
      <w:ind w:left="970" w:hanging="403"/>
    </w:pPr>
    <w:rPr>
      <w:rFonts w:ascii="Times New Roman" w:hAnsi="Times New Roman"/>
      <w:b/>
    </w:rPr>
  </w:style>
  <w:style w:type="paragraph" w:styleId="ListNumber">
    <w:name w:val="List Number"/>
    <w:basedOn w:val="List"/>
    <w:rsid w:val="00934C1B"/>
    <w:pPr>
      <w:numPr>
        <w:numId w:val="15"/>
      </w:numPr>
      <w:tabs>
        <w:tab w:val="clear" w:pos="340"/>
      </w:tabs>
    </w:pPr>
  </w:style>
  <w:style w:type="character" w:customStyle="1" w:styleId="WingdingSymbols">
    <w:name w:val="Wingding Symbols"/>
    <w:rsid w:val="00934C1B"/>
    <w:rPr>
      <w:rFonts w:ascii="Wingdings" w:hAnsi="Wingdings"/>
    </w:rPr>
  </w:style>
  <w:style w:type="paragraph" w:customStyle="1" w:styleId="TableHeading">
    <w:name w:val="Table Heading"/>
    <w:basedOn w:val="HeadingBase"/>
    <w:rsid w:val="00934C1B"/>
    <w:pPr>
      <w:keepLines/>
      <w:pBdr>
        <w:bottom w:val="single" w:sz="6" w:space="1" w:color="918585"/>
      </w:pBdr>
      <w:spacing w:before="240"/>
    </w:pPr>
  </w:style>
  <w:style w:type="character" w:customStyle="1" w:styleId="HotSpot">
    <w:name w:val="HotSpot"/>
    <w:rsid w:val="00934C1B"/>
    <w:rPr>
      <w:color w:val="0033CC"/>
      <w:u w:val="none"/>
    </w:rPr>
  </w:style>
  <w:style w:type="paragraph" w:customStyle="1" w:styleId="BodyTextRight">
    <w:name w:val="Body Text Right"/>
    <w:basedOn w:val="BodyText"/>
    <w:rsid w:val="00934C1B"/>
    <w:pPr>
      <w:spacing w:before="0" w:after="0"/>
      <w:jc w:val="right"/>
    </w:pPr>
  </w:style>
  <w:style w:type="paragraph" w:styleId="Index3">
    <w:name w:val="index 3"/>
    <w:basedOn w:val="ListNumber2"/>
    <w:next w:val="Normal"/>
    <w:semiHidden/>
    <w:rsid w:val="00934C1B"/>
    <w:pPr>
      <w:numPr>
        <w:numId w:val="0"/>
      </w:numPr>
      <w:tabs>
        <w:tab w:val="right" w:leader="dot" w:pos="4176"/>
      </w:tabs>
    </w:pPr>
  </w:style>
  <w:style w:type="paragraph" w:styleId="ListNumber2">
    <w:name w:val="List Number 2"/>
    <w:basedOn w:val="List2"/>
    <w:rsid w:val="00934C1B"/>
    <w:pPr>
      <w:numPr>
        <w:numId w:val="10"/>
      </w:numPr>
      <w:tabs>
        <w:tab w:val="clear" w:pos="1060"/>
      </w:tabs>
    </w:pPr>
  </w:style>
  <w:style w:type="paragraph" w:customStyle="1" w:styleId="MarginNote">
    <w:name w:val="Margin Note"/>
    <w:basedOn w:val="BodyText"/>
    <w:rsid w:val="00934C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C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C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C1B"/>
    <w:rPr>
      <w:sz w:val="32"/>
    </w:rPr>
  </w:style>
  <w:style w:type="paragraph" w:customStyle="1" w:styleId="HeadingProcedure">
    <w:name w:val="Heading Procedure"/>
    <w:basedOn w:val="HeadingBase"/>
    <w:next w:val="Normal"/>
    <w:rsid w:val="00934C1B"/>
    <w:pPr>
      <w:tabs>
        <w:tab w:val="left" w:pos="0"/>
      </w:tabs>
      <w:spacing w:before="120" w:after="60"/>
    </w:pPr>
    <w:rPr>
      <w:i/>
      <w:color w:val="918585"/>
      <w:sz w:val="22"/>
    </w:rPr>
  </w:style>
  <w:style w:type="paragraph" w:customStyle="1" w:styleId="TableBodyText">
    <w:name w:val="Table Body Text"/>
    <w:basedOn w:val="BodyText"/>
    <w:rsid w:val="00934C1B"/>
    <w:pPr>
      <w:spacing w:before="60" w:after="60"/>
    </w:pPr>
  </w:style>
  <w:style w:type="paragraph" w:styleId="ListContinue">
    <w:name w:val="List Continue"/>
    <w:basedOn w:val="List"/>
    <w:rsid w:val="00934C1B"/>
    <w:pPr>
      <w:ind w:firstLine="0"/>
    </w:pPr>
  </w:style>
  <w:style w:type="paragraph" w:customStyle="1" w:styleId="ListNote">
    <w:name w:val="List Note"/>
    <w:basedOn w:val="List"/>
    <w:rsid w:val="00934C1B"/>
    <w:pPr>
      <w:pBdr>
        <w:top w:val="single" w:sz="6" w:space="2" w:color="918585"/>
        <w:bottom w:val="single" w:sz="6" w:space="2" w:color="918585"/>
      </w:pBdr>
      <w:tabs>
        <w:tab w:val="left" w:pos="1021"/>
      </w:tabs>
      <w:ind w:firstLine="0"/>
    </w:pPr>
  </w:style>
  <w:style w:type="paragraph" w:customStyle="1" w:styleId="Warning">
    <w:name w:val="Warning"/>
    <w:basedOn w:val="BodyText"/>
    <w:rsid w:val="00934C1B"/>
    <w:pPr>
      <w:shd w:val="clear" w:color="auto" w:fill="D9D9D9"/>
      <w:tabs>
        <w:tab w:val="left" w:pos="992"/>
      </w:tabs>
      <w:ind w:left="119" w:right="119"/>
    </w:pPr>
    <w:rPr>
      <w:sz w:val="20"/>
    </w:rPr>
  </w:style>
  <w:style w:type="paragraph" w:customStyle="1" w:styleId="MarginIcons">
    <w:name w:val="Margin Icons"/>
    <w:basedOn w:val="BodyText"/>
    <w:rsid w:val="00934C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C1B"/>
    <w:rPr>
      <w:rFonts w:ascii="Courier New" w:hAnsi="Courier New"/>
    </w:rPr>
  </w:style>
  <w:style w:type="paragraph" w:customStyle="1" w:styleId="NoteBullet">
    <w:name w:val="Note Bullet"/>
    <w:basedOn w:val="Note"/>
    <w:rsid w:val="00934C1B"/>
    <w:pPr>
      <w:tabs>
        <w:tab w:val="clear" w:pos="680"/>
      </w:tabs>
      <w:spacing w:before="60" w:after="60"/>
    </w:pPr>
  </w:style>
  <w:style w:type="paragraph" w:customStyle="1" w:styleId="SubHeading2">
    <w:name w:val="SubHeading2"/>
    <w:basedOn w:val="HeadingBase"/>
    <w:rsid w:val="00934C1B"/>
    <w:pPr>
      <w:spacing w:before="240" w:after="60"/>
    </w:pPr>
    <w:rPr>
      <w:sz w:val="20"/>
    </w:rPr>
  </w:style>
  <w:style w:type="paragraph" w:customStyle="1" w:styleId="SubHeading1">
    <w:name w:val="SubHeading1"/>
    <w:basedOn w:val="HeadingBase"/>
    <w:rsid w:val="00934C1B"/>
    <w:pPr>
      <w:spacing w:before="240" w:after="60"/>
    </w:pPr>
    <w:rPr>
      <w:color w:val="918585"/>
      <w:sz w:val="22"/>
    </w:rPr>
  </w:style>
  <w:style w:type="paragraph" w:customStyle="1" w:styleId="SideHeading">
    <w:name w:val="Side Heading"/>
    <w:basedOn w:val="HeadingBase"/>
    <w:rsid w:val="00934C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C1B"/>
    <w:pPr>
      <w:tabs>
        <w:tab w:val="num" w:pos="360"/>
      </w:tabs>
    </w:pPr>
  </w:style>
  <w:style w:type="paragraph" w:styleId="PlainText">
    <w:name w:val="Plain Text"/>
    <w:basedOn w:val="Normal"/>
    <w:link w:val="PlainTextChar"/>
    <w:rsid w:val="00934C1B"/>
    <w:rPr>
      <w:sz w:val="20"/>
    </w:rPr>
  </w:style>
  <w:style w:type="character" w:customStyle="1" w:styleId="PlainTextChar">
    <w:name w:val="Plain Text Char"/>
    <w:basedOn w:val="DefaultParagraphFont"/>
    <w:link w:val="PlainText"/>
    <w:rsid w:val="00934C1B"/>
    <w:rPr>
      <w:rFonts w:ascii="Courier New" w:eastAsia="Times New Roman" w:hAnsi="Courier New" w:cs="Times New Roman"/>
      <w:sz w:val="20"/>
      <w:szCs w:val="20"/>
      <w:lang w:eastAsia="en-US"/>
    </w:rPr>
  </w:style>
  <w:style w:type="character" w:customStyle="1" w:styleId="MenuOption">
    <w:name w:val="Menu Option"/>
    <w:basedOn w:val="DefaultParagraphFont"/>
    <w:rsid w:val="00934C1B"/>
    <w:rPr>
      <w:b/>
      <w:smallCaps/>
    </w:rPr>
  </w:style>
  <w:style w:type="paragraph" w:customStyle="1" w:styleId="TableListNumber">
    <w:name w:val="Table List Number"/>
    <w:basedOn w:val="ListNumber"/>
    <w:rsid w:val="00934C1B"/>
    <w:pPr>
      <w:numPr>
        <w:numId w:val="0"/>
      </w:numPr>
    </w:pPr>
  </w:style>
  <w:style w:type="paragraph" w:styleId="TOC4">
    <w:name w:val="toc 4"/>
    <w:basedOn w:val="TOCBase"/>
    <w:next w:val="Normal"/>
    <w:semiHidden/>
    <w:rsid w:val="00934C1B"/>
    <w:pPr>
      <w:tabs>
        <w:tab w:val="right" w:leader="dot" w:pos="9071"/>
      </w:tabs>
      <w:ind w:left="1701"/>
    </w:pPr>
  </w:style>
  <w:style w:type="paragraph" w:customStyle="1" w:styleId="ListAlpha">
    <w:name w:val="List Alpha"/>
    <w:basedOn w:val="List"/>
    <w:rsid w:val="00934C1B"/>
    <w:pPr>
      <w:numPr>
        <w:numId w:val="9"/>
      </w:numPr>
    </w:pPr>
  </w:style>
  <w:style w:type="paragraph" w:customStyle="1" w:styleId="ListAlpha2">
    <w:name w:val="List Alpha 2"/>
    <w:basedOn w:val="List2"/>
    <w:rsid w:val="00934C1B"/>
    <w:pPr>
      <w:numPr>
        <w:numId w:val="8"/>
      </w:numPr>
    </w:pPr>
  </w:style>
  <w:style w:type="paragraph" w:styleId="List2">
    <w:name w:val="List 2"/>
    <w:basedOn w:val="BodyText"/>
    <w:rsid w:val="00934C1B"/>
    <w:pPr>
      <w:tabs>
        <w:tab w:val="left" w:pos="680"/>
      </w:tabs>
      <w:spacing w:before="60" w:after="60"/>
      <w:ind w:left="680" w:hanging="340"/>
    </w:pPr>
  </w:style>
  <w:style w:type="paragraph" w:styleId="List3">
    <w:name w:val="List 3"/>
    <w:basedOn w:val="BodyText"/>
    <w:rsid w:val="00934C1B"/>
    <w:pPr>
      <w:tabs>
        <w:tab w:val="left" w:pos="1021"/>
      </w:tabs>
      <w:spacing w:before="60" w:after="60"/>
      <w:ind w:left="1020" w:hanging="340"/>
    </w:pPr>
  </w:style>
  <w:style w:type="paragraph" w:styleId="List4">
    <w:name w:val="List 4"/>
    <w:basedOn w:val="BodyText"/>
    <w:rsid w:val="00934C1B"/>
    <w:pPr>
      <w:tabs>
        <w:tab w:val="left" w:pos="1361"/>
      </w:tabs>
      <w:spacing w:before="60" w:after="60"/>
      <w:ind w:left="1361" w:hanging="340"/>
    </w:pPr>
  </w:style>
  <w:style w:type="paragraph" w:styleId="List5">
    <w:name w:val="List 5"/>
    <w:basedOn w:val="BodyText"/>
    <w:rsid w:val="00934C1B"/>
    <w:pPr>
      <w:tabs>
        <w:tab w:val="left" w:pos="1701"/>
      </w:tabs>
      <w:spacing w:before="60" w:after="60"/>
      <w:ind w:left="1701" w:hanging="340"/>
    </w:pPr>
  </w:style>
  <w:style w:type="paragraph" w:styleId="ListBullet3">
    <w:name w:val="List Bullet 3"/>
    <w:basedOn w:val="List3"/>
    <w:rsid w:val="00934C1B"/>
    <w:pPr>
      <w:numPr>
        <w:numId w:val="14"/>
      </w:numPr>
      <w:tabs>
        <w:tab w:val="clear" w:pos="1021"/>
      </w:tabs>
      <w:ind w:left="1037" w:hanging="357"/>
    </w:pPr>
  </w:style>
  <w:style w:type="paragraph" w:styleId="ListBullet4">
    <w:name w:val="List Bullet 4"/>
    <w:basedOn w:val="List4"/>
    <w:rsid w:val="00934C1B"/>
    <w:pPr>
      <w:numPr>
        <w:numId w:val="3"/>
      </w:numPr>
      <w:tabs>
        <w:tab w:val="clear" w:pos="1361"/>
      </w:tabs>
    </w:pPr>
  </w:style>
  <w:style w:type="paragraph" w:styleId="ListBullet5">
    <w:name w:val="List Bullet 5"/>
    <w:basedOn w:val="List5"/>
    <w:rsid w:val="00934C1B"/>
    <w:pPr>
      <w:numPr>
        <w:numId w:val="4"/>
      </w:numPr>
    </w:pPr>
  </w:style>
  <w:style w:type="paragraph" w:styleId="ListContinue2">
    <w:name w:val="List Continue 2"/>
    <w:basedOn w:val="List2"/>
    <w:rsid w:val="00934C1B"/>
    <w:pPr>
      <w:ind w:firstLine="0"/>
    </w:pPr>
  </w:style>
  <w:style w:type="paragraph" w:styleId="ListContinue3">
    <w:name w:val="List Continue 3"/>
    <w:basedOn w:val="List3"/>
    <w:rsid w:val="00934C1B"/>
    <w:pPr>
      <w:ind w:left="1021" w:firstLine="0"/>
    </w:pPr>
  </w:style>
  <w:style w:type="paragraph" w:styleId="ListContinue4">
    <w:name w:val="List Continue 4"/>
    <w:basedOn w:val="List4"/>
    <w:rsid w:val="00934C1B"/>
    <w:pPr>
      <w:ind w:firstLine="0"/>
    </w:pPr>
  </w:style>
  <w:style w:type="paragraph" w:styleId="ListContinue5">
    <w:name w:val="List Continue 5"/>
    <w:basedOn w:val="List5"/>
    <w:rsid w:val="00934C1B"/>
    <w:pPr>
      <w:ind w:firstLine="0"/>
    </w:pPr>
  </w:style>
  <w:style w:type="paragraph" w:styleId="ListNumber3">
    <w:name w:val="List Number 3"/>
    <w:basedOn w:val="List3"/>
    <w:rsid w:val="00934C1B"/>
    <w:pPr>
      <w:numPr>
        <w:numId w:val="5"/>
      </w:numPr>
    </w:pPr>
  </w:style>
  <w:style w:type="paragraph" w:styleId="ListNumber4">
    <w:name w:val="List Number 4"/>
    <w:basedOn w:val="List4"/>
    <w:rsid w:val="00934C1B"/>
    <w:pPr>
      <w:numPr>
        <w:numId w:val="6"/>
      </w:numPr>
    </w:pPr>
  </w:style>
  <w:style w:type="paragraph" w:styleId="ListNumber5">
    <w:name w:val="List Number 5"/>
    <w:basedOn w:val="List5"/>
    <w:rsid w:val="00934C1B"/>
    <w:pPr>
      <w:numPr>
        <w:numId w:val="7"/>
      </w:numPr>
    </w:pPr>
  </w:style>
  <w:style w:type="paragraph" w:styleId="BlockText">
    <w:name w:val="Block Text"/>
    <w:basedOn w:val="Normal"/>
    <w:rsid w:val="00934C1B"/>
    <w:pPr>
      <w:spacing w:after="120"/>
      <w:ind w:left="1440" w:right="1440"/>
    </w:pPr>
  </w:style>
  <w:style w:type="character" w:customStyle="1" w:styleId="Subscript">
    <w:name w:val="Subscript"/>
    <w:basedOn w:val="DefaultParagraphFont"/>
    <w:rsid w:val="00934C1B"/>
    <w:rPr>
      <w:sz w:val="16"/>
      <w:vertAlign w:val="subscript"/>
    </w:rPr>
  </w:style>
  <w:style w:type="character" w:customStyle="1" w:styleId="Superscript">
    <w:name w:val="Superscript"/>
    <w:basedOn w:val="DefaultParagraphFont"/>
    <w:rsid w:val="00934C1B"/>
    <w:rPr>
      <w:sz w:val="16"/>
      <w:vertAlign w:val="superscript"/>
    </w:rPr>
  </w:style>
  <w:style w:type="character" w:customStyle="1" w:styleId="Symbols">
    <w:name w:val="Symbols"/>
    <w:basedOn w:val="DefaultParagraphFont"/>
    <w:rsid w:val="00934C1B"/>
    <w:rPr>
      <w:rFonts w:ascii="Symbol" w:hAnsi="Symbol"/>
    </w:rPr>
  </w:style>
  <w:style w:type="character" w:customStyle="1" w:styleId="MenuOptions">
    <w:name w:val="Menu Options"/>
    <w:basedOn w:val="DefaultParagraphFont"/>
    <w:rsid w:val="00934C1B"/>
    <w:rPr>
      <w:rFonts w:ascii="Arial Narrow" w:hAnsi="Arial Narrow"/>
      <w:smallCaps/>
    </w:rPr>
  </w:style>
  <w:style w:type="character" w:customStyle="1" w:styleId="Buttons">
    <w:name w:val="Buttons"/>
    <w:basedOn w:val="DefaultParagraphFont"/>
    <w:rsid w:val="00934C1B"/>
    <w:rPr>
      <w:b/>
    </w:rPr>
  </w:style>
  <w:style w:type="character" w:customStyle="1" w:styleId="Underlined">
    <w:name w:val="Underlined"/>
    <w:basedOn w:val="DefaultParagraphFont"/>
    <w:rsid w:val="00934C1B"/>
    <w:rPr>
      <w:u w:val="single"/>
    </w:rPr>
  </w:style>
  <w:style w:type="paragraph" w:customStyle="1" w:styleId="TableBodyTextRight">
    <w:name w:val="Table Body Text Right"/>
    <w:basedOn w:val="TableBodyText"/>
    <w:rsid w:val="00934C1B"/>
    <w:pPr>
      <w:widowControl w:val="0"/>
      <w:autoSpaceDE w:val="0"/>
      <w:autoSpaceDN w:val="0"/>
      <w:adjustRightInd w:val="0"/>
      <w:jc w:val="right"/>
    </w:pPr>
    <w:rPr>
      <w:rFonts w:cs="Arial"/>
      <w:szCs w:val="18"/>
    </w:rPr>
  </w:style>
  <w:style w:type="paragraph" w:customStyle="1" w:styleId="CopyrightText">
    <w:name w:val="Copyright Text"/>
    <w:basedOn w:val="BodyText"/>
    <w:rsid w:val="00934C1B"/>
    <w:rPr>
      <w:sz w:val="18"/>
    </w:rPr>
  </w:style>
  <w:style w:type="paragraph" w:customStyle="1" w:styleId="BodySmallRight">
    <w:name w:val="Body Small Right"/>
    <w:basedOn w:val="BodyTextRight"/>
    <w:rsid w:val="00934C1B"/>
    <w:rPr>
      <w:sz w:val="18"/>
      <w:szCs w:val="18"/>
    </w:rPr>
  </w:style>
  <w:style w:type="paragraph" w:customStyle="1" w:styleId="MarginEdition">
    <w:name w:val="Margin Edition"/>
    <w:basedOn w:val="MarginNote"/>
    <w:rsid w:val="00934C1B"/>
    <w:pPr>
      <w:spacing w:before="0" w:after="0"/>
    </w:pPr>
    <w:rPr>
      <w:rFonts w:ascii="Times New Roman" w:hAnsi="Times New Roman"/>
      <w:color w:val="999999"/>
    </w:rPr>
  </w:style>
  <w:style w:type="paragraph" w:customStyle="1" w:styleId="Spacer">
    <w:name w:val="Spacer"/>
    <w:basedOn w:val="Normal"/>
    <w:rsid w:val="00934C1B"/>
    <w:rPr>
      <w:sz w:val="2"/>
      <w:szCs w:val="2"/>
    </w:rPr>
  </w:style>
  <w:style w:type="character" w:customStyle="1" w:styleId="Small">
    <w:name w:val="Small"/>
    <w:basedOn w:val="DefaultParagraphFont"/>
    <w:rsid w:val="00934C1B"/>
    <w:rPr>
      <w:sz w:val="16"/>
    </w:rPr>
  </w:style>
  <w:style w:type="paragraph" w:customStyle="1" w:styleId="WideTable">
    <w:name w:val="Wide Table"/>
    <w:basedOn w:val="Normal"/>
    <w:rsid w:val="00934C1B"/>
    <w:pPr>
      <w:ind w:left="-1418"/>
    </w:pPr>
    <w:rPr>
      <w:sz w:val="2"/>
      <w:szCs w:val="2"/>
    </w:rPr>
  </w:style>
  <w:style w:type="character" w:styleId="PageNumber">
    <w:name w:val="page number"/>
    <w:basedOn w:val="DefaultParagraphFont"/>
    <w:rsid w:val="00934C1B"/>
  </w:style>
  <w:style w:type="paragraph" w:styleId="Quote">
    <w:name w:val="Quote"/>
    <w:basedOn w:val="Heading1"/>
    <w:link w:val="QuoteChar"/>
    <w:qFormat/>
    <w:rsid w:val="00934C1B"/>
    <w:rPr>
      <w:b w:val="0"/>
      <w:sz w:val="72"/>
      <w:szCs w:val="72"/>
      <w:lang w:val="en-NZ"/>
    </w:rPr>
  </w:style>
  <w:style w:type="character" w:customStyle="1" w:styleId="QuoteChar">
    <w:name w:val="Quote Char"/>
    <w:basedOn w:val="DefaultParagraphFont"/>
    <w:link w:val="Quote"/>
    <w:rsid w:val="00934C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C1B"/>
    <w:pPr>
      <w:pageBreakBefore/>
    </w:pPr>
  </w:style>
  <w:style w:type="paragraph" w:customStyle="1" w:styleId="Border">
    <w:name w:val="Border"/>
    <w:basedOn w:val="Normal"/>
    <w:qFormat/>
    <w:rsid w:val="00934C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C1B"/>
    <w:rPr>
      <w:b/>
      <w:bCs/>
      <w:i/>
      <w:iCs/>
      <w:color w:val="auto"/>
    </w:rPr>
  </w:style>
  <w:style w:type="paragraph" w:styleId="IntenseQuote">
    <w:name w:val="Intense Quote"/>
    <w:basedOn w:val="Normal"/>
    <w:next w:val="Normal"/>
    <w:link w:val="IntenseQuoteChar"/>
    <w:uiPriority w:val="30"/>
    <w:qFormat/>
    <w:rsid w:val="00934C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C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C1B"/>
    <w:rPr>
      <w:smallCaps/>
      <w:color w:val="auto"/>
      <w:u w:val="single"/>
    </w:rPr>
  </w:style>
  <w:style w:type="character" w:styleId="IntenseReference">
    <w:name w:val="Intense Reference"/>
    <w:basedOn w:val="DefaultParagraphFont"/>
    <w:uiPriority w:val="32"/>
    <w:qFormat/>
    <w:rsid w:val="00934C1B"/>
    <w:rPr>
      <w:b/>
      <w:bCs/>
      <w:smallCaps/>
      <w:color w:val="auto"/>
      <w:spacing w:val="5"/>
      <w:u w:val="single"/>
    </w:rPr>
  </w:style>
  <w:style w:type="paragraph" w:customStyle="1" w:styleId="2ColumnHeading">
    <w:name w:val="2Column Heading"/>
    <w:basedOn w:val="BodyText"/>
    <w:qFormat/>
    <w:rsid w:val="00934C1B"/>
    <w:pPr>
      <w:spacing w:after="60"/>
      <w:ind w:left="-2268"/>
    </w:pPr>
    <w:rPr>
      <w:b/>
    </w:rPr>
  </w:style>
  <w:style w:type="paragraph" w:customStyle="1" w:styleId="Heading1TOC">
    <w:name w:val="Heading1 TOC"/>
    <w:basedOn w:val="Normal"/>
    <w:qFormat/>
    <w:rsid w:val="00934C1B"/>
    <w:pPr>
      <w:spacing w:before="240" w:after="120"/>
    </w:pPr>
    <w:rPr>
      <w:rFonts w:ascii="Times New Roman" w:hAnsi="Times New Roman"/>
      <w:b/>
      <w:sz w:val="32"/>
    </w:rPr>
  </w:style>
  <w:style w:type="paragraph" w:customStyle="1" w:styleId="Heading2TOC">
    <w:name w:val="Heading2 TOC"/>
    <w:basedOn w:val="Normal"/>
    <w:qFormat/>
    <w:rsid w:val="00934C1B"/>
    <w:pPr>
      <w:spacing w:before="240" w:after="60"/>
    </w:pPr>
    <w:rPr>
      <w:rFonts w:ascii="Times New Roman" w:hAnsi="Times New Roman"/>
      <w:b/>
      <w:sz w:val="28"/>
    </w:rPr>
  </w:style>
  <w:style w:type="character" w:customStyle="1" w:styleId="Underline">
    <w:name w:val="Underline"/>
    <w:basedOn w:val="DefaultParagraphFont"/>
    <w:qFormat/>
    <w:rsid w:val="00934C1B"/>
    <w:rPr>
      <w:u w:val="single"/>
    </w:rPr>
  </w:style>
  <w:style w:type="character" w:customStyle="1" w:styleId="BoldandItalics">
    <w:name w:val="Bold and Italics"/>
    <w:qFormat/>
    <w:rsid w:val="00934C1B"/>
    <w:rPr>
      <w:b/>
      <w:i/>
      <w:u w:val="none"/>
    </w:rPr>
  </w:style>
  <w:style w:type="paragraph" w:styleId="BalloonText">
    <w:name w:val="Balloon Text"/>
    <w:basedOn w:val="Normal"/>
    <w:link w:val="BalloonTextChar"/>
    <w:rsid w:val="00934C1B"/>
    <w:rPr>
      <w:rFonts w:ascii="Tahoma" w:hAnsi="Tahoma" w:cs="Tahoma"/>
      <w:sz w:val="16"/>
      <w:szCs w:val="16"/>
    </w:rPr>
  </w:style>
  <w:style w:type="character" w:customStyle="1" w:styleId="BalloonTextChar">
    <w:name w:val="Balloon Text Char"/>
    <w:basedOn w:val="DefaultParagraphFont"/>
    <w:link w:val="BalloonText"/>
    <w:rsid w:val="00934C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C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4C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C1B"/>
    <w:rPr>
      <w:b/>
      <w:color w:val="660033"/>
      <w:spacing w:val="0"/>
    </w:rPr>
  </w:style>
  <w:style w:type="paragraph" w:customStyle="1" w:styleId="Nameditemlist">
    <w:name w:val="Named item list"/>
    <w:basedOn w:val="BodyText"/>
    <w:qFormat/>
    <w:rsid w:val="00934C1B"/>
    <w:pPr>
      <w:tabs>
        <w:tab w:val="left" w:pos="2835"/>
      </w:tabs>
      <w:ind w:left="2835" w:hanging="2835"/>
    </w:pPr>
  </w:style>
  <w:style w:type="paragraph" w:customStyle="1" w:styleId="BodyTextnopadding">
    <w:name w:val="Body Text no padding"/>
    <w:basedOn w:val="BodyText"/>
    <w:qFormat/>
    <w:rsid w:val="00934C1B"/>
    <w:pPr>
      <w:spacing w:before="0" w:after="0"/>
    </w:pPr>
  </w:style>
  <w:style w:type="paragraph" w:customStyle="1" w:styleId="BodyTextBold">
    <w:name w:val="Body Text Bold"/>
    <w:basedOn w:val="BodyText"/>
    <w:qFormat/>
    <w:rsid w:val="00934C1B"/>
    <w:rPr>
      <w:b/>
    </w:rPr>
  </w:style>
  <w:style w:type="character" w:styleId="Hyperlink">
    <w:name w:val="Hyperlink"/>
    <w:basedOn w:val="DefaultParagraphFont"/>
    <w:uiPriority w:val="99"/>
    <w:unhideWhenUsed/>
    <w:rsid w:val="00435A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1013</Words>
  <Characters>6565</Characters>
  <Application>Microsoft Office Word</Application>
  <DocSecurity>0</DocSecurity>
  <Lines>252</Lines>
  <Paragraphs>148</Paragraphs>
  <ScaleCrop>false</ScaleCrop>
  <Company>Author-it Software Corporation Ltd.</Company>
  <LinksUpToDate>false</LinksUpToDate>
  <CharactersWithSpaces>7430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MEM03003 Perform sheet and plate assembly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2025-03-01T15:29:00Z</dcterms:created>
  <dcterms:modified xsi:type="dcterms:W3CDTF">2025-03-01T15:29:00Z</dcterms:modified>
</cp:coreProperties>
</file>