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E98" w:rsidP="00FF0E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MEM03002 Perform precision assembly</w:t>
      </w:r>
      <w:r>
        <w:fldChar w:fldCharType="end"/>
      </w:r>
    </w:p>
    <w:p w:rsidR="00FF0E98" w:rsidP="00FF0E98">
      <w:pPr>
        <w:pStyle w:val="Version"/>
        <w:sectPr w:rsidSect="004E57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57D6" w:rsidP="004E57D6">
      <w:pPr>
        <w:pStyle w:val="SuperHeading"/>
      </w:pPr>
      <w:r w:rsidRPr="004E57D6">
        <w:t>MEM03002 Perform precision assembly</w:t>
      </w:r>
    </w:p>
    <w:p w:rsidR="00000000" w:rsidRPr="004E57D6" w:rsidP="004E57D6">
      <w:pPr>
        <w:pStyle w:val="Heading1"/>
      </w:pPr>
      <w:bookmarkStart w:id="1" w:name="O_940762"/>
      <w:bookmarkEnd w:id="1"/>
      <w:r w:rsidRPr="004E57D6">
        <w:t>Modification History</w:t>
      </w:r>
    </w:p>
    <w:p w:rsidR="00000000" w:rsidRPr="004E57D6" w:rsidP="00FF0E98">
      <w:pPr>
        <w:pStyle w:val="BodyText"/>
      </w:pPr>
      <w:r w:rsidRPr="004E57D6">
        <w:t xml:space="preserve">Release 1. Supersedes and is equivalent to MEM03002B Perform precision assembly </w:t>
      </w:r>
    </w:p>
    <w:p w:rsidR="00000000" w:rsidRPr="004E57D6" w:rsidP="004E57D6">
      <w:pPr>
        <w:pStyle w:val="Heading1"/>
      </w:pPr>
      <w:bookmarkStart w:id="2" w:name="O_940770"/>
      <w:bookmarkEnd w:id="2"/>
      <w:r w:rsidRPr="004E57D6">
        <w:t>Application</w:t>
      </w:r>
    </w:p>
    <w:p w:rsidR="00000000" w:rsidRPr="004E57D6" w:rsidP="00FF0E98">
      <w:pPr>
        <w:pStyle w:val="BodyText"/>
      </w:pPr>
      <w:r w:rsidRPr="004E57D6">
        <w:t>This unit of competency defines the skills and knowledge required to assemble and test complex engineering components and mec</w:t>
      </w:r>
      <w:r w:rsidRPr="004E57D6">
        <w:t>hanical assemblies in a production manufacturing environment.</w:t>
      </w:r>
    </w:p>
    <w:p w:rsidR="00000000" w:rsidRPr="004E57D6" w:rsidP="00FF0E98">
      <w:pPr>
        <w:pStyle w:val="BodyText"/>
      </w:pPr>
      <w:r w:rsidRPr="004E57D6">
        <w:t xml:space="preserve">Assembly activities typically involve build-to-order work and/or low volume and/or complex assemblies and/or long assembly timeframes. </w:t>
      </w:r>
    </w:p>
    <w:p w:rsidR="00000000" w:rsidRPr="004E57D6" w:rsidP="00FF0E98">
      <w:pPr>
        <w:pStyle w:val="BodyText"/>
      </w:pPr>
      <w:r w:rsidRPr="004E57D6">
        <w:t>Where the interpretation of technical drawings is requir</w:t>
      </w:r>
      <w:r w:rsidRPr="004E57D6">
        <w:t>ed unit MEM09002 Interpret technical drawing should also be selected.</w:t>
      </w:r>
    </w:p>
    <w:p w:rsidR="00000000" w:rsidRPr="004E57D6" w:rsidP="00FF0E98">
      <w:pPr>
        <w:pStyle w:val="BodyText"/>
      </w:pPr>
      <w:r w:rsidRPr="004E57D6">
        <w:t>Where the selection and use of manual handling is required unit MEM11011 Undertake manual handling should also be selected.</w:t>
      </w:r>
    </w:p>
    <w:p w:rsidR="00000000" w:rsidRPr="004E57D6" w:rsidP="00FF0E98">
      <w:pPr>
        <w:pStyle w:val="BodyText"/>
      </w:pPr>
      <w:r w:rsidRPr="004E57D6">
        <w:t>Where the selection and use of engineering measuring equipme</w:t>
      </w:r>
      <w:r w:rsidRPr="004E57D6">
        <w:t>nt is required unit MEM12023 Perform engineering measurements should also be selected.</w:t>
      </w:r>
    </w:p>
    <w:p w:rsidR="00000000" w:rsidRPr="004E57D6" w:rsidP="00FF0E98">
      <w:pPr>
        <w:pStyle w:val="BodyText"/>
      </w:pPr>
      <w:r w:rsidRPr="004E57D6">
        <w:t>No licensing, legislative or certification requirements apply to this unit at the time of publication.</w:t>
      </w:r>
    </w:p>
    <w:p w:rsidR="00000000" w:rsidRPr="004E57D6" w:rsidP="004E57D6">
      <w:pPr>
        <w:pStyle w:val="BodyText"/>
      </w:pPr>
      <w:r w:rsidRPr="004E57D6">
        <w:rPr>
          <w:rStyle w:val="SpecialBold"/>
        </w:rPr>
        <w:t>Band:</w:t>
      </w:r>
      <w:r w:rsidRPr="004E57D6">
        <w:rPr>
          <w:rStyle w:val="SpecialBold"/>
        </w:rPr>
        <w:tab/>
        <w:t>A</w:t>
      </w:r>
    </w:p>
    <w:p w:rsidR="00FF0E98" w:rsidP="004E57D6">
      <w:pPr>
        <w:pStyle w:val="BodyText"/>
      </w:pPr>
      <w:r w:rsidRPr="004E57D6">
        <w:rPr>
          <w:rStyle w:val="SpecialBold"/>
        </w:rPr>
        <w:t>Unit Weight:</w:t>
      </w:r>
      <w:r w:rsidRPr="004E57D6">
        <w:rPr>
          <w:rStyle w:val="SpecialBold"/>
        </w:rPr>
        <w:tab/>
        <w:t>4</w:t>
      </w:r>
    </w:p>
    <w:p w:rsidR="00FF0E98" w:rsidP="004E57D6">
      <w:pPr>
        <w:pStyle w:val="BodyText"/>
      </w:pPr>
    </w:p>
    <w:p w:rsidR="00000000" w:rsidRPr="004E57D6" w:rsidP="004E57D6">
      <w:pPr>
        <w:pStyle w:val="Heading1"/>
      </w:pPr>
      <w:bookmarkStart w:id="3" w:name="O_940769"/>
      <w:bookmarkEnd w:id="3"/>
      <w:r w:rsidRPr="004E57D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360"/>
      </w:tblGrid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MEM1</w:t>
            </w:r>
            <w:r w:rsidRPr="004E57D6">
              <w:t>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Work safely and effectively in manufacturing and engineering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Organise and communicate information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7D6" w:rsidP="004E57D6">
            <w:pPr>
              <w:pStyle w:val="BodyText"/>
            </w:pPr>
            <w:r w:rsidRPr="004E57D6">
              <w:t>Use hand tools</w:t>
            </w:r>
          </w:p>
        </w:tc>
      </w:tr>
    </w:tbl>
    <w:p w:rsidR="00000000" w:rsidRPr="004E57D6" w:rsidP="004E57D6">
      <w:pPr>
        <w:pStyle w:val="BodyText"/>
      </w:pPr>
    </w:p>
    <w:p w:rsidR="00000000" w:rsidRPr="004E57D6" w:rsidP="004E57D6">
      <w:pPr>
        <w:pStyle w:val="AllowPageBreak"/>
      </w:pPr>
    </w:p>
    <w:p w:rsidR="00000000" w:rsidRPr="004E57D6" w:rsidP="004E57D6">
      <w:pPr>
        <w:pStyle w:val="Heading1"/>
      </w:pPr>
      <w:bookmarkStart w:id="4" w:name="O_940768"/>
      <w:bookmarkEnd w:id="4"/>
      <w:r w:rsidRPr="004E57D6">
        <w:t>Competency Field</w:t>
      </w:r>
    </w:p>
    <w:p w:rsidR="00000000" w:rsidRPr="004E57D6" w:rsidP="00FF0E98">
      <w:pPr>
        <w:pStyle w:val="BodyText"/>
      </w:pPr>
      <w:r w:rsidRPr="004E57D6">
        <w:t>Assembly</w:t>
      </w:r>
    </w:p>
    <w:p w:rsidR="00000000" w:rsidRPr="004E57D6" w:rsidP="004E57D6">
      <w:pPr>
        <w:pStyle w:val="Heading1"/>
      </w:pPr>
      <w:bookmarkStart w:id="5" w:name="O_940766"/>
      <w:bookmarkEnd w:id="5"/>
      <w:r w:rsidRPr="004E57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Performance criteria describe the performance needed to demonstrate achievement of the element.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7D6" w:rsidP="004E57D6">
            <w:pPr>
              <w:pStyle w:val="BodyText"/>
            </w:pPr>
            <w:r w:rsidRPr="004E57D6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Follow standard operating procedures (SOPs)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Comply with work health and safety (WHS) requirements at all times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Use appropriate personal protective equipment (PPE) in accordance with SOPs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Identify job requirements from specifications, sketches, job sheets or work instructions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7D6" w:rsidP="004E57D6">
            <w:pPr>
              <w:pStyle w:val="BodyText"/>
            </w:pPr>
            <w:r w:rsidRPr="004E57D6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rPr>
                <w:rStyle w:val="SpecialBold"/>
              </w:rPr>
              <w:t>Plan precision assembly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Check all components/sub-assemblies against job sheet, assembly list or equivalent instructions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Carry out fitting requirements and sequential assembly planning where applicable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Select tools, equipment and components/sub-assemblies to meet job requirements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7D6" w:rsidP="004E57D6">
            <w:pPr>
              <w:pStyle w:val="BodyText"/>
            </w:pPr>
            <w:r w:rsidRPr="004E57D6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rPr>
                <w:rStyle w:val="SpecialBold"/>
              </w:rPr>
              <w:t>Assemble engineering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Identify any defective or faulty components/sub-assemblies and take action according to SOPs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Prepare functional components/sub-assemblies for assembly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Apply assembly techniques and principles appropriate to the job requirements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Fit components of assembly to ensure correct positioning and conformance with specifications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Test assembly to ensure that components interface/interact according to operational specifications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7D6" w:rsidP="004E57D6">
            <w:pPr>
              <w:pStyle w:val="BodyText"/>
            </w:pPr>
            <w:r w:rsidRPr="004E57D6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rPr>
                <w:rStyle w:val="SpecialBold"/>
              </w:rPr>
              <w:t>Adjust mechanical assemblies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Perform final adjustments on assembly to ensure it meets operational specifications using predetermined standards of quality and safety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Identify any faulty assemblies for rework by operator or, where the fault is outside the scope of the workstation</w:t>
            </w:r>
            <w:r w:rsidRPr="004E57D6">
              <w:t>, take appropriate action for fault correction by others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 xml:space="preserve">Mark the completed assembly following SOPs 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7D6" w:rsidP="004E57D6">
            <w:pPr>
              <w:pStyle w:val="BodyText"/>
            </w:pPr>
            <w:r w:rsidRPr="004E57D6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rPr>
                <w:rStyle w:val="SpecialBold"/>
              </w:rPr>
              <w:t>Protect assembly from damage and complete documentation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Handle and store components and/or assemblies according to procedures and in a manner least likely to cause damage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7D6" w:rsidP="004E57D6">
            <w:pPr>
              <w:pStyle w:val="BodyText"/>
            </w:pPr>
            <w:r w:rsidRPr="004E57D6">
              <w:t xml:space="preserve">Record information on assembly data production schedules, job sheets, checklists and other standard forms and templates </w:t>
            </w:r>
          </w:p>
        </w:tc>
      </w:tr>
    </w:tbl>
    <w:p w:rsidR="00000000" w:rsidRPr="004E57D6" w:rsidP="004E57D6">
      <w:pPr>
        <w:pStyle w:val="BodyText"/>
      </w:pPr>
    </w:p>
    <w:p w:rsidR="00000000" w:rsidRPr="004E57D6" w:rsidP="004E57D6">
      <w:pPr>
        <w:pStyle w:val="AllowPageBreak"/>
      </w:pPr>
    </w:p>
    <w:p w:rsidR="00000000" w:rsidRPr="004E57D6" w:rsidP="004E57D6">
      <w:pPr>
        <w:pStyle w:val="Heading1"/>
      </w:pPr>
      <w:bookmarkStart w:id="6" w:name="O_940765"/>
      <w:bookmarkEnd w:id="6"/>
      <w:r w:rsidRPr="004E57D6">
        <w:t>Foundation Skills</w:t>
      </w:r>
    </w:p>
    <w:p w:rsidR="00000000" w:rsidRPr="004E57D6" w:rsidP="00FF0E98">
      <w:pPr>
        <w:pStyle w:val="BodyText"/>
      </w:pPr>
      <w:r w:rsidRPr="004E57D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E57D6" w:rsidP="00FF0E98">
      <w:pPr>
        <w:pStyle w:val="BodyText"/>
      </w:pPr>
      <w:r w:rsidRPr="004E57D6">
        <w:t>Foundation skills essential to performance are explicit in</w:t>
      </w:r>
      <w:r w:rsidRPr="004E57D6">
        <w:t xml:space="preserve"> the performance criteria of this unit of competency.</w:t>
      </w:r>
    </w:p>
    <w:p w:rsidR="00000000" w:rsidRPr="004E57D6" w:rsidP="004E57D6">
      <w:pPr>
        <w:pStyle w:val="Heading1"/>
      </w:pPr>
      <w:bookmarkStart w:id="7" w:name="O_940764"/>
      <w:bookmarkEnd w:id="7"/>
      <w:r w:rsidRPr="004E57D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2"/>
        <w:gridCol w:w="6349"/>
      </w:tblGrid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t>This field allows for different work environments and conditions that may affect performance. Essential operating conditions that may be present (depending on the wo</w:t>
            </w:r>
            <w:r w:rsidRPr="004E57D6">
              <w:t>rk situation, needs of the candidate, accessibility of the item, and local industry and regional contexts) are included.</w:t>
            </w: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rPr>
                <w:rStyle w:val="SpecialBold"/>
              </w:rPr>
              <w:t>Components</w:t>
            </w:r>
            <w:r w:rsidRPr="004E57D6">
              <w:t xml:space="preserve">/ </w:t>
            </w:r>
            <w:r w:rsidRPr="004E57D6">
              <w:rPr>
                <w:rStyle w:val="SpecialBold"/>
              </w:rPr>
              <w:t>sub-assemblies include: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7D6" w:rsidP="004E57D6">
            <w:pPr>
              <w:pStyle w:val="ListBullet"/>
            </w:pPr>
            <w:r w:rsidRPr="004E57D6">
              <w:t>parts that make up the sub-assembly and components</w:t>
            </w:r>
          </w:p>
          <w:p w:rsidR="00000000" w:rsidP="004E57D6">
            <w:pPr>
              <w:pStyle w:val="BodyText"/>
              <w:rPr>
                <w:lang w:val="en-NZ"/>
              </w:rPr>
            </w:pP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rPr>
                <w:rStyle w:val="SpecialBold"/>
              </w:rPr>
              <w:t>Records</w:t>
            </w:r>
            <w:r w:rsidRPr="004E57D6">
              <w:t>/</w:t>
            </w:r>
            <w:r w:rsidRPr="004E57D6">
              <w:rPr>
                <w:rStyle w:val="SpecialBold"/>
              </w:rPr>
              <w:t>inputs includes one (1) or more of the following: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7D6" w:rsidP="004E57D6">
            <w:pPr>
              <w:pStyle w:val="ListBullet"/>
            </w:pPr>
            <w:r w:rsidRPr="004E57D6">
              <w:t>production schedules</w:t>
            </w:r>
          </w:p>
          <w:p w:rsidR="00000000" w:rsidRPr="004E57D6" w:rsidP="004E57D6">
            <w:pPr>
              <w:pStyle w:val="ListBullet"/>
            </w:pPr>
            <w:r w:rsidRPr="004E57D6">
              <w:t>job sheets</w:t>
            </w:r>
          </w:p>
          <w:p w:rsidR="00000000" w:rsidRPr="004E57D6" w:rsidP="004E57D6">
            <w:pPr>
              <w:pStyle w:val="ListBullet"/>
            </w:pPr>
            <w:r w:rsidRPr="004E57D6">
              <w:t>checklists</w:t>
            </w:r>
          </w:p>
          <w:p w:rsidR="00000000" w:rsidRPr="004E57D6" w:rsidP="004E57D6">
            <w:pPr>
              <w:pStyle w:val="ListBullet"/>
            </w:pPr>
            <w:r w:rsidRPr="004E57D6">
              <w:t>standard forms and templates</w:t>
            </w:r>
          </w:p>
          <w:p w:rsidR="00000000" w:rsidP="004E57D6">
            <w:pPr>
              <w:pStyle w:val="BodyText"/>
              <w:rPr>
                <w:lang w:val="en-NZ"/>
              </w:rPr>
            </w:pPr>
          </w:p>
        </w:tc>
      </w:tr>
      <w:tr w:rsidTr="004E5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7D6">
            <w:pPr>
              <w:pStyle w:val="BodyText"/>
              <w:rPr>
                <w:lang w:val="en-NZ"/>
              </w:rPr>
            </w:pPr>
            <w:r w:rsidRPr="004E57D6">
              <w:rPr>
                <w:rStyle w:val="SpecialBold"/>
              </w:rPr>
              <w:t>Adjustments include one (1) or more of the following: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7D6" w:rsidP="004E57D6">
            <w:pPr>
              <w:pStyle w:val="ListBullet"/>
            </w:pPr>
            <w:r w:rsidRPr="004E57D6">
              <w:t>clearances</w:t>
            </w:r>
          </w:p>
          <w:p w:rsidR="00000000" w:rsidRPr="004E57D6" w:rsidP="004E57D6">
            <w:pPr>
              <w:pStyle w:val="ListBullet"/>
            </w:pPr>
            <w:r w:rsidRPr="004E57D6">
              <w:t>mesh</w:t>
            </w:r>
          </w:p>
          <w:p w:rsidR="00000000" w:rsidRPr="004E57D6" w:rsidP="004E57D6">
            <w:pPr>
              <w:pStyle w:val="ListBullet"/>
            </w:pPr>
            <w:r w:rsidRPr="004E57D6">
              <w:t>tension</w:t>
            </w:r>
          </w:p>
          <w:p w:rsidR="00000000" w:rsidRPr="004E57D6" w:rsidP="004E57D6">
            <w:pPr>
              <w:pStyle w:val="ListBullet"/>
            </w:pPr>
            <w:r w:rsidRPr="004E57D6">
              <w:t>level</w:t>
            </w:r>
          </w:p>
          <w:p w:rsidR="00000000" w:rsidRPr="004E57D6" w:rsidP="004E57D6">
            <w:pPr>
              <w:pStyle w:val="ListBullet"/>
            </w:pPr>
            <w:r w:rsidRPr="004E57D6">
              <w:t xml:space="preserve">alignment </w:t>
            </w:r>
          </w:p>
          <w:p w:rsidR="00000000" w:rsidRPr="004E57D6" w:rsidP="004E57D6">
            <w:pPr>
              <w:pStyle w:val="BodyText"/>
            </w:pPr>
          </w:p>
        </w:tc>
      </w:tr>
    </w:tbl>
    <w:p w:rsidR="00000000" w:rsidRPr="004E57D6" w:rsidP="004E57D6">
      <w:pPr>
        <w:pStyle w:val="BodyText"/>
      </w:pPr>
    </w:p>
    <w:p w:rsidR="00000000" w:rsidRPr="004E57D6" w:rsidP="004E57D6">
      <w:pPr>
        <w:pStyle w:val="AllowPageBreak"/>
      </w:pPr>
    </w:p>
    <w:p w:rsidR="00000000" w:rsidRPr="004E57D6" w:rsidP="004E57D6">
      <w:pPr>
        <w:pStyle w:val="Heading1"/>
      </w:pPr>
      <w:bookmarkStart w:id="8" w:name="O_940763"/>
      <w:bookmarkEnd w:id="8"/>
      <w:r w:rsidRPr="004E57D6">
        <w:t>Unit Mapping Information</w:t>
      </w:r>
    </w:p>
    <w:p w:rsidR="00000000" w:rsidRPr="004E57D6" w:rsidP="00FF0E98">
      <w:pPr>
        <w:pStyle w:val="BodyText"/>
      </w:pPr>
      <w:r w:rsidRPr="004E57D6">
        <w:t xml:space="preserve">Release 1. Supersedes and is equivalent to MEM03002B Perform precision assembly </w:t>
      </w:r>
    </w:p>
    <w:p w:rsidR="00000000" w:rsidRPr="004E57D6" w:rsidP="004E57D6">
      <w:pPr>
        <w:pStyle w:val="Heading1"/>
      </w:pPr>
      <w:bookmarkStart w:id="9" w:name="O_940756"/>
      <w:bookmarkEnd w:id="9"/>
      <w:r w:rsidRPr="004E57D6">
        <w:t>Links</w:t>
      </w:r>
    </w:p>
    <w:p w:rsidR="00000000" w:rsidRPr="004E57D6" w:rsidP="00FF0E98">
      <w:pPr>
        <w:pStyle w:val="BodyText"/>
      </w:pPr>
      <w:r w:rsidRPr="004E57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F0AA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E57D6" w:rsidP="004E57D6"/>
    <w:sectPr w:rsidSect="004E57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7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7D6" w:rsidRPr="00FF0E98" w:rsidP="00FF0E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7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E98" w:rsidP="004E5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0E98" w:rsidP="004E5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F0E98" w:rsidP="004E57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7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E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7D6" w:rsidRPr="00FF0E98" w:rsidP="00FF0E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7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E98" w:rsidRPr="002D2AF8" w:rsidP="004E5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MEM03002 Perform precision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F0E98" w:rsidP="004E57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CCD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AC67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7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7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7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7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7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7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7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7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7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7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7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7D6"/>
  </w:style>
  <w:style w:type="character" w:customStyle="1" w:styleId="Heading1Char">
    <w:name w:val="Heading 1 Char"/>
    <w:basedOn w:val="DefaultParagraphFont"/>
    <w:link w:val="Heading1"/>
    <w:rsid w:val="004E57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7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7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57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57D6"/>
    <w:rPr>
      <w:b/>
      <w:spacing w:val="0"/>
    </w:rPr>
  </w:style>
  <w:style w:type="paragraph" w:customStyle="1" w:styleId="SuperHeading">
    <w:name w:val="SuperHeading"/>
    <w:basedOn w:val="Normal"/>
    <w:rsid w:val="004E57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7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7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7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7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7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7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7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7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7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7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7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7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7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7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7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57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57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7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7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7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57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57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7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7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7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7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7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7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7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7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57D6"/>
    <w:rPr>
      <w:i/>
    </w:rPr>
  </w:style>
  <w:style w:type="paragraph" w:styleId="Caption">
    <w:name w:val="caption"/>
    <w:basedOn w:val="BodyText"/>
    <w:next w:val="Normal"/>
    <w:qFormat/>
    <w:rsid w:val="004E57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7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7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7D6"/>
  </w:style>
  <w:style w:type="paragraph" w:styleId="TableofFigures">
    <w:name w:val="table of figures"/>
    <w:basedOn w:val="Normal"/>
    <w:next w:val="Normal"/>
    <w:semiHidden/>
    <w:rsid w:val="004E57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7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57D6"/>
    <w:rPr>
      <w:rFonts w:ascii="Wingdings" w:hAnsi="Wingdings"/>
    </w:rPr>
  </w:style>
  <w:style w:type="paragraph" w:customStyle="1" w:styleId="TableHeading">
    <w:name w:val="Table Heading"/>
    <w:basedOn w:val="HeadingBase"/>
    <w:rsid w:val="004E57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7D6"/>
    <w:rPr>
      <w:color w:val="0033CC"/>
      <w:u w:val="none"/>
    </w:rPr>
  </w:style>
  <w:style w:type="paragraph" w:customStyle="1" w:styleId="BodyTextRight">
    <w:name w:val="Body Text Right"/>
    <w:basedOn w:val="BodyText"/>
    <w:rsid w:val="004E57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7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7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7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7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7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7D6"/>
    <w:rPr>
      <w:sz w:val="32"/>
    </w:rPr>
  </w:style>
  <w:style w:type="paragraph" w:customStyle="1" w:styleId="HeadingProcedure">
    <w:name w:val="Heading Procedure"/>
    <w:basedOn w:val="HeadingBase"/>
    <w:next w:val="Normal"/>
    <w:rsid w:val="004E57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7D6"/>
    <w:pPr>
      <w:spacing w:before="60" w:after="60"/>
    </w:pPr>
  </w:style>
  <w:style w:type="paragraph" w:styleId="ListContinue">
    <w:name w:val="List Continue"/>
    <w:basedOn w:val="List"/>
    <w:rsid w:val="004E57D6"/>
    <w:pPr>
      <w:ind w:firstLine="0"/>
    </w:pPr>
  </w:style>
  <w:style w:type="paragraph" w:customStyle="1" w:styleId="ListNote">
    <w:name w:val="List Note"/>
    <w:basedOn w:val="List"/>
    <w:rsid w:val="004E57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7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7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7D6"/>
    <w:rPr>
      <w:rFonts w:ascii="Courier New" w:hAnsi="Courier New"/>
    </w:rPr>
  </w:style>
  <w:style w:type="paragraph" w:customStyle="1" w:styleId="NoteBullet">
    <w:name w:val="Note Bullet"/>
    <w:basedOn w:val="Note"/>
    <w:rsid w:val="004E57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7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7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7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7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57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7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7D6"/>
    <w:rPr>
      <w:b/>
      <w:smallCaps/>
    </w:rPr>
  </w:style>
  <w:style w:type="paragraph" w:customStyle="1" w:styleId="TableListNumber">
    <w:name w:val="Table List Number"/>
    <w:basedOn w:val="ListNumber"/>
    <w:rsid w:val="004E57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7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7D6"/>
    <w:pPr>
      <w:numPr>
        <w:numId w:val="8"/>
      </w:numPr>
    </w:pPr>
  </w:style>
  <w:style w:type="paragraph" w:customStyle="1" w:styleId="ListAlpha2">
    <w:name w:val="List Alpha 2"/>
    <w:basedOn w:val="List2"/>
    <w:rsid w:val="004E57D6"/>
    <w:pPr>
      <w:numPr>
        <w:numId w:val="7"/>
      </w:numPr>
    </w:pPr>
  </w:style>
  <w:style w:type="paragraph" w:styleId="List2">
    <w:name w:val="List 2"/>
    <w:basedOn w:val="BodyText"/>
    <w:rsid w:val="004E57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7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7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7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7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7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57D6"/>
    <w:pPr>
      <w:numPr>
        <w:numId w:val="3"/>
      </w:numPr>
    </w:pPr>
  </w:style>
  <w:style w:type="paragraph" w:styleId="ListContinue2">
    <w:name w:val="List Continue 2"/>
    <w:basedOn w:val="List2"/>
    <w:rsid w:val="004E57D6"/>
    <w:pPr>
      <w:ind w:firstLine="0"/>
    </w:pPr>
  </w:style>
  <w:style w:type="paragraph" w:styleId="ListContinue3">
    <w:name w:val="List Continue 3"/>
    <w:basedOn w:val="List3"/>
    <w:rsid w:val="004E57D6"/>
    <w:pPr>
      <w:ind w:left="1021" w:firstLine="0"/>
    </w:pPr>
  </w:style>
  <w:style w:type="paragraph" w:styleId="ListContinue4">
    <w:name w:val="List Continue 4"/>
    <w:basedOn w:val="List4"/>
    <w:rsid w:val="004E57D6"/>
    <w:pPr>
      <w:ind w:firstLine="0"/>
    </w:pPr>
  </w:style>
  <w:style w:type="paragraph" w:styleId="ListContinue5">
    <w:name w:val="List Continue 5"/>
    <w:basedOn w:val="List5"/>
    <w:rsid w:val="004E57D6"/>
    <w:pPr>
      <w:ind w:firstLine="0"/>
    </w:pPr>
  </w:style>
  <w:style w:type="paragraph" w:styleId="ListNumber3">
    <w:name w:val="List Number 3"/>
    <w:basedOn w:val="List3"/>
    <w:rsid w:val="004E57D6"/>
    <w:pPr>
      <w:numPr>
        <w:numId w:val="4"/>
      </w:numPr>
    </w:pPr>
  </w:style>
  <w:style w:type="paragraph" w:styleId="ListNumber4">
    <w:name w:val="List Number 4"/>
    <w:basedOn w:val="List4"/>
    <w:rsid w:val="004E57D6"/>
    <w:pPr>
      <w:numPr>
        <w:numId w:val="5"/>
      </w:numPr>
    </w:pPr>
  </w:style>
  <w:style w:type="paragraph" w:styleId="ListNumber5">
    <w:name w:val="List Number 5"/>
    <w:basedOn w:val="List5"/>
    <w:rsid w:val="004E57D6"/>
    <w:pPr>
      <w:numPr>
        <w:numId w:val="6"/>
      </w:numPr>
    </w:pPr>
  </w:style>
  <w:style w:type="paragraph" w:styleId="BlockText">
    <w:name w:val="Block Text"/>
    <w:basedOn w:val="Normal"/>
    <w:rsid w:val="004E57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7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7D6"/>
    <w:rPr>
      <w:sz w:val="16"/>
      <w:vertAlign w:val="superscript"/>
    </w:rPr>
  </w:style>
  <w:style w:type="character" w:customStyle="1" w:styleId="Symbols">
    <w:name w:val="Symbols"/>
    <w:basedOn w:val="DefaultParagraphFont"/>
    <w:rsid w:val="004E57D6"/>
    <w:rPr>
      <w:rFonts w:ascii="Symbol" w:hAnsi="Symbol"/>
    </w:rPr>
  </w:style>
  <w:style w:type="character" w:customStyle="1" w:styleId="MenuOptions">
    <w:name w:val="Menu Options"/>
    <w:basedOn w:val="DefaultParagraphFont"/>
    <w:rsid w:val="004E57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7D6"/>
    <w:rPr>
      <w:b/>
    </w:rPr>
  </w:style>
  <w:style w:type="character" w:customStyle="1" w:styleId="Underlined">
    <w:name w:val="Underlined"/>
    <w:basedOn w:val="DefaultParagraphFont"/>
    <w:rsid w:val="004E57D6"/>
    <w:rPr>
      <w:u w:val="single"/>
    </w:rPr>
  </w:style>
  <w:style w:type="paragraph" w:customStyle="1" w:styleId="TableBodyTextRight">
    <w:name w:val="Table Body Text Right"/>
    <w:basedOn w:val="TableBodyText"/>
    <w:rsid w:val="004E57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7D6"/>
    <w:rPr>
      <w:sz w:val="18"/>
    </w:rPr>
  </w:style>
  <w:style w:type="paragraph" w:customStyle="1" w:styleId="BodySmallRight">
    <w:name w:val="Body Small Right"/>
    <w:basedOn w:val="BodyTextRight"/>
    <w:rsid w:val="004E57D6"/>
    <w:rPr>
      <w:sz w:val="18"/>
      <w:szCs w:val="18"/>
    </w:rPr>
  </w:style>
  <w:style w:type="paragraph" w:customStyle="1" w:styleId="MarginEdition">
    <w:name w:val="Margin Edition"/>
    <w:basedOn w:val="MarginNote"/>
    <w:rsid w:val="004E57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7D6"/>
    <w:rPr>
      <w:sz w:val="2"/>
      <w:szCs w:val="2"/>
    </w:rPr>
  </w:style>
  <w:style w:type="character" w:customStyle="1" w:styleId="Small">
    <w:name w:val="Small"/>
    <w:basedOn w:val="DefaultParagraphFont"/>
    <w:rsid w:val="004E57D6"/>
    <w:rPr>
      <w:sz w:val="16"/>
    </w:rPr>
  </w:style>
  <w:style w:type="paragraph" w:customStyle="1" w:styleId="WideTable">
    <w:name w:val="Wide Table"/>
    <w:basedOn w:val="Normal"/>
    <w:rsid w:val="004E57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7D6"/>
  </w:style>
  <w:style w:type="paragraph" w:styleId="Quote">
    <w:name w:val="Quote"/>
    <w:basedOn w:val="Heading1"/>
    <w:link w:val="QuoteChar"/>
    <w:qFormat/>
    <w:rsid w:val="004E57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7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7D6"/>
    <w:pPr>
      <w:pageBreakBefore/>
    </w:pPr>
  </w:style>
  <w:style w:type="paragraph" w:customStyle="1" w:styleId="Border">
    <w:name w:val="Border"/>
    <w:basedOn w:val="Normal"/>
    <w:qFormat/>
    <w:rsid w:val="004E57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7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7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7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7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7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7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7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7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7D6"/>
    <w:rPr>
      <w:u w:val="single"/>
    </w:rPr>
  </w:style>
  <w:style w:type="character" w:customStyle="1" w:styleId="BoldandItalics">
    <w:name w:val="Bold and Italics"/>
    <w:qFormat/>
    <w:rsid w:val="004E57D6"/>
    <w:rPr>
      <w:b/>
      <w:i/>
      <w:u w:val="none"/>
    </w:rPr>
  </w:style>
  <w:style w:type="paragraph" w:styleId="BalloonText">
    <w:name w:val="Balloon Text"/>
    <w:basedOn w:val="Normal"/>
    <w:link w:val="BalloonTextChar"/>
    <w:rsid w:val="004E5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7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7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7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7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7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7D6"/>
    <w:pPr>
      <w:spacing w:before="0" w:after="0"/>
    </w:pPr>
  </w:style>
  <w:style w:type="paragraph" w:customStyle="1" w:styleId="BodyTextBold">
    <w:name w:val="Body Text Bold"/>
    <w:basedOn w:val="BodyText"/>
    <w:qFormat/>
    <w:rsid w:val="004E57D6"/>
    <w:rPr>
      <w:b/>
    </w:rPr>
  </w:style>
  <w:style w:type="character" w:styleId="Hyperlink">
    <w:name w:val="Hyperlink"/>
    <w:basedOn w:val="DefaultParagraphFont"/>
    <w:uiPriority w:val="99"/>
    <w:unhideWhenUsed/>
    <w:rsid w:val="00FF0E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3986</Characters>
  <Application>Microsoft Office Word</Application>
  <DocSecurity>0</DocSecurity>
  <Lines>209</Lines>
  <Paragraphs>109</Paragraphs>
  <ScaleCrop>false</ScaleCrop>
  <Company>Author-it Software Corporation Ltd.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MEM03002 Perform precision assembly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2023-02-03T06:48:00Z</dcterms:created>
  <dcterms:modified xsi:type="dcterms:W3CDTF">2023-02-03T06:48:00Z</dcterms:modified>
</cp:coreProperties>
</file>