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3C9" w:rsidP="008213C9">
      <w:pPr>
        <w:pStyle w:val="Title"/>
      </w:pPr>
      <w:r>
        <w:fldChar w:fldCharType="begin"/>
      </w:r>
      <w:r>
        <w:instrText xml:space="preserve"> TITLE   \* MERGEFORMAT </w:instrText>
      </w:r>
      <w:r>
        <w:fldChar w:fldCharType="separate"/>
      </w:r>
      <w:r>
        <w:t>MEM03002 Perform precision assembly</w:t>
      </w:r>
      <w:r>
        <w:fldChar w:fldCharType="end"/>
      </w:r>
    </w:p>
    <w:p w:rsidR="008213C9" w:rsidP="008213C9">
      <w:pPr>
        <w:pStyle w:val="Version"/>
        <w:sectPr w:rsidSect="00F818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182B" w:rsidP="00F8182B">
      <w:pPr>
        <w:pStyle w:val="SuperHeading"/>
      </w:pPr>
      <w:r w:rsidRPr="00F8182B">
        <w:t>MEM03002 Perform precision assembly</w:t>
      </w:r>
    </w:p>
    <w:p w:rsidR="00000000" w:rsidRPr="00F8182B" w:rsidP="00F8182B">
      <w:pPr>
        <w:pStyle w:val="Heading1"/>
      </w:pPr>
      <w:bookmarkStart w:id="1" w:name="O_940762"/>
      <w:bookmarkEnd w:id="1"/>
      <w:r w:rsidRPr="00F8182B">
        <w:t>Modification History</w:t>
      </w:r>
    </w:p>
    <w:p w:rsidR="00000000" w:rsidRPr="00F8182B" w:rsidP="008213C9">
      <w:pPr>
        <w:pStyle w:val="BodyText"/>
      </w:pPr>
      <w:r w:rsidRPr="00F8182B">
        <w:t xml:space="preserve">Release 1. Supersedes and is equivalent to MEM03002B Perform precision assembly </w:t>
      </w:r>
    </w:p>
    <w:p w:rsidR="00000000" w:rsidRPr="00F8182B" w:rsidP="00F8182B">
      <w:pPr>
        <w:pStyle w:val="Heading1"/>
      </w:pPr>
      <w:bookmarkStart w:id="2" w:name="O_940770"/>
      <w:bookmarkEnd w:id="2"/>
      <w:r w:rsidRPr="00F8182B">
        <w:t>Application</w:t>
      </w:r>
    </w:p>
    <w:p w:rsidR="00000000" w:rsidRPr="00F8182B" w:rsidP="008213C9">
      <w:pPr>
        <w:pStyle w:val="BodyText"/>
      </w:pPr>
      <w:r w:rsidRPr="00F8182B">
        <w:t>This unit of competency defines the skills and knowledge required to assemble and test complex engineering components and mec</w:t>
      </w:r>
      <w:r w:rsidRPr="00F8182B">
        <w:t>hanical assemblies in a production manufacturing environment.</w:t>
      </w:r>
    </w:p>
    <w:p w:rsidR="00000000" w:rsidRPr="00F8182B" w:rsidP="008213C9">
      <w:pPr>
        <w:pStyle w:val="BodyText"/>
      </w:pPr>
      <w:r w:rsidRPr="00F8182B">
        <w:t xml:space="preserve">Assembly activities typically involve build-to-order work and/or low volume and/or complex assemblies and/or long assembly timeframes. </w:t>
      </w:r>
    </w:p>
    <w:p w:rsidR="00000000" w:rsidRPr="00F8182B" w:rsidP="008213C9">
      <w:pPr>
        <w:pStyle w:val="BodyText"/>
      </w:pPr>
      <w:r w:rsidRPr="00F8182B">
        <w:t>Where the interpretation of technical drawings is requir</w:t>
      </w:r>
      <w:r w:rsidRPr="00F8182B">
        <w:t>ed unit MEM09002 Interpret technical drawing should also be selected.</w:t>
      </w:r>
    </w:p>
    <w:p w:rsidR="00000000" w:rsidRPr="00F8182B" w:rsidP="008213C9">
      <w:pPr>
        <w:pStyle w:val="BodyText"/>
      </w:pPr>
      <w:r w:rsidRPr="00F8182B">
        <w:t>Where the selection and use of manual handling is required unit MEM11011 Undertake manual handling should also be selected.</w:t>
      </w:r>
    </w:p>
    <w:p w:rsidR="00000000" w:rsidRPr="00F8182B" w:rsidP="008213C9">
      <w:pPr>
        <w:pStyle w:val="BodyText"/>
      </w:pPr>
      <w:r w:rsidRPr="00F8182B">
        <w:t>Where the selection and use of engineering measuring equipme</w:t>
      </w:r>
      <w:r w:rsidRPr="00F8182B">
        <w:t>nt is required unit MEM12023 Perform engineering measurements should also be selected.</w:t>
      </w:r>
    </w:p>
    <w:p w:rsidR="00000000" w:rsidRPr="00F8182B" w:rsidP="008213C9">
      <w:pPr>
        <w:pStyle w:val="BodyText"/>
      </w:pPr>
      <w:r w:rsidRPr="00F8182B">
        <w:t>No licensing, legislative or certification requirements apply to this unit at the time of publication.</w:t>
      </w:r>
    </w:p>
    <w:p w:rsidR="00000000" w:rsidRPr="00F8182B" w:rsidP="00F8182B">
      <w:pPr>
        <w:pStyle w:val="BodyText"/>
      </w:pPr>
      <w:r w:rsidRPr="00F8182B">
        <w:rPr>
          <w:rStyle w:val="SpecialBold"/>
        </w:rPr>
        <w:t>Band:</w:t>
      </w:r>
      <w:r w:rsidRPr="00F8182B">
        <w:rPr>
          <w:rStyle w:val="SpecialBold"/>
        </w:rPr>
        <w:tab/>
        <w:t>A</w:t>
      </w:r>
    </w:p>
    <w:p w:rsidR="008213C9" w:rsidP="00F8182B">
      <w:pPr>
        <w:pStyle w:val="BodyText"/>
      </w:pPr>
      <w:r w:rsidRPr="00F8182B">
        <w:rPr>
          <w:rStyle w:val="SpecialBold"/>
        </w:rPr>
        <w:t>Unit Weight:</w:t>
      </w:r>
      <w:r w:rsidRPr="00F8182B">
        <w:rPr>
          <w:rStyle w:val="SpecialBold"/>
        </w:rPr>
        <w:tab/>
        <w:t>4</w:t>
      </w:r>
    </w:p>
    <w:p w:rsidR="008213C9" w:rsidP="00F8182B">
      <w:pPr>
        <w:pStyle w:val="BodyText"/>
      </w:pPr>
    </w:p>
    <w:p w:rsidR="00000000" w:rsidRPr="00F8182B" w:rsidP="00F8182B">
      <w:pPr>
        <w:pStyle w:val="Heading1"/>
      </w:pPr>
      <w:bookmarkStart w:id="3" w:name="O_940769"/>
      <w:bookmarkEnd w:id="3"/>
      <w:r w:rsidRPr="00F8182B">
        <w:t>Pre-requisite Unit</w:t>
      </w:r>
    </w:p>
    <w:tbl>
      <w:tblPr>
        <w:tblW w:w="0" w:type="auto"/>
        <w:tblLayout w:type="fixed"/>
        <w:tblCellMar>
          <w:left w:w="62" w:type="dxa"/>
          <w:right w:w="62" w:type="dxa"/>
        </w:tblCellMar>
        <w:tblLook w:val="0000"/>
      </w:tblPr>
      <w:tblGrid>
        <w:gridCol w:w="2203"/>
        <w:gridCol w:w="6360"/>
      </w:tblGrid>
      <w:tr w:rsidTr="00F8182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MEM1</w:t>
            </w:r>
            <w:r w:rsidRPr="00F8182B">
              <w:t>3015</w:t>
            </w:r>
          </w:p>
        </w:tc>
        <w:tc>
          <w:tcPr>
            <w:tcW w:w="6360"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Work safely and effectively in manufacturing and engineering</w:t>
            </w:r>
          </w:p>
        </w:tc>
      </w:tr>
      <w:tr w:rsidTr="00F8182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MEM16006</w:t>
            </w:r>
          </w:p>
        </w:tc>
        <w:tc>
          <w:tcPr>
            <w:tcW w:w="6360"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Organise and communicate information</w:t>
            </w:r>
          </w:p>
        </w:tc>
      </w:tr>
      <w:tr w:rsidTr="00F8182B">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MEM18001</w:t>
            </w:r>
          </w:p>
        </w:tc>
        <w:tc>
          <w:tcPr>
            <w:tcW w:w="6360" w:type="dxa"/>
            <w:tcBorders>
              <w:top w:val="nil"/>
              <w:left w:val="nil"/>
              <w:bottom w:val="nil"/>
              <w:right w:val="nil"/>
            </w:tcBorders>
            <w:tcMar>
              <w:top w:w="0" w:type="dxa"/>
              <w:left w:w="62" w:type="dxa"/>
              <w:bottom w:w="0" w:type="dxa"/>
              <w:right w:w="62" w:type="dxa"/>
            </w:tcMar>
          </w:tcPr>
          <w:p w:rsidR="00000000" w:rsidRPr="00F8182B" w:rsidP="00F8182B">
            <w:pPr>
              <w:pStyle w:val="BodyText"/>
            </w:pPr>
            <w:r w:rsidRPr="00F8182B">
              <w:t>Use hand tools</w:t>
            </w:r>
          </w:p>
        </w:tc>
      </w:tr>
    </w:tbl>
    <w:p w:rsidR="00000000" w:rsidRPr="00F8182B" w:rsidP="00F8182B">
      <w:pPr>
        <w:pStyle w:val="BodyText"/>
      </w:pPr>
    </w:p>
    <w:p w:rsidR="00000000" w:rsidRPr="00F8182B" w:rsidP="00F8182B">
      <w:pPr>
        <w:pStyle w:val="AllowPageBreak"/>
      </w:pPr>
    </w:p>
    <w:p w:rsidR="00000000" w:rsidRPr="00F8182B" w:rsidP="00F8182B">
      <w:pPr>
        <w:pStyle w:val="Heading1"/>
      </w:pPr>
      <w:bookmarkStart w:id="4" w:name="O_940768"/>
      <w:bookmarkEnd w:id="4"/>
      <w:r w:rsidRPr="00F8182B">
        <w:t>Competency Field</w:t>
      </w:r>
    </w:p>
    <w:p w:rsidR="00000000" w:rsidRPr="00F8182B" w:rsidP="008213C9">
      <w:pPr>
        <w:pStyle w:val="BodyText"/>
      </w:pPr>
      <w:r w:rsidRPr="00F8182B">
        <w:t>Assembly</w:t>
      </w:r>
    </w:p>
    <w:p w:rsidR="00000000" w:rsidRPr="00F8182B" w:rsidP="00F8182B">
      <w:pPr>
        <w:pStyle w:val="Heading1"/>
      </w:pPr>
      <w:bookmarkStart w:id="5" w:name="O_940766"/>
      <w:bookmarkEnd w:id="5"/>
      <w:r w:rsidRPr="00F8182B">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F8182B">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Performance criteria describe the performance needed to demonstrate achievement of the element.</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8182B" w:rsidP="00F8182B">
            <w:pPr>
              <w:pStyle w:val="BodyText"/>
            </w:pPr>
            <w:r w:rsidRPr="00F8182B">
              <w:t>1</w:t>
            </w:r>
          </w:p>
        </w:tc>
        <w:tc>
          <w:tcPr>
            <w:tcW w:w="1974" w:type="dxa"/>
            <w:vMerge w:val="restart"/>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1.1</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Follow standard operating procedures (SOPs)</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1.2</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Comply with work health and safety (WHS) requirements at all times</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1.3</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Use appropriate personal protective equipment (PPE) in accordance with SOPs</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1.4</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Identify job requirements from specifications, sketches, job sheets or work instructions</w:t>
            </w:r>
          </w:p>
        </w:tc>
      </w:tr>
      <w:tr w:rsidTr="00F8182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8182B">
            <w:pPr>
              <w:pStyle w:val="BodyText"/>
              <w:rPr>
                <w:lang w:val="en-NZ"/>
              </w:rPr>
            </w:pP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8182B" w:rsidP="00F8182B">
            <w:pPr>
              <w:pStyle w:val="BodyText"/>
            </w:pPr>
            <w:r w:rsidRPr="00F8182B">
              <w:t>2</w:t>
            </w:r>
          </w:p>
        </w:tc>
        <w:tc>
          <w:tcPr>
            <w:tcW w:w="1974" w:type="dxa"/>
            <w:vMerge w:val="restart"/>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rPr>
                <w:rStyle w:val="SpecialBold"/>
              </w:rPr>
              <w:t>Plan precision assembly</w:t>
            </w: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2.1</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Check all components/sub-assemblies against job sheet, assembly list or equivalent instructions</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2.2</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Carry out fitting requirements and sequential assembly planning where applicable</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2.3</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Select tools, equipment and component</w:t>
            </w:r>
            <w:r w:rsidRPr="00F8182B">
              <w:t>s/sub-assemblies to meet job requirements</w:t>
            </w:r>
          </w:p>
        </w:tc>
      </w:tr>
      <w:tr w:rsidTr="00F8182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8182B">
            <w:pPr>
              <w:pStyle w:val="BodyText"/>
              <w:rPr>
                <w:lang w:val="en-NZ"/>
              </w:rPr>
            </w:pP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8182B" w:rsidP="00F8182B">
            <w:pPr>
              <w:pStyle w:val="BodyText"/>
            </w:pPr>
            <w:r w:rsidRPr="00F8182B">
              <w:t>3</w:t>
            </w:r>
          </w:p>
        </w:tc>
        <w:tc>
          <w:tcPr>
            <w:tcW w:w="1974" w:type="dxa"/>
            <w:vMerge w:val="restart"/>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rPr>
                <w:rStyle w:val="SpecialBold"/>
              </w:rPr>
              <w:t>Assemble engineering components</w:t>
            </w: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3.1</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Identify any defective or faulty components/sub-assemblies and take action according to SOPs</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3.2</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Prepare functional components/sub-assemblies for assembly</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3.3</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Apply assembly techniques and principles appropriate to the job requirements</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3.4</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Fit components of assembly to ensure correct positioning and conformance with specifications</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3.5</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 xml:space="preserve">Test assembly to ensure that components interface/interact according to </w:t>
            </w:r>
            <w:r w:rsidRPr="00F8182B">
              <w:t>operational specifications</w:t>
            </w:r>
          </w:p>
        </w:tc>
      </w:tr>
      <w:tr w:rsidTr="00F8182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8182B">
            <w:pPr>
              <w:pStyle w:val="BodyText"/>
              <w:rPr>
                <w:lang w:val="en-NZ"/>
              </w:rPr>
            </w:pP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8182B" w:rsidP="00F8182B">
            <w:pPr>
              <w:pStyle w:val="BodyText"/>
            </w:pPr>
            <w:r w:rsidRPr="00F8182B">
              <w:t>4</w:t>
            </w:r>
          </w:p>
        </w:tc>
        <w:tc>
          <w:tcPr>
            <w:tcW w:w="1974" w:type="dxa"/>
            <w:vMerge w:val="restart"/>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rPr>
                <w:rStyle w:val="SpecialBold"/>
              </w:rPr>
              <w:t>Adjust mechanical assemblies</w:t>
            </w: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4.1</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Perform final adjustments on assembly to ensure it meets operational specifications using predetermined standards of quality and safety</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4.2</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Identify any faulty assemblies for rework by operator or, where the fault is outside the scope of the workstation, take appropriate action for fault correction by others</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4.3</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 xml:space="preserve">Mark the completed assembly following SOPs </w:t>
            </w:r>
          </w:p>
        </w:tc>
      </w:tr>
      <w:tr w:rsidTr="00F8182B">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F8182B">
            <w:pPr>
              <w:pStyle w:val="BodyText"/>
              <w:rPr>
                <w:lang w:val="en-NZ"/>
              </w:rPr>
            </w:pP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F8182B" w:rsidP="00F8182B">
            <w:pPr>
              <w:pStyle w:val="BodyText"/>
            </w:pPr>
            <w:r w:rsidRPr="00F8182B">
              <w:t>5</w:t>
            </w:r>
          </w:p>
        </w:tc>
        <w:tc>
          <w:tcPr>
            <w:tcW w:w="1974" w:type="dxa"/>
            <w:vMerge w:val="restart"/>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rPr>
                <w:rStyle w:val="SpecialBold"/>
              </w:rPr>
              <w:t>Protect assembly from damage and complete documentation</w:t>
            </w: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5.1</w:t>
            </w:r>
          </w:p>
        </w:tc>
        <w:tc>
          <w:tcPr>
            <w:tcW w:w="5641"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Handle and store components and/or assemblies according to procedures and in a manner least likely to cause damage</w:t>
            </w:r>
          </w:p>
        </w:tc>
      </w:tr>
      <w:tr w:rsidTr="00F8182B">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5.2</w:t>
            </w:r>
          </w:p>
        </w:tc>
        <w:tc>
          <w:tcPr>
            <w:tcW w:w="5641" w:type="dxa"/>
            <w:tcBorders>
              <w:top w:val="nil"/>
              <w:left w:val="nil"/>
              <w:bottom w:val="nil"/>
              <w:right w:val="nil"/>
            </w:tcBorders>
            <w:tcMar>
              <w:top w:w="0" w:type="dxa"/>
              <w:left w:w="62" w:type="dxa"/>
              <w:bottom w:w="0" w:type="dxa"/>
              <w:right w:w="62" w:type="dxa"/>
            </w:tcMar>
          </w:tcPr>
          <w:p w:rsidR="00000000" w:rsidRPr="00F8182B" w:rsidP="00F8182B">
            <w:pPr>
              <w:pStyle w:val="BodyText"/>
            </w:pPr>
            <w:r w:rsidRPr="00F8182B">
              <w:t xml:space="preserve">Record information on assembly data production schedules, job sheets, checklists and other standard forms and templates </w:t>
            </w:r>
          </w:p>
        </w:tc>
      </w:tr>
    </w:tbl>
    <w:p w:rsidR="00000000" w:rsidRPr="00F8182B" w:rsidP="00F8182B">
      <w:pPr>
        <w:pStyle w:val="BodyText"/>
      </w:pPr>
    </w:p>
    <w:p w:rsidR="00000000" w:rsidRPr="00F8182B" w:rsidP="00F8182B">
      <w:pPr>
        <w:pStyle w:val="AllowPageBreak"/>
      </w:pPr>
    </w:p>
    <w:p w:rsidR="00000000" w:rsidRPr="00F8182B" w:rsidP="00F8182B">
      <w:pPr>
        <w:pStyle w:val="Heading1"/>
      </w:pPr>
      <w:bookmarkStart w:id="6" w:name="O_940765"/>
      <w:bookmarkEnd w:id="6"/>
      <w:r w:rsidRPr="00F8182B">
        <w:t>Foundation Skills</w:t>
      </w:r>
    </w:p>
    <w:p w:rsidR="00000000" w:rsidRPr="00F8182B" w:rsidP="008213C9">
      <w:pPr>
        <w:pStyle w:val="BodyText"/>
      </w:pPr>
      <w:r w:rsidRPr="00F8182B">
        <w:t>This section describes those required skills (reading, writing, oral communication and numeracy) t</w:t>
      </w:r>
      <w:r w:rsidRPr="00F8182B">
        <w:t xml:space="preserve">hat are essential to workplace performance in this unit of competency.  </w:t>
      </w:r>
    </w:p>
    <w:p w:rsidR="00000000" w:rsidRPr="00F8182B" w:rsidP="008213C9">
      <w:pPr>
        <w:pStyle w:val="BodyText"/>
      </w:pPr>
      <w:r w:rsidRPr="00F8182B">
        <w:t>Foundation skills essential to performance are explicit in the performance criteria of this unit of competency.</w:t>
      </w:r>
    </w:p>
    <w:p w:rsidR="00000000" w:rsidRPr="00F8182B" w:rsidP="00F8182B">
      <w:pPr>
        <w:pStyle w:val="Heading1"/>
      </w:pPr>
      <w:bookmarkStart w:id="7" w:name="O_940764"/>
      <w:bookmarkEnd w:id="7"/>
      <w:r w:rsidRPr="00F8182B">
        <w:t>Range of Conditions</w:t>
      </w:r>
    </w:p>
    <w:tbl>
      <w:tblPr>
        <w:tblW w:w="0" w:type="auto"/>
        <w:tblLayout w:type="fixed"/>
        <w:tblCellMar>
          <w:left w:w="62" w:type="dxa"/>
          <w:right w:w="62" w:type="dxa"/>
        </w:tblCellMar>
        <w:tblLook w:val="0000"/>
      </w:tblPr>
      <w:tblGrid>
        <w:gridCol w:w="2792"/>
        <w:gridCol w:w="6349"/>
      </w:tblGrid>
      <w:tr w:rsidTr="00F8182B">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t>This field allows for different w</w:t>
            </w:r>
            <w:r w:rsidRPr="00F8182B">
              <w:t>ork environments and conditions that may affect performance. Essential operating conditions that may be present (depending on the work situation, needs of the candidate, accessibility of the item, and local industry and regional contexts) are included.</w:t>
            </w:r>
          </w:p>
        </w:tc>
      </w:tr>
      <w:tr w:rsidTr="00F8182B">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rPr>
                <w:rStyle w:val="SpecialBold"/>
              </w:rPr>
              <w:t>Components</w:t>
            </w:r>
            <w:r w:rsidRPr="00F8182B">
              <w:t xml:space="preserve">/ </w:t>
            </w:r>
            <w:r w:rsidRPr="00F8182B">
              <w:rPr>
                <w:rStyle w:val="SpecialBold"/>
              </w:rPr>
              <w:t>sub-assemblies include:</w:t>
            </w:r>
          </w:p>
        </w:tc>
        <w:tc>
          <w:tcPr>
            <w:tcW w:w="6349" w:type="dxa"/>
            <w:tcBorders>
              <w:top w:val="nil"/>
              <w:left w:val="nil"/>
              <w:bottom w:val="nil"/>
              <w:right w:val="nil"/>
            </w:tcBorders>
            <w:tcMar>
              <w:top w:w="0" w:type="dxa"/>
              <w:left w:w="62" w:type="dxa"/>
              <w:bottom w:w="0" w:type="dxa"/>
              <w:right w:w="62" w:type="dxa"/>
            </w:tcMar>
          </w:tcPr>
          <w:p w:rsidR="00000000" w:rsidRPr="00F8182B" w:rsidP="00F8182B">
            <w:pPr>
              <w:pStyle w:val="ListBullet"/>
            </w:pPr>
            <w:r w:rsidRPr="00F8182B">
              <w:t>parts that make up the sub-assembly and components</w:t>
            </w:r>
          </w:p>
          <w:p w:rsidR="00000000" w:rsidP="00F8182B">
            <w:pPr>
              <w:pStyle w:val="BodyText"/>
              <w:rPr>
                <w:lang w:val="en-NZ"/>
              </w:rPr>
            </w:pPr>
          </w:p>
        </w:tc>
      </w:tr>
      <w:tr w:rsidTr="00F8182B">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rPr>
                <w:rStyle w:val="SpecialBold"/>
              </w:rPr>
              <w:t>Records</w:t>
            </w:r>
            <w:r w:rsidRPr="00F8182B">
              <w:t>/</w:t>
            </w:r>
            <w:r w:rsidRPr="00F8182B">
              <w:rPr>
                <w:rStyle w:val="SpecialBold"/>
              </w:rPr>
              <w:t>inputs includes one (1) or more of the following:</w:t>
            </w:r>
          </w:p>
        </w:tc>
        <w:tc>
          <w:tcPr>
            <w:tcW w:w="6349" w:type="dxa"/>
            <w:tcBorders>
              <w:top w:val="nil"/>
              <w:left w:val="nil"/>
              <w:bottom w:val="nil"/>
              <w:right w:val="nil"/>
            </w:tcBorders>
            <w:tcMar>
              <w:top w:w="0" w:type="dxa"/>
              <w:left w:w="62" w:type="dxa"/>
              <w:bottom w:w="0" w:type="dxa"/>
              <w:right w:w="62" w:type="dxa"/>
            </w:tcMar>
          </w:tcPr>
          <w:p w:rsidR="00000000" w:rsidRPr="00F8182B" w:rsidP="00F8182B">
            <w:pPr>
              <w:pStyle w:val="ListBullet"/>
            </w:pPr>
            <w:r w:rsidRPr="00F8182B">
              <w:t>production schedules</w:t>
            </w:r>
          </w:p>
          <w:p w:rsidR="00000000" w:rsidRPr="00F8182B" w:rsidP="00F8182B">
            <w:pPr>
              <w:pStyle w:val="ListBullet"/>
            </w:pPr>
            <w:r w:rsidRPr="00F8182B">
              <w:t>job sheets</w:t>
            </w:r>
          </w:p>
          <w:p w:rsidR="00000000" w:rsidRPr="00F8182B" w:rsidP="00F8182B">
            <w:pPr>
              <w:pStyle w:val="ListBullet"/>
            </w:pPr>
            <w:r w:rsidRPr="00F8182B">
              <w:t>checklists</w:t>
            </w:r>
          </w:p>
          <w:p w:rsidR="00000000" w:rsidRPr="00F8182B" w:rsidP="00F8182B">
            <w:pPr>
              <w:pStyle w:val="ListBullet"/>
            </w:pPr>
            <w:r w:rsidRPr="00F8182B">
              <w:t>standard forms and templates</w:t>
            </w:r>
          </w:p>
          <w:p w:rsidR="00000000" w:rsidP="00F8182B">
            <w:pPr>
              <w:pStyle w:val="BodyText"/>
              <w:rPr>
                <w:lang w:val="en-NZ"/>
              </w:rPr>
            </w:pPr>
          </w:p>
        </w:tc>
      </w:tr>
      <w:tr w:rsidTr="00F8182B">
        <w:tblPrEx>
          <w:tblW w:w="0" w:type="auto"/>
          <w:tblLayout w:type="fixed"/>
          <w:tblCellMar>
            <w:left w:w="62" w:type="dxa"/>
            <w:right w:w="62" w:type="dxa"/>
          </w:tblCellMar>
          <w:tblLook w:val="0000"/>
        </w:tblPrEx>
        <w:tc>
          <w:tcPr>
            <w:tcW w:w="2792" w:type="dxa"/>
            <w:tcBorders>
              <w:top w:val="nil"/>
              <w:left w:val="nil"/>
              <w:bottom w:val="nil"/>
              <w:right w:val="nil"/>
            </w:tcBorders>
            <w:tcMar>
              <w:top w:w="0" w:type="dxa"/>
              <w:left w:w="62" w:type="dxa"/>
              <w:bottom w:w="0" w:type="dxa"/>
              <w:right w:w="62" w:type="dxa"/>
            </w:tcMar>
          </w:tcPr>
          <w:p w:rsidR="00000000" w:rsidP="00F8182B">
            <w:pPr>
              <w:pStyle w:val="BodyText"/>
              <w:rPr>
                <w:lang w:val="en-NZ"/>
              </w:rPr>
            </w:pPr>
            <w:r w:rsidRPr="00F8182B">
              <w:rPr>
                <w:rStyle w:val="SpecialBold"/>
              </w:rPr>
              <w:t>Adjustments include one (1) or more of the following:</w:t>
            </w:r>
          </w:p>
        </w:tc>
        <w:tc>
          <w:tcPr>
            <w:tcW w:w="6349" w:type="dxa"/>
            <w:tcBorders>
              <w:top w:val="nil"/>
              <w:left w:val="nil"/>
              <w:bottom w:val="nil"/>
              <w:right w:val="nil"/>
            </w:tcBorders>
            <w:tcMar>
              <w:top w:w="0" w:type="dxa"/>
              <w:left w:w="62" w:type="dxa"/>
              <w:bottom w:w="0" w:type="dxa"/>
              <w:right w:w="62" w:type="dxa"/>
            </w:tcMar>
          </w:tcPr>
          <w:p w:rsidR="00000000" w:rsidRPr="00F8182B" w:rsidP="00F8182B">
            <w:pPr>
              <w:pStyle w:val="ListBullet"/>
            </w:pPr>
            <w:r w:rsidRPr="00F8182B">
              <w:t>clearances</w:t>
            </w:r>
          </w:p>
          <w:p w:rsidR="00000000" w:rsidRPr="00F8182B" w:rsidP="00F8182B">
            <w:pPr>
              <w:pStyle w:val="ListBullet"/>
            </w:pPr>
            <w:r w:rsidRPr="00F8182B">
              <w:t>mesh</w:t>
            </w:r>
          </w:p>
          <w:p w:rsidR="00000000" w:rsidRPr="00F8182B" w:rsidP="00F8182B">
            <w:pPr>
              <w:pStyle w:val="ListBullet"/>
            </w:pPr>
            <w:r w:rsidRPr="00F8182B">
              <w:t>tension</w:t>
            </w:r>
          </w:p>
          <w:p w:rsidR="00000000" w:rsidRPr="00F8182B" w:rsidP="00F8182B">
            <w:pPr>
              <w:pStyle w:val="ListBullet"/>
            </w:pPr>
            <w:r w:rsidRPr="00F8182B">
              <w:t>level</w:t>
            </w:r>
          </w:p>
          <w:p w:rsidR="00000000" w:rsidRPr="00F8182B" w:rsidP="00F8182B">
            <w:pPr>
              <w:pStyle w:val="ListBullet"/>
            </w:pPr>
            <w:r w:rsidRPr="00F8182B">
              <w:t xml:space="preserve">alignment </w:t>
            </w:r>
          </w:p>
          <w:p w:rsidR="00000000" w:rsidRPr="00F8182B" w:rsidP="00F8182B">
            <w:pPr>
              <w:pStyle w:val="BodyText"/>
            </w:pPr>
          </w:p>
        </w:tc>
      </w:tr>
    </w:tbl>
    <w:p w:rsidR="00000000" w:rsidRPr="00F8182B" w:rsidP="00F8182B">
      <w:pPr>
        <w:pStyle w:val="BodyText"/>
      </w:pPr>
    </w:p>
    <w:p w:rsidR="00000000" w:rsidRPr="00F8182B" w:rsidP="00F8182B">
      <w:pPr>
        <w:pStyle w:val="AllowPageBreak"/>
      </w:pPr>
    </w:p>
    <w:p w:rsidR="00000000" w:rsidRPr="00F8182B" w:rsidP="00F8182B">
      <w:pPr>
        <w:pStyle w:val="Heading1"/>
      </w:pPr>
      <w:bookmarkStart w:id="8" w:name="O_940763"/>
      <w:bookmarkEnd w:id="8"/>
      <w:r w:rsidRPr="00F8182B">
        <w:t>Unit Mapping Information</w:t>
      </w:r>
    </w:p>
    <w:p w:rsidR="00000000" w:rsidRPr="00F8182B" w:rsidP="008213C9">
      <w:pPr>
        <w:pStyle w:val="BodyText"/>
      </w:pPr>
      <w:r w:rsidRPr="00F8182B">
        <w:t xml:space="preserve">Release 1. Supersedes and is equivalent to MEM03002B Perform precision assembly </w:t>
      </w:r>
    </w:p>
    <w:p w:rsidR="00000000" w:rsidRPr="00F8182B" w:rsidP="00F8182B">
      <w:pPr>
        <w:pStyle w:val="Heading1"/>
      </w:pPr>
      <w:bookmarkStart w:id="9" w:name="O_940756"/>
      <w:bookmarkEnd w:id="9"/>
      <w:r w:rsidRPr="00F8182B">
        <w:t>Links</w:t>
      </w:r>
    </w:p>
    <w:p w:rsidR="00000000" w:rsidRPr="00F8182B" w:rsidP="008213C9">
      <w:pPr>
        <w:pStyle w:val="BodyText"/>
      </w:pPr>
      <w:r w:rsidRPr="00F8182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73D2D">
        <w:rPr>
          <w:rStyle w:val="Hyperlink"/>
        </w:rPr>
        <w:t>https://vetnet.gov.au/Pages/TrainingDocs.aspx?q=b7050d37-5fd0-4740-8f7d-3b7a49c10bb2</w:t>
      </w:r>
      <w:r>
        <w:fldChar w:fldCharType="end"/>
      </w:r>
    </w:p>
    <w:p w:rsidR="00000000" w:rsidRPr="00F8182B" w:rsidP="008213C9">
      <w:pPr>
        <w:pStyle w:val="BodyText"/>
        <w:sectPr w:rsidSect="00F8182B">
          <w:headerReference w:type="default" r:id="rId10"/>
          <w:footerReference w:type="default" r:id="rId11"/>
          <w:pgSz w:w="11908" w:h="16833"/>
          <w:pgMar w:top="1702" w:right="1418" w:bottom="1702" w:left="1418" w:header="992" w:footer="992" w:gutter="0"/>
          <w:cols w:space="720"/>
          <w:noEndnote/>
          <w:docGrid w:linePitch="299"/>
        </w:sectPr>
      </w:pPr>
    </w:p>
    <w:p w:rsidR="00000000" w:rsidRPr="00F8182B" w:rsidP="00F8182B">
      <w:pPr>
        <w:pStyle w:val="SuperHeading"/>
      </w:pPr>
      <w:r w:rsidRPr="00F8182B">
        <w:t>Assessment Requirements for MEM03002 Perform precision assembly</w:t>
      </w:r>
    </w:p>
    <w:p w:rsidR="00000000" w:rsidRPr="00F8182B" w:rsidP="00F8182B">
      <w:pPr>
        <w:pStyle w:val="Heading1"/>
      </w:pPr>
      <w:bookmarkStart w:id="10" w:name="O_940758"/>
      <w:bookmarkEnd w:id="10"/>
      <w:r w:rsidRPr="00F8182B">
        <w:t>Modification History</w:t>
      </w:r>
    </w:p>
    <w:p w:rsidR="00000000" w:rsidRPr="00F8182B" w:rsidP="008213C9">
      <w:pPr>
        <w:pStyle w:val="BodyText"/>
      </w:pPr>
      <w:r w:rsidRPr="00F8182B">
        <w:t xml:space="preserve">Release 1. Supersedes and is equivalent to MEM03002B Perform precision assembly </w:t>
      </w:r>
    </w:p>
    <w:p w:rsidR="00000000" w:rsidRPr="00F8182B" w:rsidP="00F8182B">
      <w:pPr>
        <w:pStyle w:val="Heading1"/>
      </w:pPr>
      <w:bookmarkStart w:id="11" w:name="O_940761"/>
      <w:bookmarkEnd w:id="11"/>
      <w:r w:rsidRPr="00F8182B">
        <w:t>Performance Evidence</w:t>
      </w:r>
    </w:p>
    <w:p w:rsidR="00000000" w:rsidRPr="00F8182B" w:rsidP="008213C9">
      <w:pPr>
        <w:pStyle w:val="BodyText"/>
      </w:pPr>
      <w:r w:rsidRPr="00F8182B">
        <w:t>Evidence required to demonstrate competence in this unit must be relevant to and satisfy the requir</w:t>
      </w:r>
      <w:r w:rsidRPr="00F8182B">
        <w:t>ements of the elements and performance criteria on at least two (2) occasions and include:</w:t>
      </w:r>
    </w:p>
    <w:p w:rsidR="00000000" w:rsidRPr="00F8182B" w:rsidP="00F8182B">
      <w:pPr>
        <w:pStyle w:val="ListBullet"/>
      </w:pPr>
      <w:r w:rsidRPr="00F8182B">
        <w:t xml:space="preserve">following work instructions, standard operating procedures (SOPs) and safe work practices </w:t>
      </w:r>
    </w:p>
    <w:p w:rsidR="00000000" w:rsidRPr="00F8182B" w:rsidP="00F8182B">
      <w:pPr>
        <w:pStyle w:val="ListBullet"/>
      </w:pPr>
      <w:r w:rsidRPr="00F8182B">
        <w:t>preparing a sequential assembly plan of components and sub-assemblies, in</w:t>
      </w:r>
      <w:r w:rsidRPr="00F8182B">
        <w:t>cluding the selection of appropriate tools to meet job requirements</w:t>
      </w:r>
    </w:p>
    <w:p w:rsidR="00000000" w:rsidRPr="00F8182B" w:rsidP="00F8182B">
      <w:pPr>
        <w:pStyle w:val="ListBullet"/>
      </w:pPr>
      <w:r w:rsidRPr="00F8182B">
        <w:t>using appropriate handling procedures to minimise damage to components and/or assemblies</w:t>
      </w:r>
    </w:p>
    <w:p w:rsidR="00000000" w:rsidRPr="00F8182B" w:rsidP="00F8182B">
      <w:pPr>
        <w:pStyle w:val="ListBullet"/>
      </w:pPr>
      <w:r w:rsidRPr="00F8182B">
        <w:t>fitting, assembling and testing engineering components or mechanical assemblies to operational spec</w:t>
      </w:r>
      <w:r w:rsidRPr="00F8182B">
        <w:t>ifications</w:t>
      </w:r>
    </w:p>
    <w:p w:rsidR="00000000" w:rsidRPr="00F8182B" w:rsidP="00F8182B">
      <w:pPr>
        <w:pStyle w:val="ListBullet"/>
      </w:pPr>
      <w:r w:rsidRPr="00F8182B">
        <w:t>identifying any faulty components or assembly and taking action according to SOPs</w:t>
      </w:r>
    </w:p>
    <w:p w:rsidR="00000000" w:rsidRPr="00F8182B" w:rsidP="00F8182B">
      <w:pPr>
        <w:pStyle w:val="ListBullet"/>
      </w:pPr>
      <w:r w:rsidRPr="00F8182B">
        <w:t>storing components and assemblies following SOPs</w:t>
      </w:r>
    </w:p>
    <w:p w:rsidR="00000000" w:rsidRPr="00F8182B" w:rsidP="00F8182B">
      <w:pPr>
        <w:pStyle w:val="ListBullet"/>
      </w:pPr>
      <w:r w:rsidRPr="00F8182B">
        <w:t>completing production records as required.</w:t>
      </w:r>
    </w:p>
    <w:p w:rsidR="00000000" w:rsidRPr="00F8182B" w:rsidP="00F8182B">
      <w:pPr>
        <w:pStyle w:val="AllowPageBreak"/>
      </w:pPr>
    </w:p>
    <w:p w:rsidR="00000000" w:rsidRPr="00F8182B" w:rsidP="00F8182B">
      <w:pPr>
        <w:pStyle w:val="Heading1"/>
      </w:pPr>
      <w:bookmarkStart w:id="12" w:name="O_940760"/>
      <w:bookmarkEnd w:id="12"/>
      <w:r w:rsidRPr="00F8182B">
        <w:t>Knowledge Evidence</w:t>
      </w:r>
    </w:p>
    <w:p w:rsidR="00000000" w:rsidRPr="00F8182B" w:rsidP="008213C9">
      <w:pPr>
        <w:pStyle w:val="BodyText"/>
      </w:pPr>
      <w:r w:rsidRPr="00F8182B">
        <w:t>Evidence required to demonstrate the required knowledge for this unit must be relevant to and satisfy the requirements of the elements and performance criteria and include knowledge of:</w:t>
      </w:r>
    </w:p>
    <w:p w:rsidR="00000000" w:rsidRPr="00F8182B" w:rsidP="00F8182B">
      <w:pPr>
        <w:pStyle w:val="ListBullet"/>
      </w:pPr>
      <w:r w:rsidRPr="00F8182B">
        <w:t>safe work practices and procedures and use of personal protective equ</w:t>
      </w:r>
      <w:r w:rsidRPr="00F8182B">
        <w:t>ipment (PPE)</w:t>
      </w:r>
    </w:p>
    <w:p w:rsidR="00000000" w:rsidRPr="00F8182B" w:rsidP="00F8182B">
      <w:pPr>
        <w:pStyle w:val="ListBullet"/>
      </w:pPr>
      <w:r w:rsidRPr="00F8182B">
        <w:t>precision assembly techniques and fitting requirements</w:t>
      </w:r>
    </w:p>
    <w:p w:rsidR="00000000" w:rsidRPr="00F8182B" w:rsidP="00F8182B">
      <w:pPr>
        <w:pStyle w:val="ListBullet"/>
      </w:pPr>
      <w:r w:rsidRPr="00F8182B">
        <w:t>characteristics, use and storage requirements of relevant tools and equipment used in precision assembly of components</w:t>
      </w:r>
    </w:p>
    <w:p w:rsidR="00000000" w:rsidRPr="00F8182B" w:rsidP="00F8182B">
      <w:pPr>
        <w:pStyle w:val="ListBullet"/>
      </w:pPr>
      <w:r w:rsidRPr="00F8182B">
        <w:t>sources of the component/sub-assemblies</w:t>
      </w:r>
    </w:p>
    <w:p w:rsidR="00000000" w:rsidRPr="00F8182B" w:rsidP="00F8182B">
      <w:pPr>
        <w:pStyle w:val="ListBullet"/>
      </w:pPr>
      <w:r w:rsidRPr="00F8182B">
        <w:t>correct sequence in which pre</w:t>
      </w:r>
      <w:r w:rsidRPr="00F8182B">
        <w:t>cision assembly is performed</w:t>
      </w:r>
    </w:p>
    <w:p w:rsidR="00000000" w:rsidRPr="00F8182B" w:rsidP="00F8182B">
      <w:pPr>
        <w:pStyle w:val="ListBullet"/>
      </w:pPr>
      <w:r w:rsidRPr="00F8182B">
        <w:t>procedures for testing and checking assembled components</w:t>
      </w:r>
    </w:p>
    <w:p w:rsidR="00000000" w:rsidRPr="00F8182B" w:rsidP="00F8182B">
      <w:pPr>
        <w:pStyle w:val="ListBullet"/>
      </w:pPr>
      <w:r w:rsidRPr="00F8182B">
        <w:t>identification of non-conformance in precision assemblies and procedures for correction</w:t>
      </w:r>
    </w:p>
    <w:p w:rsidR="00000000" w:rsidRPr="00F8182B" w:rsidP="00F8182B">
      <w:pPr>
        <w:pStyle w:val="ListBullet"/>
      </w:pPr>
      <w:r w:rsidRPr="00F8182B">
        <w:t>relevant assembly production record keeping requirements.</w:t>
      </w:r>
    </w:p>
    <w:p w:rsidR="00000000" w:rsidRPr="00F8182B" w:rsidP="00F8182B">
      <w:pPr>
        <w:pStyle w:val="AllowPageBreak"/>
      </w:pPr>
    </w:p>
    <w:p w:rsidR="00000000" w:rsidRPr="00F8182B" w:rsidP="00F8182B">
      <w:pPr>
        <w:pStyle w:val="Heading1"/>
      </w:pPr>
      <w:bookmarkStart w:id="13" w:name="O_940759"/>
      <w:bookmarkEnd w:id="13"/>
      <w:r w:rsidRPr="00F8182B">
        <w:t>Assessm</w:t>
      </w:r>
      <w:r w:rsidRPr="00F8182B">
        <w:t>ent Conditions</w:t>
      </w:r>
    </w:p>
    <w:p w:rsidR="00000000" w:rsidRPr="00F8182B" w:rsidP="00F8182B">
      <w:pPr>
        <w:pStyle w:val="ListBullet"/>
      </w:pPr>
      <w:r w:rsidRPr="00F8182B">
        <w:t>Assessors must:</w:t>
      </w:r>
    </w:p>
    <w:p w:rsidR="00000000" w:rsidRPr="00F8182B" w:rsidP="00F8182B">
      <w:pPr>
        <w:pStyle w:val="ListBullet2"/>
      </w:pPr>
      <w:r w:rsidRPr="00F8182B">
        <w:t>have vocational competency in precision assembly at least to the level being assessed with relevant industry knowledge and experience</w:t>
      </w:r>
    </w:p>
    <w:p w:rsidR="00000000" w:rsidRPr="00F8182B" w:rsidP="00F8182B">
      <w:pPr>
        <w:pStyle w:val="ListBullet2"/>
      </w:pPr>
      <w:r w:rsidRPr="00F8182B">
        <w:t xml:space="preserve">satisfy the assessor requirements in the </w:t>
      </w:r>
      <w:r w:rsidRPr="00F8182B">
        <w:rPr>
          <w:rStyle w:val="Emphasis"/>
        </w:rPr>
        <w:t xml:space="preserve">Standards for Registered Training Organisations 2015 </w:t>
      </w:r>
      <w:r w:rsidRPr="00F8182B">
        <w:t>or its replacement</w:t>
      </w:r>
      <w:r w:rsidRPr="00F8182B">
        <w:rPr>
          <w:rStyle w:val="Emphasis"/>
        </w:rPr>
        <w:t xml:space="preserve"> </w:t>
      </w:r>
      <w:r w:rsidRPr="00F8182B">
        <w:t xml:space="preserve">and comply with the </w:t>
      </w:r>
      <w:r w:rsidRPr="00F8182B">
        <w:rPr>
          <w:rStyle w:val="Emphasis"/>
        </w:rPr>
        <w:t xml:space="preserve">National Vocational Education and Training Regulator Act 2011, </w:t>
      </w:r>
      <w:r w:rsidRPr="00F8182B">
        <w:t>its replacement</w:t>
      </w:r>
      <w:r w:rsidRPr="00F8182B">
        <w:rPr>
          <w:rStyle w:val="Emphasis"/>
        </w:rPr>
        <w:t xml:space="preserve"> </w:t>
      </w:r>
      <w:r w:rsidRPr="00F8182B">
        <w:t xml:space="preserve">or equivalent legislation covering VET regulation in a non-referring state/territory </w:t>
      </w:r>
      <w:r w:rsidRPr="00F8182B">
        <w:t>as the case requires</w:t>
      </w:r>
    </w:p>
    <w:p w:rsidR="00000000" w:rsidRPr="00F8182B" w:rsidP="00F8182B">
      <w:pPr>
        <w:pStyle w:val="ListBullet"/>
      </w:pPr>
      <w:r w:rsidRPr="00F8182B">
        <w:t>Where possible assessment must occur in operational workplace situations. Where this is not possible or where personal safety or environmental damage are limiting factors, assessment must occur in a sufficiently rigorous simulated env</w:t>
      </w:r>
      <w:r w:rsidRPr="00F8182B">
        <w:t xml:space="preserve">ironment that reflects realistic operational workplace conditions. This must cover all </w:t>
      </w:r>
      <w:r w:rsidRPr="00F8182B">
        <w:t>aspects of workplace performance, including environment, task skills, task management skills, contingency management skills and job role environment skills</w:t>
      </w:r>
    </w:p>
    <w:p w:rsidR="00000000" w:rsidRPr="00F8182B" w:rsidP="00F8182B">
      <w:pPr>
        <w:pStyle w:val="ListBullet"/>
      </w:pPr>
      <w:r w:rsidRPr="00F8182B">
        <w:t>Conditions fo</w:t>
      </w:r>
      <w:r w:rsidRPr="00F8182B">
        <w:t>r assessment must include access to all tools, equipment, materials and documentation required, including relevant workplace procedures, product and manufacturing specifications</w:t>
      </w:r>
    </w:p>
    <w:p w:rsidR="00000000" w:rsidRPr="00F8182B" w:rsidP="00F8182B">
      <w:pPr>
        <w:pStyle w:val="ListBullet"/>
      </w:pPr>
      <w:r w:rsidRPr="00F8182B">
        <w:t>Assessment processes and techniques must be appropriate to the language, liter</w:t>
      </w:r>
      <w:r w:rsidRPr="00F8182B">
        <w:t>acy and numeracy requirements of the work being performed and the needs of the candidate.</w:t>
      </w:r>
    </w:p>
    <w:p w:rsidR="00000000" w:rsidRPr="00F8182B" w:rsidP="00F8182B">
      <w:pPr>
        <w:pStyle w:val="AllowPageBreak"/>
      </w:pPr>
    </w:p>
    <w:p w:rsidR="00000000" w:rsidRPr="00F8182B" w:rsidP="00F8182B">
      <w:pPr>
        <w:pStyle w:val="Heading1"/>
      </w:pPr>
      <w:bookmarkStart w:id="14" w:name="O_940757"/>
      <w:bookmarkEnd w:id="14"/>
      <w:r w:rsidRPr="00F8182B">
        <w:t>Links</w:t>
      </w:r>
    </w:p>
    <w:p w:rsidR="00000000" w:rsidRPr="00F8182B" w:rsidP="008213C9">
      <w:pPr>
        <w:pStyle w:val="BodyText"/>
      </w:pPr>
      <w:r w:rsidRPr="00F8182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73D2D">
        <w:rPr>
          <w:rStyle w:val="Hyperlink"/>
        </w:rPr>
        <w:t>https://vetnet.gov.au/Pages/TrainingDocs.aspx?q=b7050d37-5fd0-4740-8f7d-3b7a49c10bb2</w:t>
      </w:r>
      <w:r>
        <w:fldChar w:fldCharType="end"/>
      </w:r>
    </w:p>
    <w:p w:rsidR="00000000" w:rsidRPr="00F8182B" w:rsidP="00F8182B"/>
    <w:sectPr w:rsidSect="00F818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2B" w:rsidRPr="008213C9" w:rsidP="00821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C9" w:rsidP="00F81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13C9" w:rsidP="00F818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213C9" w:rsidP="00F818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2B" w:rsidP="00F8182B">
    <w:pPr>
      <w:pStyle w:val="Footer"/>
      <w:framePr w:wrap="around"/>
    </w:pPr>
    <w:r>
      <w:fldChar w:fldCharType="begin"/>
    </w:r>
    <w:r>
      <w:instrText xml:space="preserve"> DOCPROPERTY  Subject  \* MERGEFORMAT </w:instrText>
    </w:r>
    <w:r>
      <w:fldChar w:fldCharType="separate"/>
    </w:r>
    <w:r w:rsidR="008213C9">
      <w:t>Approved</w:t>
    </w:r>
    <w:r w:rsidR="008213C9">
      <w:fldChar w:fldCharType="end"/>
    </w:r>
    <w:r>
      <w:tab/>
      <w:t xml:space="preserve">Page </w:t>
    </w:r>
    <w:r>
      <w:fldChar w:fldCharType="begin"/>
    </w:r>
    <w:r>
      <w:instrText xml:space="preserve"> PAGE  \* Arabic  \* MERGEFORMAT </w:instrText>
    </w:r>
    <w:r>
      <w:fldChar w:fldCharType="separate"/>
    </w:r>
    <w:r w:rsidR="008213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13C9">
      <w:rPr>
        <w:noProof/>
      </w:rPr>
      <w:t>5</w:t>
    </w:r>
    <w:r>
      <w:rPr>
        <w:noProof/>
      </w:rPr>
      <w:fldChar w:fldCharType="end"/>
    </w:r>
  </w:p>
  <w:p w:rsidR="00F8182B" w:rsidP="00F8182B">
    <w:pPr>
      <w:pStyle w:val="Footer"/>
      <w:framePr w:wrap="around"/>
    </w:pPr>
    <w:r>
      <w:t xml:space="preserve">© Commonwealth of Australia, </w:t>
    </w:r>
    <w:r>
      <w:fldChar w:fldCharType="begin"/>
    </w:r>
    <w:r>
      <w:instrText xml:space="preserve"> DATE  \@ "yyyy"  \* MERGEFORMAT </w:instrText>
    </w:r>
    <w:r>
      <w:fldChar w:fldCharType="separate"/>
    </w:r>
    <w:r w:rsidR="008213C9">
      <w:rPr>
        <w:noProof/>
      </w:rPr>
      <w:t>2025</w:t>
    </w:r>
    <w:r>
      <w:fldChar w:fldCharType="end"/>
    </w:r>
    <w:r>
      <w:tab/>
    </w:r>
    <w:r>
      <w:fldChar w:fldCharType="begin"/>
    </w:r>
    <w:r>
      <w:instrText xml:space="preserve"> DOCPROPERTY  Author  \* MERGEFORMAT </w:instrText>
    </w:r>
    <w:r>
      <w:fldChar w:fldCharType="separate"/>
    </w:r>
    <w:r w:rsidR="008213C9">
      <w:t>Manufacturing Industry Skills Alliance</w:t>
    </w:r>
    <w:r w:rsidR="008213C9">
      <w:fldChar w:fldCharType="end"/>
    </w:r>
  </w:p>
  <w:p w:rsidR="00F8182B" w:rsidP="00F81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82B" w:rsidRPr="008213C9" w:rsidP="008213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3C9" w:rsidRPr="002D2AF8" w:rsidP="00F8182B">
    <w:pPr>
      <w:pStyle w:val="Header"/>
      <w:framePr w:wrap="around"/>
    </w:pPr>
    <w:r>
      <w:fldChar w:fldCharType="begin"/>
    </w:r>
    <w:r>
      <w:instrText xml:space="preserve"> TITLE   \* MERGEFORMAT </w:instrText>
    </w:r>
    <w:r>
      <w:fldChar w:fldCharType="separate"/>
    </w:r>
    <w:r>
      <w:t>MEM03002 Perform precision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213C9" w:rsidP="00F818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82B" w:rsidRPr="002D2AF8" w:rsidP="00F8182B">
    <w:pPr>
      <w:pStyle w:val="Header"/>
      <w:framePr w:wrap="around"/>
    </w:pPr>
    <w:r>
      <w:fldChar w:fldCharType="begin"/>
    </w:r>
    <w:r>
      <w:instrText xml:space="preserve"> TITLE   \* MERGEFORMAT </w:instrText>
    </w:r>
    <w:r>
      <w:fldChar w:fldCharType="separate"/>
    </w:r>
    <w:r w:rsidR="008213C9">
      <w:t>MEM03002 Perform precision assembly</w:t>
    </w:r>
    <w:r w:rsidR="008213C9">
      <w:fldChar w:fldCharType="end"/>
    </w:r>
    <w:r>
      <w:tab/>
      <w:t xml:space="preserve">Date this document was generated: </w:t>
    </w:r>
    <w:r>
      <w:fldChar w:fldCharType="begin"/>
    </w:r>
    <w:r>
      <w:instrText xml:space="preserve"> CREATEDATE  \@ "d MMMM yyyy"  \* MERGEFORMAT </w:instrText>
    </w:r>
    <w:r>
      <w:fldChar w:fldCharType="separate"/>
    </w:r>
    <w:r w:rsidR="008213C9">
      <w:rPr>
        <w:noProof/>
      </w:rPr>
      <w:t>1 March 2025</w:t>
    </w:r>
    <w:r>
      <w:fldChar w:fldCharType="end"/>
    </w:r>
  </w:p>
  <w:p w:rsidR="00F8182B" w:rsidP="00F81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62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80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783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82B"/>
    <w:pPr>
      <w:spacing w:before="360" w:after="60"/>
      <w:outlineLvl w:val="0"/>
    </w:pPr>
    <w:rPr>
      <w:sz w:val="32"/>
    </w:rPr>
  </w:style>
  <w:style w:type="paragraph" w:styleId="Heading2">
    <w:name w:val="heading 2"/>
    <w:basedOn w:val="HeadingBase"/>
    <w:next w:val="BodyText"/>
    <w:link w:val="Heading2Char"/>
    <w:qFormat/>
    <w:rsid w:val="00F8182B"/>
    <w:pPr>
      <w:keepLines/>
      <w:spacing w:before="240" w:after="120"/>
      <w:outlineLvl w:val="1"/>
    </w:pPr>
    <w:rPr>
      <w:sz w:val="28"/>
      <w:szCs w:val="40"/>
    </w:rPr>
  </w:style>
  <w:style w:type="paragraph" w:styleId="Heading3">
    <w:name w:val="heading 3"/>
    <w:basedOn w:val="HeadingBase"/>
    <w:next w:val="BodyText"/>
    <w:link w:val="Heading3Char"/>
    <w:qFormat/>
    <w:rsid w:val="00F8182B"/>
    <w:pPr>
      <w:spacing w:before="180" w:after="120"/>
      <w:outlineLvl w:val="2"/>
    </w:pPr>
    <w:rPr>
      <w:spacing w:val="-10"/>
      <w:kern w:val="32"/>
    </w:rPr>
  </w:style>
  <w:style w:type="paragraph" w:styleId="Heading4">
    <w:name w:val="heading 4"/>
    <w:basedOn w:val="HeadingBase"/>
    <w:next w:val="BodyText"/>
    <w:link w:val="Heading4Char"/>
    <w:qFormat/>
    <w:rsid w:val="00F8182B"/>
    <w:pPr>
      <w:spacing w:before="160" w:after="120"/>
      <w:outlineLvl w:val="3"/>
    </w:pPr>
    <w:rPr>
      <w:sz w:val="22"/>
    </w:rPr>
  </w:style>
  <w:style w:type="paragraph" w:styleId="Heading5">
    <w:name w:val="heading 5"/>
    <w:basedOn w:val="HeadingBase"/>
    <w:next w:val="Normal"/>
    <w:link w:val="Heading5Char"/>
    <w:qFormat/>
    <w:rsid w:val="00F8182B"/>
    <w:pPr>
      <w:spacing w:before="80"/>
      <w:outlineLvl w:val="4"/>
    </w:pPr>
    <w:rPr>
      <w:color w:val="918585"/>
      <w:sz w:val="20"/>
    </w:rPr>
  </w:style>
  <w:style w:type="paragraph" w:styleId="Heading6">
    <w:name w:val="heading 6"/>
    <w:basedOn w:val="HeadingBase"/>
    <w:next w:val="Normal"/>
    <w:link w:val="Heading6Char"/>
    <w:qFormat/>
    <w:rsid w:val="00F8182B"/>
    <w:pPr>
      <w:spacing w:before="60"/>
      <w:outlineLvl w:val="5"/>
    </w:pPr>
    <w:rPr>
      <w:color w:val="918585"/>
      <w:sz w:val="20"/>
    </w:rPr>
  </w:style>
  <w:style w:type="paragraph" w:styleId="Heading7">
    <w:name w:val="heading 7"/>
    <w:basedOn w:val="Normal"/>
    <w:next w:val="Normal"/>
    <w:link w:val="Heading7Char"/>
    <w:qFormat/>
    <w:rsid w:val="00F8182B"/>
    <w:pPr>
      <w:ind w:left="720"/>
      <w:outlineLvl w:val="6"/>
    </w:pPr>
    <w:rPr>
      <w:i/>
    </w:rPr>
  </w:style>
  <w:style w:type="paragraph" w:styleId="Heading8">
    <w:name w:val="heading 8"/>
    <w:basedOn w:val="Normal"/>
    <w:next w:val="Normal"/>
    <w:link w:val="Heading8Char"/>
    <w:qFormat/>
    <w:rsid w:val="00F8182B"/>
    <w:pPr>
      <w:ind w:left="720"/>
      <w:outlineLvl w:val="7"/>
    </w:pPr>
    <w:rPr>
      <w:i/>
    </w:rPr>
  </w:style>
  <w:style w:type="paragraph" w:styleId="Heading9">
    <w:name w:val="heading 9"/>
    <w:basedOn w:val="Normal"/>
    <w:next w:val="Normal"/>
    <w:link w:val="Heading9Char"/>
    <w:qFormat/>
    <w:rsid w:val="00F8182B"/>
    <w:pPr>
      <w:ind w:left="720"/>
      <w:outlineLvl w:val="8"/>
    </w:pPr>
    <w:rPr>
      <w:i/>
    </w:rPr>
  </w:style>
  <w:style w:type="character" w:default="1" w:styleId="DefaultParagraphFont">
    <w:name w:val="Default Paragraph Font"/>
    <w:uiPriority w:val="1"/>
    <w:unhideWhenUsed/>
    <w:rsid w:val="00F81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82B"/>
  </w:style>
  <w:style w:type="character" w:customStyle="1" w:styleId="Heading1Char">
    <w:name w:val="Heading 1 Char"/>
    <w:basedOn w:val="DefaultParagraphFont"/>
    <w:link w:val="Heading1"/>
    <w:rsid w:val="00F8182B"/>
    <w:rPr>
      <w:rFonts w:ascii="Times New Roman" w:eastAsia="Times New Roman" w:hAnsi="Times New Roman" w:cs="Times New Roman"/>
      <w:b/>
      <w:sz w:val="32"/>
      <w:szCs w:val="20"/>
      <w:lang w:eastAsia="en-US"/>
    </w:rPr>
  </w:style>
  <w:style w:type="paragraph" w:styleId="BodyText">
    <w:name w:val="Body Text"/>
    <w:basedOn w:val="Normal"/>
    <w:link w:val="BodyTextChar"/>
    <w:rsid w:val="00F81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82B"/>
    <w:rPr>
      <w:rFonts w:ascii="Times New Roman" w:eastAsia="Times New Roman" w:hAnsi="Times New Roman" w:cs="Times New Roman"/>
      <w:sz w:val="24"/>
      <w:lang w:eastAsia="en-US"/>
    </w:rPr>
  </w:style>
  <w:style w:type="paragraph" w:styleId="ListBullet">
    <w:name w:val="List Bullet"/>
    <w:basedOn w:val="List"/>
    <w:rsid w:val="00F8182B"/>
    <w:pPr>
      <w:numPr>
        <w:numId w:val="12"/>
      </w:numPr>
      <w:tabs>
        <w:tab w:val="clear" w:pos="340"/>
      </w:tabs>
      <w:spacing w:before="40" w:after="40"/>
    </w:pPr>
  </w:style>
  <w:style w:type="character" w:customStyle="1" w:styleId="SpecialBold">
    <w:name w:val="Special Bold"/>
    <w:basedOn w:val="DefaultParagraphFont"/>
    <w:rsid w:val="00F8182B"/>
    <w:rPr>
      <w:b/>
      <w:spacing w:val="0"/>
    </w:rPr>
  </w:style>
  <w:style w:type="paragraph" w:styleId="ListBullet2">
    <w:name w:val="List Bullet 2"/>
    <w:basedOn w:val="List2"/>
    <w:rsid w:val="00F8182B"/>
    <w:pPr>
      <w:numPr>
        <w:numId w:val="13"/>
      </w:numPr>
      <w:tabs>
        <w:tab w:val="clear" w:pos="680"/>
      </w:tabs>
    </w:pPr>
  </w:style>
  <w:style w:type="character" w:styleId="Emphasis">
    <w:name w:val="Emphasis"/>
    <w:basedOn w:val="DefaultParagraphFont"/>
    <w:qFormat/>
    <w:rsid w:val="00F8182B"/>
    <w:rPr>
      <w:i/>
    </w:rPr>
  </w:style>
  <w:style w:type="paragraph" w:customStyle="1" w:styleId="SuperHeading">
    <w:name w:val="SuperHeading"/>
    <w:basedOn w:val="Normal"/>
    <w:rsid w:val="00F8182B"/>
    <w:pPr>
      <w:spacing w:before="240" w:after="120"/>
      <w:outlineLvl w:val="0"/>
    </w:pPr>
    <w:rPr>
      <w:rFonts w:ascii="Times New Roman" w:hAnsi="Times New Roman"/>
      <w:b/>
      <w:sz w:val="32"/>
    </w:rPr>
  </w:style>
  <w:style w:type="paragraph" w:customStyle="1" w:styleId="AllowPageBreak">
    <w:name w:val="AllowPageBreak"/>
    <w:rsid w:val="00F818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1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8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8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82B"/>
    <w:rPr>
      <w:rFonts w:ascii="Courier New" w:eastAsia="Times New Roman" w:hAnsi="Courier New" w:cs="Times New Roman"/>
      <w:i/>
      <w:szCs w:val="20"/>
      <w:lang w:eastAsia="en-US"/>
    </w:rPr>
  </w:style>
  <w:style w:type="paragraph" w:customStyle="1" w:styleId="HeadingBase">
    <w:name w:val="Heading Base"/>
    <w:rsid w:val="00F81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82B"/>
    <w:pPr>
      <w:tabs>
        <w:tab w:val="right" w:leader="dot" w:pos="9072"/>
      </w:tabs>
      <w:ind w:left="567"/>
    </w:pPr>
    <w:rPr>
      <w:szCs w:val="22"/>
    </w:rPr>
  </w:style>
  <w:style w:type="paragraph" w:customStyle="1" w:styleId="TOCBase">
    <w:name w:val="TOC Base"/>
    <w:rsid w:val="00F81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82B"/>
    <w:pPr>
      <w:tabs>
        <w:tab w:val="right" w:leader="dot" w:pos="9072"/>
      </w:tabs>
      <w:spacing w:before="40" w:after="40"/>
      <w:ind w:left="284"/>
    </w:pPr>
    <w:rPr>
      <w:rFonts w:ascii="Times New Roman" w:hAnsi="Times New Roman"/>
    </w:rPr>
  </w:style>
  <w:style w:type="paragraph" w:styleId="TOC1">
    <w:name w:val="toc 1"/>
    <w:basedOn w:val="TOCBase"/>
    <w:next w:val="Normal"/>
    <w:rsid w:val="00F81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82B"/>
    <w:rPr>
      <w:rFonts w:ascii="Times New Roman" w:eastAsia="Times New Roman" w:hAnsi="Times New Roman" w:cs="Times New Roman"/>
      <w:sz w:val="16"/>
      <w:lang w:eastAsia="en-US"/>
    </w:rPr>
  </w:style>
  <w:style w:type="paragraph" w:styleId="Title">
    <w:name w:val="Title"/>
    <w:basedOn w:val="HeadingBase"/>
    <w:link w:val="TitleChar"/>
    <w:qFormat/>
    <w:rsid w:val="00F8182B"/>
    <w:pPr>
      <w:spacing w:before="5040"/>
      <w:jc w:val="center"/>
    </w:pPr>
    <w:rPr>
      <w:sz w:val="48"/>
      <w:szCs w:val="72"/>
      <w:lang w:val="en-US"/>
    </w:rPr>
  </w:style>
  <w:style w:type="character" w:customStyle="1" w:styleId="TitleChar">
    <w:name w:val="Title Char"/>
    <w:basedOn w:val="DefaultParagraphFont"/>
    <w:link w:val="Title"/>
    <w:rsid w:val="00F81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82B"/>
    <w:pPr>
      <w:tabs>
        <w:tab w:val="left" w:pos="3600"/>
        <w:tab w:val="left" w:pos="3958"/>
      </w:tabs>
    </w:pPr>
  </w:style>
  <w:style w:type="paragraph" w:styleId="List">
    <w:name w:val="List"/>
    <w:basedOn w:val="BodyText"/>
    <w:next w:val="BodyText"/>
    <w:rsid w:val="00F8182B"/>
    <w:pPr>
      <w:tabs>
        <w:tab w:val="left" w:pos="340"/>
      </w:tabs>
      <w:spacing w:before="60" w:after="60"/>
      <w:ind w:left="340" w:hanging="340"/>
    </w:pPr>
  </w:style>
  <w:style w:type="paragraph" w:customStyle="1" w:styleId="Note">
    <w:name w:val="Note"/>
    <w:basedOn w:val="BodyText"/>
    <w:rsid w:val="00F81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182B"/>
    <w:pPr>
      <w:framePr w:wrap="auto" w:hAnchor="text" w:y="6049"/>
    </w:pPr>
    <w:rPr>
      <w:color w:val="000000"/>
      <w:sz w:val="40"/>
    </w:rPr>
  </w:style>
  <w:style w:type="paragraph" w:customStyle="1" w:styleId="TOCTitle">
    <w:name w:val="TOCTitle"/>
    <w:basedOn w:val="Heading1"/>
    <w:rsid w:val="00F8182B"/>
    <w:pPr>
      <w:spacing w:after="240"/>
      <w:jc w:val="center"/>
      <w:outlineLvl w:val="9"/>
    </w:pPr>
    <w:rPr>
      <w:caps/>
    </w:rPr>
  </w:style>
  <w:style w:type="paragraph" w:customStyle="1" w:styleId="Version">
    <w:name w:val="Version"/>
    <w:rsid w:val="00F81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82B"/>
    <w:pPr>
      <w:keepNext w:val="0"/>
      <w:tabs>
        <w:tab w:val="right" w:pos="4176"/>
      </w:tabs>
      <w:ind w:left="198" w:hanging="198"/>
    </w:pPr>
    <w:rPr>
      <w:rFonts w:ascii="Garamond" w:hAnsi="Garamond"/>
    </w:rPr>
  </w:style>
  <w:style w:type="paragraph" w:styleId="IndexHeading">
    <w:name w:val="index heading"/>
    <w:basedOn w:val="Normal"/>
    <w:next w:val="Index1"/>
    <w:semiHidden/>
    <w:rsid w:val="00F8182B"/>
    <w:pPr>
      <w:spacing w:before="120" w:after="120"/>
    </w:pPr>
    <w:rPr>
      <w:rFonts w:ascii="Arial" w:hAnsi="Arial"/>
      <w:b/>
      <w:color w:val="918585"/>
      <w:sz w:val="24"/>
    </w:rPr>
  </w:style>
  <w:style w:type="paragraph" w:styleId="Header">
    <w:name w:val="header"/>
    <w:basedOn w:val="Normal"/>
    <w:link w:val="HeaderChar"/>
    <w:rsid w:val="00F81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82B"/>
    <w:rPr>
      <w:rFonts w:ascii="Times New Roman" w:eastAsia="Times New Roman" w:hAnsi="Times New Roman" w:cs="Times New Roman"/>
      <w:sz w:val="16"/>
      <w:szCs w:val="20"/>
      <w:lang w:val="en-GB" w:eastAsia="en-US"/>
    </w:rPr>
  </w:style>
  <w:style w:type="paragraph" w:customStyle="1" w:styleId="Chapter">
    <w:name w:val="Chapter"/>
    <w:basedOn w:val="Normal"/>
    <w:rsid w:val="00F8182B"/>
    <w:pPr>
      <w:spacing w:before="240"/>
    </w:pPr>
    <w:rPr>
      <w:rFonts w:ascii="Times New Roman" w:hAnsi="Times New Roman"/>
      <w:smallCaps/>
      <w:spacing w:val="80"/>
      <w:sz w:val="28"/>
    </w:rPr>
  </w:style>
  <w:style w:type="paragraph" w:customStyle="1" w:styleId="InChapter">
    <w:name w:val="InChapter"/>
    <w:basedOn w:val="Heading3"/>
    <w:rsid w:val="00F8182B"/>
    <w:pPr>
      <w:spacing w:after="240"/>
      <w:outlineLvl w:val="9"/>
    </w:pPr>
    <w:rPr>
      <w:noProof/>
    </w:rPr>
  </w:style>
  <w:style w:type="paragraph" w:styleId="Index2">
    <w:name w:val="index 2"/>
    <w:basedOn w:val="Normal"/>
    <w:next w:val="Normal"/>
    <w:semiHidden/>
    <w:rsid w:val="00F8182B"/>
    <w:pPr>
      <w:tabs>
        <w:tab w:val="right" w:pos="4176"/>
      </w:tabs>
      <w:ind w:left="568" w:hanging="284"/>
    </w:pPr>
    <w:rPr>
      <w:rFonts w:ascii="Garamond" w:hAnsi="Garamond"/>
    </w:rPr>
  </w:style>
  <w:style w:type="paragraph" w:customStyle="1" w:styleId="Byline">
    <w:name w:val="Byline"/>
    <w:rsid w:val="00F81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82B"/>
    <w:pPr>
      <w:tabs>
        <w:tab w:val="clear" w:pos="3600"/>
        <w:tab w:val="clear" w:pos="3958"/>
      </w:tabs>
      <w:jc w:val="right"/>
    </w:pPr>
  </w:style>
  <w:style w:type="paragraph" w:styleId="Caption">
    <w:name w:val="caption"/>
    <w:basedOn w:val="BodyText"/>
    <w:next w:val="Normal"/>
    <w:qFormat/>
    <w:rsid w:val="00F8182B"/>
    <w:pPr>
      <w:framePr w:w="2268" w:hSpace="181" w:vSpace="181" w:wrap="around" w:vAnchor="text" w:hAnchor="page" w:x="1135" w:y="285" w:anchorLock="1"/>
    </w:pPr>
    <w:rPr>
      <w:i/>
    </w:rPr>
  </w:style>
  <w:style w:type="paragraph" w:customStyle="1" w:styleId="MiniTOCTitle">
    <w:name w:val="MiniTOCTitle"/>
    <w:basedOn w:val="Heading4"/>
    <w:rsid w:val="00F8182B"/>
    <w:pPr>
      <w:spacing w:before="240"/>
      <w:outlineLvl w:val="9"/>
    </w:pPr>
    <w:rPr>
      <w:noProof/>
      <w:sz w:val="24"/>
    </w:rPr>
  </w:style>
  <w:style w:type="paragraph" w:customStyle="1" w:styleId="MiniTOCItem">
    <w:name w:val="MiniTOCItem"/>
    <w:basedOn w:val="ListBullet"/>
    <w:rsid w:val="00F8182B"/>
    <w:pPr>
      <w:numPr>
        <w:numId w:val="0"/>
      </w:numPr>
      <w:tabs>
        <w:tab w:val="right" w:leader="dot" w:pos="6521"/>
      </w:tabs>
      <w:spacing w:before="0" w:after="0"/>
    </w:pPr>
  </w:style>
  <w:style w:type="paragraph" w:customStyle="1" w:styleId="TOFTitle">
    <w:name w:val="TOFTitle"/>
    <w:basedOn w:val="TOCTitle"/>
    <w:rsid w:val="00F8182B"/>
  </w:style>
  <w:style w:type="paragraph" w:styleId="TableofFigures">
    <w:name w:val="table of figures"/>
    <w:basedOn w:val="Normal"/>
    <w:next w:val="Normal"/>
    <w:semiHidden/>
    <w:rsid w:val="00F8182B"/>
    <w:pPr>
      <w:tabs>
        <w:tab w:val="right" w:leader="dot" w:pos="9072"/>
      </w:tabs>
      <w:ind w:left="970" w:hanging="403"/>
    </w:pPr>
    <w:rPr>
      <w:rFonts w:ascii="Times New Roman" w:hAnsi="Times New Roman"/>
      <w:b/>
    </w:rPr>
  </w:style>
  <w:style w:type="paragraph" w:styleId="ListNumber">
    <w:name w:val="List Number"/>
    <w:basedOn w:val="List"/>
    <w:rsid w:val="00F8182B"/>
    <w:pPr>
      <w:numPr>
        <w:numId w:val="15"/>
      </w:numPr>
      <w:tabs>
        <w:tab w:val="clear" w:pos="340"/>
      </w:tabs>
    </w:pPr>
  </w:style>
  <w:style w:type="character" w:customStyle="1" w:styleId="WingdingSymbols">
    <w:name w:val="Wingding Symbols"/>
    <w:rsid w:val="00F8182B"/>
    <w:rPr>
      <w:rFonts w:ascii="Wingdings" w:hAnsi="Wingdings"/>
    </w:rPr>
  </w:style>
  <w:style w:type="paragraph" w:customStyle="1" w:styleId="TableHeading">
    <w:name w:val="Table Heading"/>
    <w:basedOn w:val="HeadingBase"/>
    <w:rsid w:val="00F8182B"/>
    <w:pPr>
      <w:keepLines/>
      <w:pBdr>
        <w:bottom w:val="single" w:sz="6" w:space="1" w:color="918585"/>
      </w:pBdr>
      <w:spacing w:before="240"/>
    </w:pPr>
  </w:style>
  <w:style w:type="character" w:customStyle="1" w:styleId="HotSpot">
    <w:name w:val="HotSpot"/>
    <w:rsid w:val="00F8182B"/>
    <w:rPr>
      <w:color w:val="0033CC"/>
      <w:u w:val="none"/>
    </w:rPr>
  </w:style>
  <w:style w:type="paragraph" w:customStyle="1" w:styleId="BodyTextRight">
    <w:name w:val="Body Text Right"/>
    <w:basedOn w:val="BodyText"/>
    <w:rsid w:val="00F8182B"/>
    <w:pPr>
      <w:spacing w:before="0" w:after="0"/>
      <w:jc w:val="right"/>
    </w:pPr>
  </w:style>
  <w:style w:type="paragraph" w:styleId="Index3">
    <w:name w:val="index 3"/>
    <w:basedOn w:val="ListNumber2"/>
    <w:next w:val="Normal"/>
    <w:semiHidden/>
    <w:rsid w:val="00F8182B"/>
    <w:pPr>
      <w:numPr>
        <w:numId w:val="0"/>
      </w:numPr>
      <w:tabs>
        <w:tab w:val="right" w:leader="dot" w:pos="4176"/>
      </w:tabs>
    </w:pPr>
  </w:style>
  <w:style w:type="paragraph" w:styleId="ListNumber2">
    <w:name w:val="List Number 2"/>
    <w:basedOn w:val="List2"/>
    <w:rsid w:val="00F8182B"/>
    <w:pPr>
      <w:numPr>
        <w:numId w:val="10"/>
      </w:numPr>
      <w:tabs>
        <w:tab w:val="clear" w:pos="1060"/>
      </w:tabs>
    </w:pPr>
  </w:style>
  <w:style w:type="paragraph" w:customStyle="1" w:styleId="MarginNote">
    <w:name w:val="Margin Note"/>
    <w:basedOn w:val="BodyText"/>
    <w:rsid w:val="00F81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82B"/>
    <w:rPr>
      <w:sz w:val="32"/>
    </w:rPr>
  </w:style>
  <w:style w:type="paragraph" w:customStyle="1" w:styleId="HeadingProcedure">
    <w:name w:val="Heading Procedure"/>
    <w:basedOn w:val="HeadingBase"/>
    <w:next w:val="Normal"/>
    <w:rsid w:val="00F8182B"/>
    <w:pPr>
      <w:tabs>
        <w:tab w:val="left" w:pos="0"/>
      </w:tabs>
      <w:spacing w:before="120" w:after="60"/>
    </w:pPr>
    <w:rPr>
      <w:i/>
      <w:color w:val="918585"/>
      <w:sz w:val="22"/>
    </w:rPr>
  </w:style>
  <w:style w:type="paragraph" w:customStyle="1" w:styleId="TableBodyText">
    <w:name w:val="Table Body Text"/>
    <w:basedOn w:val="BodyText"/>
    <w:rsid w:val="00F8182B"/>
    <w:pPr>
      <w:spacing w:before="60" w:after="60"/>
    </w:pPr>
  </w:style>
  <w:style w:type="paragraph" w:styleId="ListContinue">
    <w:name w:val="List Continue"/>
    <w:basedOn w:val="List"/>
    <w:rsid w:val="00F8182B"/>
    <w:pPr>
      <w:ind w:firstLine="0"/>
    </w:pPr>
  </w:style>
  <w:style w:type="paragraph" w:customStyle="1" w:styleId="ListNote">
    <w:name w:val="List Note"/>
    <w:basedOn w:val="List"/>
    <w:rsid w:val="00F8182B"/>
    <w:pPr>
      <w:pBdr>
        <w:top w:val="single" w:sz="6" w:space="2" w:color="918585"/>
        <w:bottom w:val="single" w:sz="6" w:space="2" w:color="918585"/>
      </w:pBdr>
      <w:tabs>
        <w:tab w:val="left" w:pos="1021"/>
      </w:tabs>
      <w:ind w:firstLine="0"/>
    </w:pPr>
  </w:style>
  <w:style w:type="paragraph" w:customStyle="1" w:styleId="Warning">
    <w:name w:val="Warning"/>
    <w:basedOn w:val="BodyText"/>
    <w:rsid w:val="00F8182B"/>
    <w:pPr>
      <w:shd w:val="clear" w:color="auto" w:fill="D9D9D9"/>
      <w:tabs>
        <w:tab w:val="left" w:pos="992"/>
      </w:tabs>
      <w:ind w:left="119" w:right="119"/>
    </w:pPr>
    <w:rPr>
      <w:sz w:val="20"/>
    </w:rPr>
  </w:style>
  <w:style w:type="paragraph" w:customStyle="1" w:styleId="MarginIcons">
    <w:name w:val="Margin Icons"/>
    <w:basedOn w:val="BodyText"/>
    <w:rsid w:val="00F81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82B"/>
    <w:rPr>
      <w:rFonts w:ascii="Courier New" w:hAnsi="Courier New"/>
    </w:rPr>
  </w:style>
  <w:style w:type="paragraph" w:customStyle="1" w:styleId="NoteBullet">
    <w:name w:val="Note Bullet"/>
    <w:basedOn w:val="Note"/>
    <w:rsid w:val="00F8182B"/>
    <w:pPr>
      <w:tabs>
        <w:tab w:val="clear" w:pos="680"/>
      </w:tabs>
      <w:spacing w:before="60" w:after="60"/>
    </w:pPr>
  </w:style>
  <w:style w:type="paragraph" w:customStyle="1" w:styleId="SubHeading2">
    <w:name w:val="SubHeading2"/>
    <w:basedOn w:val="HeadingBase"/>
    <w:rsid w:val="00F8182B"/>
    <w:pPr>
      <w:spacing w:before="240" w:after="60"/>
    </w:pPr>
    <w:rPr>
      <w:sz w:val="20"/>
    </w:rPr>
  </w:style>
  <w:style w:type="paragraph" w:customStyle="1" w:styleId="SubHeading1">
    <w:name w:val="SubHeading1"/>
    <w:basedOn w:val="HeadingBase"/>
    <w:rsid w:val="00F8182B"/>
    <w:pPr>
      <w:spacing w:before="240" w:after="60"/>
    </w:pPr>
    <w:rPr>
      <w:color w:val="918585"/>
      <w:sz w:val="22"/>
    </w:rPr>
  </w:style>
  <w:style w:type="paragraph" w:customStyle="1" w:styleId="SideHeading">
    <w:name w:val="Side Heading"/>
    <w:basedOn w:val="HeadingBase"/>
    <w:rsid w:val="00F81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82B"/>
    <w:pPr>
      <w:tabs>
        <w:tab w:val="num" w:pos="360"/>
      </w:tabs>
    </w:pPr>
  </w:style>
  <w:style w:type="paragraph" w:styleId="PlainText">
    <w:name w:val="Plain Text"/>
    <w:basedOn w:val="Normal"/>
    <w:link w:val="PlainTextChar"/>
    <w:rsid w:val="00F8182B"/>
    <w:rPr>
      <w:sz w:val="20"/>
    </w:rPr>
  </w:style>
  <w:style w:type="character" w:customStyle="1" w:styleId="PlainTextChar">
    <w:name w:val="Plain Text Char"/>
    <w:basedOn w:val="DefaultParagraphFont"/>
    <w:link w:val="PlainText"/>
    <w:rsid w:val="00F8182B"/>
    <w:rPr>
      <w:rFonts w:ascii="Courier New" w:eastAsia="Times New Roman" w:hAnsi="Courier New" w:cs="Times New Roman"/>
      <w:sz w:val="20"/>
      <w:szCs w:val="20"/>
      <w:lang w:eastAsia="en-US"/>
    </w:rPr>
  </w:style>
  <w:style w:type="character" w:customStyle="1" w:styleId="MenuOption">
    <w:name w:val="Menu Option"/>
    <w:basedOn w:val="DefaultParagraphFont"/>
    <w:rsid w:val="00F8182B"/>
    <w:rPr>
      <w:b/>
      <w:smallCaps/>
    </w:rPr>
  </w:style>
  <w:style w:type="paragraph" w:customStyle="1" w:styleId="TableListNumber">
    <w:name w:val="Table List Number"/>
    <w:basedOn w:val="ListNumber"/>
    <w:rsid w:val="00F8182B"/>
    <w:pPr>
      <w:numPr>
        <w:numId w:val="0"/>
      </w:numPr>
    </w:pPr>
  </w:style>
  <w:style w:type="paragraph" w:styleId="TOC4">
    <w:name w:val="toc 4"/>
    <w:basedOn w:val="TOCBase"/>
    <w:next w:val="Normal"/>
    <w:semiHidden/>
    <w:rsid w:val="00F8182B"/>
    <w:pPr>
      <w:tabs>
        <w:tab w:val="right" w:leader="dot" w:pos="9071"/>
      </w:tabs>
      <w:ind w:left="1701"/>
    </w:pPr>
  </w:style>
  <w:style w:type="paragraph" w:customStyle="1" w:styleId="ListAlpha">
    <w:name w:val="List Alpha"/>
    <w:basedOn w:val="List"/>
    <w:rsid w:val="00F8182B"/>
    <w:pPr>
      <w:numPr>
        <w:numId w:val="9"/>
      </w:numPr>
    </w:pPr>
  </w:style>
  <w:style w:type="paragraph" w:customStyle="1" w:styleId="ListAlpha2">
    <w:name w:val="List Alpha 2"/>
    <w:basedOn w:val="List2"/>
    <w:rsid w:val="00F8182B"/>
    <w:pPr>
      <w:numPr>
        <w:numId w:val="8"/>
      </w:numPr>
    </w:pPr>
  </w:style>
  <w:style w:type="paragraph" w:styleId="List2">
    <w:name w:val="List 2"/>
    <w:basedOn w:val="BodyText"/>
    <w:rsid w:val="00F8182B"/>
    <w:pPr>
      <w:tabs>
        <w:tab w:val="left" w:pos="680"/>
      </w:tabs>
      <w:spacing w:before="60" w:after="60"/>
      <w:ind w:left="680" w:hanging="340"/>
    </w:pPr>
  </w:style>
  <w:style w:type="paragraph" w:styleId="List3">
    <w:name w:val="List 3"/>
    <w:basedOn w:val="BodyText"/>
    <w:rsid w:val="00F8182B"/>
    <w:pPr>
      <w:tabs>
        <w:tab w:val="left" w:pos="1021"/>
      </w:tabs>
      <w:spacing w:before="60" w:after="60"/>
      <w:ind w:left="1020" w:hanging="340"/>
    </w:pPr>
  </w:style>
  <w:style w:type="paragraph" w:styleId="List4">
    <w:name w:val="List 4"/>
    <w:basedOn w:val="BodyText"/>
    <w:rsid w:val="00F8182B"/>
    <w:pPr>
      <w:tabs>
        <w:tab w:val="left" w:pos="1361"/>
      </w:tabs>
      <w:spacing w:before="60" w:after="60"/>
      <w:ind w:left="1361" w:hanging="340"/>
    </w:pPr>
  </w:style>
  <w:style w:type="paragraph" w:styleId="List5">
    <w:name w:val="List 5"/>
    <w:basedOn w:val="BodyText"/>
    <w:rsid w:val="00F8182B"/>
    <w:pPr>
      <w:tabs>
        <w:tab w:val="left" w:pos="1701"/>
      </w:tabs>
      <w:spacing w:before="60" w:after="60"/>
      <w:ind w:left="1701" w:hanging="340"/>
    </w:pPr>
  </w:style>
  <w:style w:type="paragraph" w:styleId="ListBullet3">
    <w:name w:val="List Bullet 3"/>
    <w:basedOn w:val="List3"/>
    <w:rsid w:val="00F8182B"/>
    <w:pPr>
      <w:numPr>
        <w:numId w:val="14"/>
      </w:numPr>
      <w:tabs>
        <w:tab w:val="clear" w:pos="1021"/>
      </w:tabs>
      <w:ind w:left="1037" w:hanging="357"/>
    </w:pPr>
  </w:style>
  <w:style w:type="paragraph" w:styleId="ListBullet4">
    <w:name w:val="List Bullet 4"/>
    <w:basedOn w:val="List4"/>
    <w:rsid w:val="00F8182B"/>
    <w:pPr>
      <w:numPr>
        <w:numId w:val="3"/>
      </w:numPr>
      <w:tabs>
        <w:tab w:val="clear" w:pos="1361"/>
      </w:tabs>
    </w:pPr>
  </w:style>
  <w:style w:type="paragraph" w:styleId="ListBullet5">
    <w:name w:val="List Bullet 5"/>
    <w:basedOn w:val="List5"/>
    <w:rsid w:val="00F8182B"/>
    <w:pPr>
      <w:numPr>
        <w:numId w:val="4"/>
      </w:numPr>
    </w:pPr>
  </w:style>
  <w:style w:type="paragraph" w:styleId="ListContinue2">
    <w:name w:val="List Continue 2"/>
    <w:basedOn w:val="List2"/>
    <w:rsid w:val="00F8182B"/>
    <w:pPr>
      <w:ind w:firstLine="0"/>
    </w:pPr>
  </w:style>
  <w:style w:type="paragraph" w:styleId="ListContinue3">
    <w:name w:val="List Continue 3"/>
    <w:basedOn w:val="List3"/>
    <w:rsid w:val="00F8182B"/>
    <w:pPr>
      <w:ind w:left="1021" w:firstLine="0"/>
    </w:pPr>
  </w:style>
  <w:style w:type="paragraph" w:styleId="ListContinue4">
    <w:name w:val="List Continue 4"/>
    <w:basedOn w:val="List4"/>
    <w:rsid w:val="00F8182B"/>
    <w:pPr>
      <w:ind w:firstLine="0"/>
    </w:pPr>
  </w:style>
  <w:style w:type="paragraph" w:styleId="ListContinue5">
    <w:name w:val="List Continue 5"/>
    <w:basedOn w:val="List5"/>
    <w:rsid w:val="00F8182B"/>
    <w:pPr>
      <w:ind w:firstLine="0"/>
    </w:pPr>
  </w:style>
  <w:style w:type="paragraph" w:styleId="ListNumber3">
    <w:name w:val="List Number 3"/>
    <w:basedOn w:val="List3"/>
    <w:rsid w:val="00F8182B"/>
    <w:pPr>
      <w:numPr>
        <w:numId w:val="5"/>
      </w:numPr>
    </w:pPr>
  </w:style>
  <w:style w:type="paragraph" w:styleId="ListNumber4">
    <w:name w:val="List Number 4"/>
    <w:basedOn w:val="List4"/>
    <w:rsid w:val="00F8182B"/>
    <w:pPr>
      <w:numPr>
        <w:numId w:val="6"/>
      </w:numPr>
    </w:pPr>
  </w:style>
  <w:style w:type="paragraph" w:styleId="ListNumber5">
    <w:name w:val="List Number 5"/>
    <w:basedOn w:val="List5"/>
    <w:rsid w:val="00F8182B"/>
    <w:pPr>
      <w:numPr>
        <w:numId w:val="7"/>
      </w:numPr>
    </w:pPr>
  </w:style>
  <w:style w:type="paragraph" w:styleId="BlockText">
    <w:name w:val="Block Text"/>
    <w:basedOn w:val="Normal"/>
    <w:rsid w:val="00F8182B"/>
    <w:pPr>
      <w:spacing w:after="120"/>
      <w:ind w:left="1440" w:right="1440"/>
    </w:pPr>
  </w:style>
  <w:style w:type="character" w:customStyle="1" w:styleId="Subscript">
    <w:name w:val="Subscript"/>
    <w:basedOn w:val="DefaultParagraphFont"/>
    <w:rsid w:val="00F8182B"/>
    <w:rPr>
      <w:sz w:val="16"/>
      <w:vertAlign w:val="subscript"/>
    </w:rPr>
  </w:style>
  <w:style w:type="character" w:customStyle="1" w:styleId="Superscript">
    <w:name w:val="Superscript"/>
    <w:basedOn w:val="DefaultParagraphFont"/>
    <w:rsid w:val="00F8182B"/>
    <w:rPr>
      <w:sz w:val="16"/>
      <w:vertAlign w:val="superscript"/>
    </w:rPr>
  </w:style>
  <w:style w:type="character" w:customStyle="1" w:styleId="Symbols">
    <w:name w:val="Symbols"/>
    <w:basedOn w:val="DefaultParagraphFont"/>
    <w:rsid w:val="00F8182B"/>
    <w:rPr>
      <w:rFonts w:ascii="Symbol" w:hAnsi="Symbol"/>
    </w:rPr>
  </w:style>
  <w:style w:type="character" w:customStyle="1" w:styleId="MenuOptions">
    <w:name w:val="Menu Options"/>
    <w:basedOn w:val="DefaultParagraphFont"/>
    <w:rsid w:val="00F8182B"/>
    <w:rPr>
      <w:rFonts w:ascii="Arial Narrow" w:hAnsi="Arial Narrow"/>
      <w:smallCaps/>
    </w:rPr>
  </w:style>
  <w:style w:type="character" w:customStyle="1" w:styleId="Buttons">
    <w:name w:val="Buttons"/>
    <w:basedOn w:val="DefaultParagraphFont"/>
    <w:rsid w:val="00F8182B"/>
    <w:rPr>
      <w:b/>
    </w:rPr>
  </w:style>
  <w:style w:type="character" w:customStyle="1" w:styleId="Underlined">
    <w:name w:val="Underlined"/>
    <w:basedOn w:val="DefaultParagraphFont"/>
    <w:rsid w:val="00F8182B"/>
    <w:rPr>
      <w:u w:val="single"/>
    </w:rPr>
  </w:style>
  <w:style w:type="paragraph" w:customStyle="1" w:styleId="TableBodyTextRight">
    <w:name w:val="Table Body Text Right"/>
    <w:basedOn w:val="TableBodyText"/>
    <w:rsid w:val="00F8182B"/>
    <w:pPr>
      <w:widowControl w:val="0"/>
      <w:autoSpaceDE w:val="0"/>
      <w:autoSpaceDN w:val="0"/>
      <w:adjustRightInd w:val="0"/>
      <w:jc w:val="right"/>
    </w:pPr>
    <w:rPr>
      <w:rFonts w:cs="Arial"/>
      <w:szCs w:val="18"/>
    </w:rPr>
  </w:style>
  <w:style w:type="paragraph" w:customStyle="1" w:styleId="CopyrightText">
    <w:name w:val="Copyright Text"/>
    <w:basedOn w:val="BodyText"/>
    <w:rsid w:val="00F8182B"/>
    <w:rPr>
      <w:sz w:val="18"/>
    </w:rPr>
  </w:style>
  <w:style w:type="paragraph" w:customStyle="1" w:styleId="BodySmallRight">
    <w:name w:val="Body Small Right"/>
    <w:basedOn w:val="BodyTextRight"/>
    <w:rsid w:val="00F8182B"/>
    <w:rPr>
      <w:sz w:val="18"/>
      <w:szCs w:val="18"/>
    </w:rPr>
  </w:style>
  <w:style w:type="paragraph" w:customStyle="1" w:styleId="MarginEdition">
    <w:name w:val="Margin Edition"/>
    <w:basedOn w:val="MarginNote"/>
    <w:rsid w:val="00F8182B"/>
    <w:pPr>
      <w:spacing w:before="0" w:after="0"/>
    </w:pPr>
    <w:rPr>
      <w:rFonts w:ascii="Times New Roman" w:hAnsi="Times New Roman"/>
      <w:color w:val="999999"/>
    </w:rPr>
  </w:style>
  <w:style w:type="paragraph" w:customStyle="1" w:styleId="Spacer">
    <w:name w:val="Spacer"/>
    <w:basedOn w:val="Normal"/>
    <w:rsid w:val="00F8182B"/>
    <w:rPr>
      <w:sz w:val="2"/>
      <w:szCs w:val="2"/>
    </w:rPr>
  </w:style>
  <w:style w:type="character" w:customStyle="1" w:styleId="Small">
    <w:name w:val="Small"/>
    <w:basedOn w:val="DefaultParagraphFont"/>
    <w:rsid w:val="00F8182B"/>
    <w:rPr>
      <w:sz w:val="16"/>
    </w:rPr>
  </w:style>
  <w:style w:type="paragraph" w:customStyle="1" w:styleId="WideTable">
    <w:name w:val="Wide Table"/>
    <w:basedOn w:val="Normal"/>
    <w:rsid w:val="00F8182B"/>
    <w:pPr>
      <w:ind w:left="-1418"/>
    </w:pPr>
    <w:rPr>
      <w:sz w:val="2"/>
      <w:szCs w:val="2"/>
    </w:rPr>
  </w:style>
  <w:style w:type="character" w:styleId="PageNumber">
    <w:name w:val="page number"/>
    <w:basedOn w:val="DefaultParagraphFont"/>
    <w:rsid w:val="00F8182B"/>
  </w:style>
  <w:style w:type="paragraph" w:styleId="Quote">
    <w:name w:val="Quote"/>
    <w:basedOn w:val="Heading1"/>
    <w:link w:val="QuoteChar"/>
    <w:qFormat/>
    <w:rsid w:val="00F8182B"/>
    <w:rPr>
      <w:b w:val="0"/>
      <w:sz w:val="72"/>
      <w:szCs w:val="72"/>
      <w:lang w:val="en-NZ"/>
    </w:rPr>
  </w:style>
  <w:style w:type="character" w:customStyle="1" w:styleId="QuoteChar">
    <w:name w:val="Quote Char"/>
    <w:basedOn w:val="DefaultParagraphFont"/>
    <w:link w:val="Quote"/>
    <w:rsid w:val="00F81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82B"/>
    <w:pPr>
      <w:pageBreakBefore/>
    </w:pPr>
  </w:style>
  <w:style w:type="paragraph" w:customStyle="1" w:styleId="Border">
    <w:name w:val="Border"/>
    <w:basedOn w:val="Normal"/>
    <w:qFormat/>
    <w:rsid w:val="00F81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82B"/>
    <w:rPr>
      <w:b/>
      <w:bCs/>
      <w:i/>
      <w:iCs/>
      <w:color w:val="auto"/>
    </w:rPr>
  </w:style>
  <w:style w:type="paragraph" w:styleId="IntenseQuote">
    <w:name w:val="Intense Quote"/>
    <w:basedOn w:val="Normal"/>
    <w:next w:val="Normal"/>
    <w:link w:val="IntenseQuoteChar"/>
    <w:uiPriority w:val="30"/>
    <w:qFormat/>
    <w:rsid w:val="00F81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82B"/>
    <w:rPr>
      <w:smallCaps/>
      <w:color w:val="auto"/>
      <w:u w:val="single"/>
    </w:rPr>
  </w:style>
  <w:style w:type="character" w:styleId="IntenseReference">
    <w:name w:val="Intense Reference"/>
    <w:basedOn w:val="DefaultParagraphFont"/>
    <w:uiPriority w:val="32"/>
    <w:qFormat/>
    <w:rsid w:val="00F8182B"/>
    <w:rPr>
      <w:b/>
      <w:bCs/>
      <w:smallCaps/>
      <w:color w:val="auto"/>
      <w:spacing w:val="5"/>
      <w:u w:val="single"/>
    </w:rPr>
  </w:style>
  <w:style w:type="paragraph" w:customStyle="1" w:styleId="2ColumnHeading">
    <w:name w:val="2Column Heading"/>
    <w:basedOn w:val="BodyText"/>
    <w:qFormat/>
    <w:rsid w:val="00F8182B"/>
    <w:pPr>
      <w:spacing w:after="60"/>
      <w:ind w:left="-2268"/>
    </w:pPr>
    <w:rPr>
      <w:b/>
    </w:rPr>
  </w:style>
  <w:style w:type="paragraph" w:customStyle="1" w:styleId="Heading1TOC">
    <w:name w:val="Heading1 TOC"/>
    <w:basedOn w:val="Normal"/>
    <w:qFormat/>
    <w:rsid w:val="00F8182B"/>
    <w:pPr>
      <w:spacing w:before="240" w:after="120"/>
    </w:pPr>
    <w:rPr>
      <w:rFonts w:ascii="Times New Roman" w:hAnsi="Times New Roman"/>
      <w:b/>
      <w:sz w:val="32"/>
    </w:rPr>
  </w:style>
  <w:style w:type="paragraph" w:customStyle="1" w:styleId="Heading2TOC">
    <w:name w:val="Heading2 TOC"/>
    <w:basedOn w:val="Normal"/>
    <w:qFormat/>
    <w:rsid w:val="00F8182B"/>
    <w:pPr>
      <w:spacing w:before="240" w:after="60"/>
    </w:pPr>
    <w:rPr>
      <w:rFonts w:ascii="Times New Roman" w:hAnsi="Times New Roman"/>
      <w:b/>
      <w:sz w:val="28"/>
    </w:rPr>
  </w:style>
  <w:style w:type="character" w:customStyle="1" w:styleId="Underline">
    <w:name w:val="Underline"/>
    <w:basedOn w:val="DefaultParagraphFont"/>
    <w:qFormat/>
    <w:rsid w:val="00F8182B"/>
    <w:rPr>
      <w:u w:val="single"/>
    </w:rPr>
  </w:style>
  <w:style w:type="character" w:customStyle="1" w:styleId="BoldandItalics">
    <w:name w:val="Bold and Italics"/>
    <w:qFormat/>
    <w:rsid w:val="00F8182B"/>
    <w:rPr>
      <w:b/>
      <w:i/>
      <w:u w:val="none"/>
    </w:rPr>
  </w:style>
  <w:style w:type="paragraph" w:styleId="BalloonText">
    <w:name w:val="Balloon Text"/>
    <w:basedOn w:val="Normal"/>
    <w:link w:val="BalloonTextChar"/>
    <w:rsid w:val="00F8182B"/>
    <w:rPr>
      <w:rFonts w:ascii="Tahoma" w:hAnsi="Tahoma" w:cs="Tahoma"/>
      <w:sz w:val="16"/>
      <w:szCs w:val="16"/>
    </w:rPr>
  </w:style>
  <w:style w:type="character" w:customStyle="1" w:styleId="BalloonTextChar">
    <w:name w:val="Balloon Text Char"/>
    <w:basedOn w:val="DefaultParagraphFont"/>
    <w:link w:val="BalloonText"/>
    <w:rsid w:val="00F81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82B"/>
    <w:rPr>
      <w:b/>
      <w:color w:val="660033"/>
      <w:spacing w:val="0"/>
    </w:rPr>
  </w:style>
  <w:style w:type="paragraph" w:customStyle="1" w:styleId="Nameditemlist">
    <w:name w:val="Named item list"/>
    <w:basedOn w:val="BodyText"/>
    <w:qFormat/>
    <w:rsid w:val="00F8182B"/>
    <w:pPr>
      <w:tabs>
        <w:tab w:val="left" w:pos="2835"/>
      </w:tabs>
      <w:ind w:left="2835" w:hanging="2835"/>
    </w:pPr>
  </w:style>
  <w:style w:type="paragraph" w:customStyle="1" w:styleId="BodyTextnopadding">
    <w:name w:val="Body Text no padding"/>
    <w:basedOn w:val="BodyText"/>
    <w:qFormat/>
    <w:rsid w:val="00F8182B"/>
    <w:pPr>
      <w:spacing w:before="0" w:after="0"/>
    </w:pPr>
  </w:style>
  <w:style w:type="paragraph" w:customStyle="1" w:styleId="BodyTextBold">
    <w:name w:val="Body Text Bold"/>
    <w:basedOn w:val="BodyText"/>
    <w:qFormat/>
    <w:rsid w:val="00F8182B"/>
    <w:rPr>
      <w:b/>
    </w:rPr>
  </w:style>
  <w:style w:type="character" w:styleId="Hyperlink">
    <w:name w:val="Hyperlink"/>
    <w:basedOn w:val="DefaultParagraphFont"/>
    <w:uiPriority w:val="99"/>
    <w:unhideWhenUsed/>
    <w:rsid w:val="008213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1037</Words>
  <Characters>6889</Characters>
  <Application>Microsoft Office Word</Application>
  <DocSecurity>0</DocSecurity>
  <Lines>264</Lines>
  <Paragraphs>146</Paragraphs>
  <ScaleCrop>false</ScaleCrop>
  <Company>Author-it Software Corporation Ltd.</Company>
  <LinksUpToDate>false</LinksUpToDate>
  <CharactersWithSpaces>7780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MEM03002 Perform precision assembly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