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4BE7" w:rsidP="00E24B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MEM03001 Perform manual production assembly</w:t>
      </w:r>
      <w:r>
        <w:fldChar w:fldCharType="end"/>
      </w:r>
    </w:p>
    <w:p w:rsidR="00E24BE7" w:rsidP="00E24BE7">
      <w:pPr>
        <w:pStyle w:val="Version"/>
        <w:sectPr w:rsidSect="00B166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668F" w:rsidP="00B1668F">
      <w:pPr>
        <w:pStyle w:val="SuperHeading"/>
      </w:pPr>
      <w:r w:rsidRPr="00B1668F">
        <w:t>MEM03001 Perform manual production assembly</w:t>
      </w:r>
    </w:p>
    <w:p w:rsidR="00000000" w:rsidRPr="00B1668F" w:rsidP="00B1668F">
      <w:pPr>
        <w:pStyle w:val="Heading1"/>
      </w:pPr>
      <w:bookmarkStart w:id="1" w:name="O_940743"/>
      <w:bookmarkEnd w:id="1"/>
      <w:r w:rsidRPr="00B1668F">
        <w:t>Modification History</w:t>
      </w:r>
    </w:p>
    <w:p w:rsidR="00000000" w:rsidRPr="00B1668F" w:rsidP="00E24BE7">
      <w:pPr>
        <w:pStyle w:val="BodyText"/>
      </w:pPr>
      <w:r w:rsidRPr="00B1668F">
        <w:t xml:space="preserve">Release 1. Supersedes and is equivalent to MEM03001B Perform manual production assembly </w:t>
      </w:r>
    </w:p>
    <w:p w:rsidR="00000000" w:rsidRPr="00B1668F" w:rsidP="00B1668F">
      <w:pPr>
        <w:pStyle w:val="Heading1"/>
      </w:pPr>
      <w:bookmarkStart w:id="2" w:name="O_940751"/>
      <w:bookmarkEnd w:id="2"/>
      <w:r w:rsidRPr="00B1668F">
        <w:t>Application</w:t>
      </w:r>
    </w:p>
    <w:p w:rsidR="00000000" w:rsidRPr="00B1668F" w:rsidP="00E24BE7">
      <w:pPr>
        <w:pStyle w:val="BodyText"/>
      </w:pPr>
      <w:r w:rsidRPr="00B1668F">
        <w:t>This unit of competency defines the skills and knowledge required by production workers to assemble components and/or</w:t>
      </w:r>
      <w:r w:rsidRPr="00B1668F">
        <w:t xml:space="preserve"> sub-assemblies in a production environment, and applies to assembly operations that are manual in nature and do not require complex adjustments. </w:t>
      </w:r>
    </w:p>
    <w:p w:rsidR="00000000" w:rsidRPr="00B1668F" w:rsidP="00E24BE7">
      <w:pPr>
        <w:pStyle w:val="BodyText"/>
      </w:pPr>
      <w:r w:rsidRPr="00B1668F">
        <w:t xml:space="preserve">Where the interpretation of technical drawings is required unit MEM09002 Interpret technical drawing should </w:t>
      </w:r>
      <w:r w:rsidRPr="00B1668F">
        <w:t>also be selected.</w:t>
      </w:r>
    </w:p>
    <w:p w:rsidR="00000000" w:rsidRPr="00B1668F" w:rsidP="00E24BE7">
      <w:pPr>
        <w:pStyle w:val="BodyText"/>
      </w:pPr>
      <w:r w:rsidRPr="00B1668F">
        <w:t>Where the selection and use of manual handling is required unit MEM11011 Undertake manual handling should also be selected.</w:t>
      </w:r>
    </w:p>
    <w:p w:rsidR="00000000" w:rsidRPr="00B1668F" w:rsidP="00E24BE7">
      <w:pPr>
        <w:pStyle w:val="BodyText"/>
      </w:pPr>
      <w:r w:rsidRPr="00B1668F">
        <w:t>Where the selection and use of engineering measuring equipment is required unit MEM12023 Perform engineering mea</w:t>
      </w:r>
      <w:r w:rsidRPr="00B1668F">
        <w:t xml:space="preserve">surements should also be selected. </w:t>
      </w:r>
    </w:p>
    <w:p w:rsidR="00000000" w:rsidRPr="00B1668F" w:rsidP="00E24BE7">
      <w:pPr>
        <w:pStyle w:val="BodyText"/>
      </w:pPr>
      <w:r w:rsidRPr="00B1668F">
        <w:t xml:space="preserve">Where the selection and use of hand tools is required unit MEM18001 Use hand tools should also be selected. </w:t>
      </w:r>
    </w:p>
    <w:p w:rsidR="00000000" w:rsidRPr="00B1668F" w:rsidP="00E24BE7">
      <w:pPr>
        <w:pStyle w:val="BodyText"/>
      </w:pPr>
      <w:r w:rsidRPr="00B1668F">
        <w:t>Where the selection and use of power tools is required unit MEM18002 Use power tools/hand held operations sho</w:t>
      </w:r>
      <w:r w:rsidRPr="00B1668F">
        <w:t xml:space="preserve">uld also be selected. </w:t>
      </w:r>
    </w:p>
    <w:p w:rsidR="00000000" w:rsidRPr="00B1668F" w:rsidP="00E24BE7">
      <w:pPr>
        <w:pStyle w:val="BodyText"/>
      </w:pPr>
      <w:r w:rsidRPr="00B1668F">
        <w:t xml:space="preserve">This unit should not be selected when unit MEM18055 Dismantle, replace and assemble engineering components has already been selected. </w:t>
      </w:r>
    </w:p>
    <w:p w:rsidR="00000000" w:rsidRPr="00B1668F" w:rsidP="00E24BE7">
      <w:pPr>
        <w:pStyle w:val="BodyText"/>
      </w:pPr>
      <w:r w:rsidRPr="00B1668F">
        <w:t>No licensing, legislative or certification requirements apply to this unit at the time of public</w:t>
      </w:r>
      <w:r w:rsidRPr="00B1668F">
        <w:t xml:space="preserve">ation. </w:t>
      </w:r>
    </w:p>
    <w:p w:rsidR="00000000" w:rsidRPr="00B1668F" w:rsidP="00E24BE7">
      <w:pPr>
        <w:pStyle w:val="Heading3"/>
      </w:pPr>
      <w:r w:rsidRPr="00B1668F">
        <w:rPr>
          <w:rStyle w:val="SpecialBold"/>
        </w:rPr>
        <w:t xml:space="preserve">Band: A </w:t>
      </w:r>
    </w:p>
    <w:p w:rsidR="00E24BE7" w:rsidP="00E24BE7">
      <w:pPr>
        <w:pStyle w:val="Heading3"/>
      </w:pPr>
      <w:r w:rsidRPr="00B1668F">
        <w:rPr>
          <w:rStyle w:val="SpecialBold"/>
        </w:rPr>
        <w:t xml:space="preserve">Unit Weight: 4 </w:t>
      </w:r>
    </w:p>
    <w:p w:rsidR="00000000" w:rsidRPr="00B1668F" w:rsidP="00B1668F">
      <w:pPr>
        <w:pStyle w:val="Heading1"/>
      </w:pPr>
      <w:bookmarkStart w:id="3" w:name="O_940750"/>
      <w:bookmarkEnd w:id="3"/>
      <w:r w:rsidRPr="00B1668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360"/>
      </w:tblGrid>
      <w:tr w:rsidTr="00B166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8F">
            <w:pPr>
              <w:pStyle w:val="BodyText"/>
              <w:rPr>
                <w:lang w:val="en-NZ"/>
              </w:rPr>
            </w:pPr>
            <w:r w:rsidRPr="00B1668F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8F">
            <w:pPr>
              <w:pStyle w:val="BodyText"/>
              <w:rPr>
                <w:lang w:val="en-NZ"/>
              </w:rPr>
            </w:pPr>
            <w:r w:rsidRPr="00B1668F">
              <w:t>Work safely and effectively in manufacturing and engineering</w:t>
            </w:r>
          </w:p>
        </w:tc>
      </w:tr>
      <w:tr w:rsidTr="00B166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8F">
            <w:pPr>
              <w:pStyle w:val="BodyText"/>
              <w:rPr>
                <w:lang w:val="en-NZ"/>
              </w:rPr>
            </w:pPr>
            <w:r w:rsidRPr="00B1668F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68F" w:rsidP="00B1668F">
            <w:pPr>
              <w:pStyle w:val="BodyText"/>
            </w:pPr>
            <w:r w:rsidRPr="00B1668F">
              <w:t>Organise and communicate information</w:t>
            </w:r>
          </w:p>
        </w:tc>
      </w:tr>
    </w:tbl>
    <w:p w:rsidR="00000000" w:rsidRPr="00B1668F" w:rsidP="00B1668F">
      <w:pPr>
        <w:pStyle w:val="BodyText"/>
      </w:pPr>
    </w:p>
    <w:p w:rsidR="00000000" w:rsidRPr="00B1668F" w:rsidP="00B1668F">
      <w:pPr>
        <w:pStyle w:val="AllowPageBreak"/>
      </w:pPr>
    </w:p>
    <w:p w:rsidR="00000000" w:rsidRPr="00B1668F" w:rsidP="00B1668F">
      <w:pPr>
        <w:pStyle w:val="Heading1"/>
      </w:pPr>
      <w:bookmarkStart w:id="4" w:name="O_940749"/>
      <w:bookmarkEnd w:id="4"/>
      <w:r w:rsidRPr="00B1668F">
        <w:t>Competency Field</w:t>
      </w:r>
    </w:p>
    <w:p w:rsidR="00000000" w:rsidRPr="00B1668F" w:rsidP="00E24BE7">
      <w:pPr>
        <w:pStyle w:val="BodyText"/>
      </w:pPr>
      <w:r w:rsidRPr="00B1668F">
        <w:t>Assembly</w:t>
      </w:r>
    </w:p>
    <w:p w:rsidR="00000000" w:rsidRPr="00B1668F" w:rsidP="00B1668F">
      <w:pPr>
        <w:pStyle w:val="Heading1"/>
      </w:pPr>
      <w:bookmarkStart w:id="5" w:name="O_940747"/>
      <w:bookmarkEnd w:id="5"/>
      <w:r w:rsidRPr="00B1668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B166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8F">
            <w:pPr>
              <w:pStyle w:val="BodyText"/>
              <w:rPr>
                <w:lang w:val="en-NZ"/>
              </w:rPr>
            </w:pPr>
            <w:r w:rsidRPr="00B1668F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8F">
            <w:pPr>
              <w:pStyle w:val="BodyText"/>
              <w:rPr>
                <w:lang w:val="en-NZ"/>
              </w:rPr>
            </w:pPr>
            <w:r w:rsidRPr="00B1668F">
              <w:t>Performance criteria describe the performance needed to demonstrate achievement of the element.</w:t>
            </w:r>
          </w:p>
        </w:tc>
      </w:tr>
      <w:tr w:rsidTr="00B166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68F" w:rsidP="00B1668F">
            <w:pPr>
              <w:pStyle w:val="BodyText"/>
            </w:pPr>
            <w:r w:rsidRPr="00B1668F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8F">
            <w:pPr>
              <w:pStyle w:val="BodyText"/>
              <w:rPr>
                <w:lang w:val="en-NZ"/>
              </w:rPr>
            </w:pPr>
            <w:r w:rsidRPr="00B1668F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8F">
            <w:pPr>
              <w:pStyle w:val="BodyText"/>
              <w:rPr>
                <w:lang w:val="en-NZ"/>
              </w:rPr>
            </w:pPr>
            <w:r w:rsidRPr="00B1668F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8F">
            <w:pPr>
              <w:pStyle w:val="BodyText"/>
              <w:rPr>
                <w:lang w:val="en-NZ"/>
              </w:rPr>
            </w:pPr>
            <w:r w:rsidRPr="00B1668F">
              <w:t>Follow standard operating procedures (SOPs)</w:t>
            </w:r>
          </w:p>
        </w:tc>
      </w:tr>
      <w:tr w:rsidTr="00B166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8F">
            <w:pPr>
              <w:pStyle w:val="BodyText"/>
              <w:rPr>
                <w:lang w:val="en-NZ"/>
              </w:rPr>
            </w:pPr>
            <w:r w:rsidRPr="00B1668F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8F">
            <w:pPr>
              <w:pStyle w:val="BodyText"/>
              <w:rPr>
                <w:lang w:val="en-NZ"/>
              </w:rPr>
            </w:pPr>
            <w:r w:rsidRPr="00B1668F">
              <w:t>Comply with work health and safety (WHS) requirements at all times</w:t>
            </w:r>
          </w:p>
        </w:tc>
      </w:tr>
      <w:tr w:rsidTr="00B166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8F">
            <w:pPr>
              <w:pStyle w:val="BodyText"/>
              <w:rPr>
                <w:lang w:val="en-NZ"/>
              </w:rPr>
            </w:pPr>
            <w:r w:rsidRPr="00B1668F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8F">
            <w:pPr>
              <w:pStyle w:val="BodyText"/>
              <w:rPr>
                <w:lang w:val="en-NZ"/>
              </w:rPr>
            </w:pPr>
            <w:r w:rsidRPr="00B1668F">
              <w:t>Use appropriate personal protective equipment (PPE) in accordance with SOPs</w:t>
            </w:r>
          </w:p>
        </w:tc>
      </w:tr>
      <w:tr w:rsidTr="00B166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8F">
            <w:pPr>
              <w:pStyle w:val="BodyText"/>
              <w:rPr>
                <w:lang w:val="en-NZ"/>
              </w:rPr>
            </w:pPr>
            <w:r w:rsidRPr="00B1668F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8F">
            <w:pPr>
              <w:pStyle w:val="BodyText"/>
              <w:rPr>
                <w:lang w:val="en-NZ"/>
              </w:rPr>
            </w:pPr>
            <w:r w:rsidRPr="00B1668F">
              <w:t>Identify job requirements from specifications, sketches, job sheets or work instructions</w:t>
            </w:r>
          </w:p>
        </w:tc>
      </w:tr>
      <w:tr w:rsidTr="00B166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8F">
            <w:pPr>
              <w:pStyle w:val="BodyText"/>
              <w:rPr>
                <w:lang w:val="en-NZ"/>
              </w:rPr>
            </w:pPr>
          </w:p>
        </w:tc>
      </w:tr>
      <w:tr w:rsidTr="00B166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68F" w:rsidP="00B1668F">
            <w:pPr>
              <w:pStyle w:val="BodyText"/>
            </w:pPr>
            <w:r w:rsidRPr="00B1668F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8F">
            <w:pPr>
              <w:pStyle w:val="BodyText"/>
              <w:rPr>
                <w:lang w:val="en-NZ"/>
              </w:rPr>
            </w:pPr>
            <w:r w:rsidRPr="00B1668F">
              <w:rPr>
                <w:rStyle w:val="SpecialBold"/>
              </w:rPr>
              <w:t>Select assembly equipment and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8F">
            <w:pPr>
              <w:pStyle w:val="BodyText"/>
              <w:rPr>
                <w:lang w:val="en-NZ"/>
              </w:rPr>
            </w:pPr>
            <w:r w:rsidRPr="00B1668F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8F">
            <w:pPr>
              <w:pStyle w:val="BodyText"/>
              <w:rPr>
                <w:lang w:val="en-NZ"/>
              </w:rPr>
            </w:pPr>
            <w:r w:rsidRPr="00B1668F">
              <w:t>Select assembly equipment according to instructions or job sheets</w:t>
            </w:r>
          </w:p>
        </w:tc>
      </w:tr>
      <w:tr w:rsidTr="00B166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8F">
            <w:pPr>
              <w:pStyle w:val="BodyText"/>
              <w:rPr>
                <w:lang w:val="en-NZ"/>
              </w:rPr>
            </w:pPr>
            <w:r w:rsidRPr="00B1668F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8F">
            <w:pPr>
              <w:pStyle w:val="BodyText"/>
              <w:rPr>
                <w:lang w:val="en-NZ"/>
              </w:rPr>
            </w:pPr>
            <w:r w:rsidRPr="00B1668F">
              <w:t>Obtain components/sub-assemblies and arrange for assembly process</w:t>
            </w:r>
          </w:p>
        </w:tc>
      </w:tr>
      <w:tr w:rsidTr="00B166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8F">
            <w:pPr>
              <w:pStyle w:val="BodyText"/>
              <w:rPr>
                <w:lang w:val="en-NZ"/>
              </w:rPr>
            </w:pPr>
            <w:r w:rsidRPr="00B1668F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8F">
            <w:pPr>
              <w:pStyle w:val="BodyText"/>
              <w:rPr>
                <w:lang w:val="en-NZ"/>
              </w:rPr>
            </w:pPr>
            <w:r w:rsidRPr="00B1668F">
              <w:t>Use equipment and tools in a safe manner</w:t>
            </w:r>
          </w:p>
        </w:tc>
      </w:tr>
      <w:tr w:rsidTr="00B166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8F">
            <w:pPr>
              <w:pStyle w:val="BodyText"/>
              <w:rPr>
                <w:lang w:val="en-NZ"/>
              </w:rPr>
            </w:pPr>
          </w:p>
        </w:tc>
      </w:tr>
      <w:tr w:rsidTr="00B166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68F" w:rsidP="00B1668F">
            <w:pPr>
              <w:pStyle w:val="BodyText"/>
            </w:pPr>
            <w:r w:rsidRPr="00B1668F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8F">
            <w:pPr>
              <w:pStyle w:val="BodyText"/>
              <w:rPr>
                <w:lang w:val="en-NZ"/>
              </w:rPr>
            </w:pPr>
            <w:r w:rsidRPr="00B1668F">
              <w:rPr>
                <w:rStyle w:val="SpecialBold"/>
              </w:rPr>
              <w:t>Perform assembly and tests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8F">
            <w:pPr>
              <w:pStyle w:val="BodyText"/>
              <w:rPr>
                <w:lang w:val="en-NZ"/>
              </w:rPr>
            </w:pPr>
            <w:r w:rsidRPr="00B1668F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8F">
            <w:pPr>
              <w:pStyle w:val="BodyText"/>
              <w:rPr>
                <w:lang w:val="en-NZ"/>
              </w:rPr>
            </w:pPr>
            <w:r w:rsidRPr="00B1668F">
              <w:t>Assemble components in the correct sequence to meet specifications</w:t>
            </w:r>
          </w:p>
        </w:tc>
      </w:tr>
      <w:tr w:rsidTr="00B166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8F">
            <w:pPr>
              <w:pStyle w:val="BodyText"/>
              <w:rPr>
                <w:lang w:val="en-NZ"/>
              </w:rPr>
            </w:pPr>
            <w:r w:rsidRPr="00B1668F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8F">
            <w:pPr>
              <w:pStyle w:val="BodyText"/>
              <w:rPr>
                <w:lang w:val="en-NZ"/>
              </w:rPr>
            </w:pPr>
            <w:r w:rsidRPr="00B1668F">
              <w:t>Test and check assembly for compliance to job sheet requirements, taking appropriate action for non-compliance</w:t>
            </w:r>
          </w:p>
        </w:tc>
      </w:tr>
      <w:tr w:rsidTr="00B166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8F">
            <w:pPr>
              <w:pStyle w:val="BodyText"/>
              <w:rPr>
                <w:lang w:val="en-NZ"/>
              </w:rPr>
            </w:pPr>
          </w:p>
        </w:tc>
      </w:tr>
      <w:tr w:rsidTr="00B166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68F" w:rsidP="00B1668F">
            <w:pPr>
              <w:pStyle w:val="BodyText"/>
            </w:pPr>
            <w:r w:rsidRPr="00B1668F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8F">
            <w:pPr>
              <w:pStyle w:val="BodyText"/>
              <w:rPr>
                <w:lang w:val="en-NZ"/>
              </w:rPr>
            </w:pPr>
            <w:r w:rsidRPr="00B1668F">
              <w:rPr>
                <w:rStyle w:val="SpecialBold"/>
              </w:rPr>
              <w:t>Store and protect assembly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8F">
            <w:pPr>
              <w:pStyle w:val="BodyText"/>
              <w:rPr>
                <w:lang w:val="en-NZ"/>
              </w:rPr>
            </w:pPr>
            <w:r w:rsidRPr="00B1668F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8F">
            <w:pPr>
              <w:pStyle w:val="BodyText"/>
              <w:rPr>
                <w:lang w:val="en-NZ"/>
              </w:rPr>
            </w:pPr>
            <w:r w:rsidRPr="00B1668F">
              <w:t>Handle and store components and/or assemblies safely and in a manner least likely to cause damage</w:t>
            </w:r>
          </w:p>
        </w:tc>
      </w:tr>
      <w:tr w:rsidTr="00B166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8F">
            <w:pPr>
              <w:pStyle w:val="BodyText"/>
              <w:rPr>
                <w:lang w:val="en-NZ"/>
              </w:rPr>
            </w:pPr>
            <w:r w:rsidRPr="00B1668F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68F" w:rsidP="00B1668F">
            <w:pPr>
              <w:pStyle w:val="BodyText"/>
            </w:pPr>
            <w:r w:rsidRPr="00B1668F">
              <w:t xml:space="preserve">Record information on assembly data production schedules, job sheets, checklists and other standard forms and templates </w:t>
            </w:r>
          </w:p>
        </w:tc>
      </w:tr>
    </w:tbl>
    <w:p w:rsidR="00000000" w:rsidRPr="00B1668F" w:rsidP="00B1668F">
      <w:pPr>
        <w:pStyle w:val="BodyText"/>
      </w:pPr>
    </w:p>
    <w:p w:rsidR="00000000" w:rsidRPr="00B1668F" w:rsidP="00B1668F">
      <w:pPr>
        <w:pStyle w:val="AllowPageBreak"/>
      </w:pPr>
    </w:p>
    <w:p w:rsidR="00000000" w:rsidRPr="00B1668F" w:rsidP="00B1668F">
      <w:pPr>
        <w:pStyle w:val="Heading1"/>
      </w:pPr>
      <w:bookmarkStart w:id="6" w:name="O_940746"/>
      <w:bookmarkEnd w:id="6"/>
      <w:r w:rsidRPr="00B1668F">
        <w:t>Foundation Skills</w:t>
      </w:r>
    </w:p>
    <w:p w:rsidR="00000000" w:rsidRPr="00B1668F" w:rsidP="00E24BE7">
      <w:pPr>
        <w:pStyle w:val="BodyText"/>
      </w:pPr>
      <w:r w:rsidRPr="00B1668F">
        <w:t xml:space="preserve">This section describes those required skills (reading, writing, oral communication and numeracy) that are essential to workplace performance in this unit of competency.  </w:t>
      </w:r>
    </w:p>
    <w:p w:rsidR="00000000" w:rsidRPr="00B1668F" w:rsidP="00E24BE7">
      <w:pPr>
        <w:pStyle w:val="BodyText"/>
      </w:pPr>
      <w:r w:rsidRPr="00B1668F">
        <w:t>Foundation skills essential to performance are explicit in the per</w:t>
      </w:r>
      <w:r w:rsidRPr="00B1668F">
        <w:t>formance criteria of this unit of competency.</w:t>
      </w:r>
    </w:p>
    <w:p w:rsidR="00000000" w:rsidRPr="00B1668F" w:rsidP="00B1668F">
      <w:pPr>
        <w:pStyle w:val="Heading1"/>
      </w:pPr>
      <w:bookmarkStart w:id="7" w:name="O_940745"/>
      <w:bookmarkEnd w:id="7"/>
      <w:r w:rsidRPr="00B1668F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4"/>
        <w:gridCol w:w="5817"/>
      </w:tblGrid>
      <w:tr w:rsidTr="00B166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8F">
            <w:pPr>
              <w:pStyle w:val="BodyText"/>
              <w:rPr>
                <w:lang w:val="en-NZ"/>
              </w:rPr>
            </w:pPr>
            <w:r w:rsidRPr="00B1668F">
              <w:t>This field allows for different work environments and conditions that may affect performance. Essential operating conditions that may be present (depending on the work situa</w:t>
            </w:r>
            <w:r w:rsidRPr="00B1668F">
              <w:t>tion, needs of the candidate, accessibility of the item, and local industry and regional contexts) are included.</w:t>
            </w:r>
          </w:p>
        </w:tc>
      </w:tr>
      <w:tr w:rsidTr="00B166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8F">
            <w:pPr>
              <w:pStyle w:val="BodyText"/>
              <w:rPr>
                <w:lang w:val="en-NZ"/>
              </w:rPr>
            </w:pPr>
            <w:r w:rsidRPr="00B1668F">
              <w:rPr>
                <w:rStyle w:val="SpecialBold"/>
              </w:rPr>
              <w:t xml:space="preserve">Components/sub-assemblies include: </w:t>
            </w:r>
          </w:p>
        </w:tc>
        <w:tc>
          <w:tcPr>
            <w:tcW w:w="5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68F" w:rsidP="00B1668F">
            <w:pPr>
              <w:pStyle w:val="ListBullet"/>
            </w:pPr>
            <w:r w:rsidRPr="00B1668F">
              <w:t>parts that make up the sub-assembly and components</w:t>
            </w:r>
          </w:p>
          <w:p w:rsidR="00000000" w:rsidP="00B1668F">
            <w:pPr>
              <w:pStyle w:val="BodyText"/>
              <w:rPr>
                <w:lang w:val="en-NZ"/>
              </w:rPr>
            </w:pPr>
          </w:p>
        </w:tc>
      </w:tr>
      <w:tr w:rsidTr="00B166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8F">
            <w:pPr>
              <w:pStyle w:val="BodyText"/>
              <w:rPr>
                <w:lang w:val="en-NZ"/>
              </w:rPr>
            </w:pPr>
            <w:r w:rsidRPr="00B1668F">
              <w:rPr>
                <w:rStyle w:val="SpecialBold"/>
              </w:rPr>
              <w:t>Recorded/input includes one or more of the following:</w:t>
            </w:r>
          </w:p>
        </w:tc>
        <w:tc>
          <w:tcPr>
            <w:tcW w:w="5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68F" w:rsidP="00B1668F">
            <w:pPr>
              <w:pStyle w:val="ListBullet"/>
            </w:pPr>
            <w:r w:rsidRPr="00B1668F">
              <w:t>production schedules</w:t>
            </w:r>
          </w:p>
          <w:p w:rsidR="00000000" w:rsidRPr="00B1668F" w:rsidP="00B1668F">
            <w:pPr>
              <w:pStyle w:val="ListBullet"/>
            </w:pPr>
            <w:r w:rsidRPr="00B1668F">
              <w:t>job sheets</w:t>
            </w:r>
          </w:p>
          <w:p w:rsidR="00000000" w:rsidRPr="00B1668F" w:rsidP="00B1668F">
            <w:pPr>
              <w:pStyle w:val="ListBullet"/>
            </w:pPr>
            <w:r w:rsidRPr="00B1668F">
              <w:t>checklists</w:t>
            </w:r>
          </w:p>
          <w:p w:rsidR="00000000" w:rsidP="00B1668F">
            <w:pPr>
              <w:pStyle w:val="BodyText"/>
              <w:rPr>
                <w:lang w:val="en-NZ"/>
              </w:rPr>
            </w:pPr>
          </w:p>
        </w:tc>
      </w:tr>
      <w:tr w:rsidTr="00B166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68F">
            <w:pPr>
              <w:pStyle w:val="BodyText"/>
              <w:rPr>
                <w:lang w:val="en-NZ"/>
              </w:rPr>
            </w:pPr>
            <w:r w:rsidRPr="00B1668F">
              <w:rPr>
                <w:rStyle w:val="SpecialBold"/>
              </w:rPr>
              <w:t>Tested/check includes:</w:t>
            </w:r>
          </w:p>
        </w:tc>
        <w:tc>
          <w:tcPr>
            <w:tcW w:w="5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68F" w:rsidP="00B1668F">
            <w:pPr>
              <w:pStyle w:val="ListBullet"/>
            </w:pPr>
            <w:r w:rsidRPr="00B1668F">
              <w:t>testing/checking according to specification of assembled product</w:t>
            </w:r>
          </w:p>
          <w:p w:rsidR="00000000" w:rsidRPr="00B1668F" w:rsidP="00B1668F">
            <w:pPr>
              <w:pStyle w:val="BodyText"/>
            </w:pPr>
          </w:p>
        </w:tc>
      </w:tr>
    </w:tbl>
    <w:p w:rsidR="00000000" w:rsidRPr="00B1668F" w:rsidP="00B1668F">
      <w:pPr>
        <w:pStyle w:val="BodyText"/>
      </w:pPr>
    </w:p>
    <w:p w:rsidR="00000000" w:rsidRPr="00B1668F" w:rsidP="00B1668F">
      <w:pPr>
        <w:pStyle w:val="AllowPageBreak"/>
      </w:pPr>
    </w:p>
    <w:p w:rsidR="00000000" w:rsidRPr="00B1668F" w:rsidP="00B1668F">
      <w:pPr>
        <w:pStyle w:val="Heading1"/>
      </w:pPr>
      <w:bookmarkStart w:id="8" w:name="O_940744"/>
      <w:bookmarkEnd w:id="8"/>
      <w:r w:rsidRPr="00B1668F">
        <w:t>Unit Mapping Information</w:t>
      </w:r>
    </w:p>
    <w:p w:rsidR="00000000" w:rsidRPr="00B1668F" w:rsidP="00E24BE7">
      <w:pPr>
        <w:pStyle w:val="BodyText"/>
      </w:pPr>
      <w:r w:rsidRPr="00B1668F">
        <w:t xml:space="preserve">Release 1. Supersedes and is equivalent to MEM03001B Perform manual production assembly </w:t>
      </w:r>
    </w:p>
    <w:p w:rsidR="00000000" w:rsidRPr="00B1668F" w:rsidP="00B1668F">
      <w:pPr>
        <w:pStyle w:val="Heading1"/>
      </w:pPr>
      <w:bookmarkStart w:id="9" w:name="O_940737"/>
      <w:bookmarkEnd w:id="9"/>
      <w:r w:rsidRPr="00B1668F">
        <w:t>Links</w:t>
      </w:r>
    </w:p>
    <w:p w:rsidR="00000000" w:rsidRPr="00B1668F" w:rsidP="00E24BE7">
      <w:pPr>
        <w:pStyle w:val="BodyText"/>
      </w:pPr>
      <w:r w:rsidRPr="00B166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7119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1668F" w:rsidP="00E24BE7">
      <w:pPr>
        <w:pStyle w:val="BodyText"/>
        <w:sectPr w:rsidSect="00B166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668F" w:rsidP="00B1668F">
      <w:pPr>
        <w:pStyle w:val="SuperHeading"/>
      </w:pPr>
      <w:r w:rsidRPr="00B1668F">
        <w:t xml:space="preserve">Assessment Requirements for MEM03001 Perform manual production </w:t>
      </w:r>
      <w:r w:rsidRPr="00B1668F">
        <w:t>assembly</w:t>
      </w:r>
    </w:p>
    <w:p w:rsidR="00000000" w:rsidRPr="00B1668F" w:rsidP="00B1668F">
      <w:pPr>
        <w:pStyle w:val="Heading1"/>
      </w:pPr>
      <w:bookmarkStart w:id="10" w:name="O_940739"/>
      <w:bookmarkEnd w:id="10"/>
      <w:r w:rsidRPr="00B1668F">
        <w:t>Modification History</w:t>
      </w:r>
    </w:p>
    <w:p w:rsidR="00000000" w:rsidRPr="00B1668F" w:rsidP="00E24BE7">
      <w:pPr>
        <w:pStyle w:val="BodyText"/>
      </w:pPr>
      <w:r w:rsidRPr="00B1668F">
        <w:t xml:space="preserve">Release 1. Supersedes and is equivalent to MEM03001B Perform manual production assembly </w:t>
      </w:r>
    </w:p>
    <w:p w:rsidR="00000000" w:rsidRPr="00B1668F" w:rsidP="00B1668F">
      <w:pPr>
        <w:pStyle w:val="Heading1"/>
      </w:pPr>
      <w:bookmarkStart w:id="11" w:name="O_940742"/>
      <w:bookmarkEnd w:id="11"/>
      <w:r w:rsidRPr="00B1668F">
        <w:t>Performance Evidence</w:t>
      </w:r>
    </w:p>
    <w:p w:rsidR="00000000" w:rsidRPr="00B1668F" w:rsidP="00E24BE7">
      <w:pPr>
        <w:pStyle w:val="BodyText"/>
      </w:pPr>
      <w:r w:rsidRPr="00B1668F">
        <w:t>Evidence required to demonstrate competence in this unit must be relevant to and satisfy the requirements of the elements and performance criteria on at least two (2) occasions and include:</w:t>
      </w:r>
    </w:p>
    <w:p w:rsidR="00000000" w:rsidRPr="00B1668F" w:rsidP="00B1668F">
      <w:pPr>
        <w:pStyle w:val="ListBullet"/>
      </w:pPr>
      <w:r w:rsidRPr="00B1668F">
        <w:t>following work instructions, standard operating procedures (SOPs)</w:t>
      </w:r>
      <w:r w:rsidRPr="00B1668F">
        <w:t xml:space="preserve"> and safe work practices </w:t>
      </w:r>
    </w:p>
    <w:p w:rsidR="00000000" w:rsidRPr="00B1668F" w:rsidP="00B1668F">
      <w:pPr>
        <w:pStyle w:val="ListBullet"/>
      </w:pPr>
      <w:r w:rsidRPr="00B1668F">
        <w:t xml:space="preserve">selecting appropriate tools, components, sub-assemblies and equipment for required assembly tasks </w:t>
      </w:r>
    </w:p>
    <w:p w:rsidR="00000000" w:rsidRPr="00B1668F" w:rsidP="00B1668F">
      <w:pPr>
        <w:pStyle w:val="ListBullet"/>
      </w:pPr>
      <w:r w:rsidRPr="00B1668F">
        <w:t>using appropriate handling procedures to minimise damage to components and/or assemblies</w:t>
      </w:r>
    </w:p>
    <w:p w:rsidR="00000000" w:rsidRPr="00B1668F" w:rsidP="00B1668F">
      <w:pPr>
        <w:pStyle w:val="ListBullet"/>
      </w:pPr>
      <w:r w:rsidRPr="00B1668F">
        <w:t>assembling components in a production envi</w:t>
      </w:r>
      <w:r w:rsidRPr="00B1668F">
        <w:t xml:space="preserve">ronment </w:t>
      </w:r>
    </w:p>
    <w:p w:rsidR="00000000" w:rsidRPr="00B1668F" w:rsidP="00B1668F">
      <w:pPr>
        <w:pStyle w:val="ListBullet"/>
      </w:pPr>
      <w:r w:rsidRPr="00B1668F">
        <w:t xml:space="preserve">testing and/or checking assemblies against specifications </w:t>
      </w:r>
    </w:p>
    <w:p w:rsidR="00000000" w:rsidRPr="00B1668F" w:rsidP="00B1668F">
      <w:pPr>
        <w:pStyle w:val="ListBullet"/>
      </w:pPr>
      <w:r w:rsidRPr="00B1668F">
        <w:t>recognising and taking appropriate remedial action for any out-of-specification assembly</w:t>
      </w:r>
    </w:p>
    <w:p w:rsidR="00000000" w:rsidRPr="00B1668F" w:rsidP="00B1668F">
      <w:pPr>
        <w:pStyle w:val="ListBullet"/>
      </w:pPr>
      <w:r w:rsidRPr="00B1668F">
        <w:t>storing components and assemblies following SOPs</w:t>
      </w:r>
    </w:p>
    <w:p w:rsidR="00000000" w:rsidRPr="00B1668F" w:rsidP="00B1668F">
      <w:pPr>
        <w:pStyle w:val="ListBullet"/>
      </w:pPr>
      <w:r w:rsidRPr="00B1668F">
        <w:t>completing production records as required.</w:t>
      </w:r>
    </w:p>
    <w:p w:rsidR="00000000" w:rsidRPr="00B1668F" w:rsidP="00B1668F">
      <w:pPr>
        <w:pStyle w:val="AllowPageBreak"/>
      </w:pPr>
    </w:p>
    <w:p w:rsidR="00000000" w:rsidRPr="00B1668F" w:rsidP="00B1668F">
      <w:pPr>
        <w:pStyle w:val="Heading1"/>
      </w:pPr>
      <w:bookmarkStart w:id="12" w:name="O_940741"/>
      <w:bookmarkEnd w:id="12"/>
      <w:r w:rsidRPr="00B1668F">
        <w:t>Knowledge Evidence</w:t>
      </w:r>
    </w:p>
    <w:p w:rsidR="00000000" w:rsidRPr="00B1668F" w:rsidP="00E24BE7">
      <w:pPr>
        <w:pStyle w:val="BodyText"/>
      </w:pPr>
      <w:r w:rsidRPr="00B1668F">
        <w:t>Evidence required to demonstrate the required knowledge for this unit must be relevant to and satisfy the requirements of the elements and performance criteria and include knowledge of:</w:t>
      </w:r>
    </w:p>
    <w:p w:rsidR="00000000" w:rsidRPr="00B1668F" w:rsidP="00B1668F">
      <w:pPr>
        <w:pStyle w:val="ListBullet"/>
      </w:pPr>
      <w:r w:rsidRPr="00B1668F">
        <w:t>safe work practices and procedures</w:t>
      </w:r>
      <w:r w:rsidRPr="00B1668F">
        <w:t xml:space="preserve"> and use of personal protective equipment (PPE)</w:t>
      </w:r>
    </w:p>
    <w:p w:rsidR="00000000" w:rsidRPr="00B1668F" w:rsidP="00B1668F">
      <w:pPr>
        <w:pStyle w:val="ListBullet"/>
      </w:pPr>
      <w:r w:rsidRPr="00B1668F">
        <w:t>correct application, use and storage of assembly tools and equipment</w:t>
      </w:r>
    </w:p>
    <w:p w:rsidR="00000000" w:rsidRPr="00B1668F" w:rsidP="00B1668F">
      <w:pPr>
        <w:pStyle w:val="ListBullet"/>
      </w:pPr>
      <w:r w:rsidRPr="00B1668F">
        <w:t>sequence in which the assemblies are to be performed</w:t>
      </w:r>
    </w:p>
    <w:p w:rsidR="00000000" w:rsidRPr="00B1668F" w:rsidP="00B1668F">
      <w:pPr>
        <w:pStyle w:val="ListBullet"/>
      </w:pPr>
      <w:r w:rsidRPr="00B1668F">
        <w:t>storage location of component/sub-assemblies</w:t>
      </w:r>
    </w:p>
    <w:p w:rsidR="00000000" w:rsidRPr="00B1668F" w:rsidP="00B1668F">
      <w:pPr>
        <w:pStyle w:val="ListBullet"/>
      </w:pPr>
      <w:r w:rsidRPr="00B1668F">
        <w:t>required tests and/or checks for assembly</w:t>
      </w:r>
      <w:r w:rsidRPr="00B1668F">
        <w:t xml:space="preserve"> compliance with specifications and required action for non-conformance</w:t>
      </w:r>
    </w:p>
    <w:p w:rsidR="00000000" w:rsidRPr="00B1668F" w:rsidP="00B1668F">
      <w:pPr>
        <w:pStyle w:val="ListBullet"/>
      </w:pPr>
      <w:r w:rsidRPr="00B1668F">
        <w:t>component assembly documentation procedures</w:t>
      </w:r>
    </w:p>
    <w:p w:rsidR="00000000" w:rsidRPr="00B1668F" w:rsidP="00B1668F">
      <w:pPr>
        <w:pStyle w:val="ListBullet"/>
      </w:pPr>
      <w:r w:rsidRPr="00B1668F">
        <w:t>potential damage that can occur to components and assemblies through the use of inappropriate handling and/or unsafe storage procedures.</w:t>
      </w:r>
    </w:p>
    <w:p w:rsidR="00000000" w:rsidRPr="00B1668F" w:rsidP="00B1668F">
      <w:pPr>
        <w:pStyle w:val="AllowPageBreak"/>
      </w:pPr>
    </w:p>
    <w:p w:rsidR="00000000" w:rsidRPr="00B1668F" w:rsidP="00B1668F">
      <w:pPr>
        <w:pStyle w:val="Heading1"/>
      </w:pPr>
      <w:bookmarkStart w:id="13" w:name="O_940740"/>
      <w:bookmarkEnd w:id="13"/>
      <w:r w:rsidRPr="00B1668F">
        <w:t>Assessment Conditions</w:t>
      </w:r>
    </w:p>
    <w:p w:rsidR="00000000" w:rsidRPr="00B1668F" w:rsidP="00B1668F">
      <w:pPr>
        <w:pStyle w:val="ListBullet"/>
      </w:pPr>
      <w:r w:rsidRPr="00B1668F">
        <w:t>Assessors must:</w:t>
      </w:r>
    </w:p>
    <w:p w:rsidR="00000000" w:rsidRPr="00B1668F" w:rsidP="00B1668F">
      <w:pPr>
        <w:pStyle w:val="ListBullet2"/>
      </w:pPr>
      <w:r w:rsidRPr="00B1668F">
        <w:t>have vocational competency in this unit at least to the level being assessed with relevant industry knowledge and experience</w:t>
      </w:r>
    </w:p>
    <w:p w:rsidR="00000000" w:rsidRPr="00B1668F" w:rsidP="00B1668F">
      <w:pPr>
        <w:pStyle w:val="ListBullet2"/>
      </w:pPr>
      <w:r w:rsidRPr="00B1668F">
        <w:t xml:space="preserve">satisfy the assessor requirements in the </w:t>
      </w:r>
      <w:r w:rsidRPr="00B1668F">
        <w:rPr>
          <w:rStyle w:val="Emphasis"/>
        </w:rPr>
        <w:t xml:space="preserve">Standards for Registered Training Organisations 2015 </w:t>
      </w:r>
      <w:r w:rsidRPr="00B1668F">
        <w:t>or its replacement</w:t>
      </w:r>
      <w:r w:rsidRPr="00B1668F">
        <w:rPr>
          <w:rStyle w:val="Emphasis"/>
        </w:rPr>
        <w:t xml:space="preserve"> </w:t>
      </w:r>
      <w:r w:rsidRPr="00B1668F">
        <w:t xml:space="preserve">and comply with the </w:t>
      </w:r>
      <w:r w:rsidRPr="00B1668F">
        <w:rPr>
          <w:rStyle w:val="Emphasis"/>
        </w:rPr>
        <w:t xml:space="preserve">National Vocational Education and Training Regulator Act 2011, </w:t>
      </w:r>
      <w:r w:rsidRPr="00B1668F">
        <w:t>its replacement</w:t>
      </w:r>
      <w:r w:rsidRPr="00B1668F">
        <w:rPr>
          <w:rStyle w:val="Emphasis"/>
        </w:rPr>
        <w:t xml:space="preserve"> </w:t>
      </w:r>
      <w:r w:rsidRPr="00B1668F">
        <w:t xml:space="preserve">or equivalent legislation covering VET regulation in a non-referring state/territory </w:t>
      </w:r>
      <w:r w:rsidRPr="00B1668F">
        <w:t>as the case requires</w:t>
      </w:r>
    </w:p>
    <w:p w:rsidR="00000000" w:rsidRPr="00B1668F" w:rsidP="00B1668F">
      <w:pPr>
        <w:pStyle w:val="ListBullet"/>
      </w:pPr>
      <w:r w:rsidRPr="00B1668F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B1668F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B1668F" w:rsidP="00B1668F">
      <w:pPr>
        <w:pStyle w:val="ListBullet"/>
      </w:pPr>
      <w:r w:rsidRPr="00B1668F">
        <w:t>Conditions fo</w:t>
      </w:r>
      <w:r w:rsidRPr="00B1668F">
        <w:t>r assessment must include access to all tools, equipment, materials and documentation required, including relevant workplace procedures, product and manufacturing specifications</w:t>
      </w:r>
    </w:p>
    <w:p w:rsidR="00000000" w:rsidRPr="00B1668F" w:rsidP="00B1668F">
      <w:pPr>
        <w:pStyle w:val="ListBullet"/>
      </w:pPr>
      <w:r w:rsidRPr="00B1668F">
        <w:t>Assessment processes and techniques must be appropriate to the language, liter</w:t>
      </w:r>
      <w:r w:rsidRPr="00B1668F">
        <w:t>acy and numeracy requirements of the work being performed and the needs of the candidate.</w:t>
      </w:r>
    </w:p>
    <w:p w:rsidR="00000000" w:rsidRPr="00B1668F" w:rsidP="00B1668F">
      <w:pPr>
        <w:pStyle w:val="AllowPageBreak"/>
      </w:pPr>
    </w:p>
    <w:p w:rsidR="00000000" w:rsidRPr="00B1668F" w:rsidP="00B1668F">
      <w:pPr>
        <w:pStyle w:val="Heading1"/>
      </w:pPr>
      <w:bookmarkStart w:id="14" w:name="O_940738"/>
      <w:bookmarkEnd w:id="14"/>
      <w:r w:rsidRPr="00B1668F">
        <w:t>Links</w:t>
      </w:r>
    </w:p>
    <w:p w:rsidR="00000000" w:rsidRPr="00B1668F" w:rsidP="00E24BE7">
      <w:pPr>
        <w:pStyle w:val="BodyText"/>
      </w:pPr>
      <w:r w:rsidRPr="00B166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7119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1668F" w:rsidP="00B1668F"/>
    <w:sectPr w:rsidSect="00B166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6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68F" w:rsidRPr="00E24BE7" w:rsidP="00E24B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6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BE7" w:rsidP="00B166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24BE7" w:rsidP="00B166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24BE7" w:rsidP="00B166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68F" w:rsidP="00B166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4BE7">
      <w:t>Approved</w:t>
    </w:r>
    <w:r w:rsidR="00E24B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4BE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4BE7">
      <w:rPr>
        <w:noProof/>
      </w:rPr>
      <w:t>6</w:t>
    </w:r>
    <w:r>
      <w:rPr>
        <w:noProof/>
      </w:rPr>
      <w:fldChar w:fldCharType="end"/>
    </w:r>
  </w:p>
  <w:p w:rsidR="00B1668F" w:rsidP="00B166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4B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4BE7">
      <w:t>Manufacturing Industry Skills Alliance</w:t>
    </w:r>
    <w:r w:rsidR="00E24BE7">
      <w:fldChar w:fldCharType="end"/>
    </w:r>
  </w:p>
  <w:p w:rsidR="00B1668F" w:rsidP="00B166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6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B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668F" w:rsidRPr="00E24BE7" w:rsidP="00E24B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6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BE7" w:rsidRPr="002D2AF8" w:rsidP="00B166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MEM03001 Perform manual production assembly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24BE7" w:rsidP="00B166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68F" w:rsidRPr="002D2AF8" w:rsidP="00B166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4BE7">
      <w:t>MEM03001 Perform manual production assembly</w:t>
    </w:r>
    <w:r w:rsidR="00E24B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4BE7">
      <w:rPr>
        <w:noProof/>
      </w:rPr>
      <w:t>1 March 2025</w:t>
    </w:r>
    <w:r>
      <w:fldChar w:fldCharType="end"/>
    </w:r>
  </w:p>
  <w:p w:rsidR="00B1668F" w:rsidP="00B166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BE69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8410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003B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6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66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66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66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66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66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66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66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66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66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66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668F"/>
  </w:style>
  <w:style w:type="character" w:customStyle="1" w:styleId="Heading1Char">
    <w:name w:val="Heading 1 Char"/>
    <w:basedOn w:val="DefaultParagraphFont"/>
    <w:link w:val="Heading1"/>
    <w:rsid w:val="00B166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66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66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66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668F"/>
    <w:rPr>
      <w:b/>
      <w:spacing w:val="0"/>
    </w:rPr>
  </w:style>
  <w:style w:type="paragraph" w:styleId="ListBullet2">
    <w:name w:val="List Bullet 2"/>
    <w:basedOn w:val="List2"/>
    <w:rsid w:val="00B1668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1668F"/>
    <w:rPr>
      <w:i/>
    </w:rPr>
  </w:style>
  <w:style w:type="paragraph" w:customStyle="1" w:styleId="SuperHeading">
    <w:name w:val="SuperHeading"/>
    <w:basedOn w:val="Normal"/>
    <w:rsid w:val="00B166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66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66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66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66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66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66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66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66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66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66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66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66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66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66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66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66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66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66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66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66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66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66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66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66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66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66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66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66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66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66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66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66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66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66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66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66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668F"/>
  </w:style>
  <w:style w:type="paragraph" w:styleId="TableofFigures">
    <w:name w:val="table of figures"/>
    <w:basedOn w:val="Normal"/>
    <w:next w:val="Normal"/>
    <w:semiHidden/>
    <w:rsid w:val="00B166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66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668F"/>
    <w:rPr>
      <w:rFonts w:ascii="Wingdings" w:hAnsi="Wingdings"/>
    </w:rPr>
  </w:style>
  <w:style w:type="paragraph" w:customStyle="1" w:styleId="TableHeading">
    <w:name w:val="Table Heading"/>
    <w:basedOn w:val="HeadingBase"/>
    <w:rsid w:val="00B166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668F"/>
    <w:rPr>
      <w:color w:val="0033CC"/>
      <w:u w:val="none"/>
    </w:rPr>
  </w:style>
  <w:style w:type="paragraph" w:customStyle="1" w:styleId="BodyTextRight">
    <w:name w:val="Body Text Right"/>
    <w:basedOn w:val="BodyText"/>
    <w:rsid w:val="00B166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66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66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66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66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66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668F"/>
    <w:rPr>
      <w:sz w:val="32"/>
    </w:rPr>
  </w:style>
  <w:style w:type="paragraph" w:customStyle="1" w:styleId="HeadingProcedure">
    <w:name w:val="Heading Procedure"/>
    <w:basedOn w:val="HeadingBase"/>
    <w:next w:val="Normal"/>
    <w:rsid w:val="00B166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668F"/>
    <w:pPr>
      <w:spacing w:before="60" w:after="60"/>
    </w:pPr>
  </w:style>
  <w:style w:type="paragraph" w:styleId="ListContinue">
    <w:name w:val="List Continue"/>
    <w:basedOn w:val="List"/>
    <w:rsid w:val="00B1668F"/>
    <w:pPr>
      <w:ind w:firstLine="0"/>
    </w:pPr>
  </w:style>
  <w:style w:type="paragraph" w:customStyle="1" w:styleId="ListNote">
    <w:name w:val="List Note"/>
    <w:basedOn w:val="List"/>
    <w:rsid w:val="00B166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66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66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668F"/>
    <w:rPr>
      <w:rFonts w:ascii="Courier New" w:hAnsi="Courier New"/>
    </w:rPr>
  </w:style>
  <w:style w:type="paragraph" w:customStyle="1" w:styleId="NoteBullet">
    <w:name w:val="Note Bullet"/>
    <w:basedOn w:val="Note"/>
    <w:rsid w:val="00B166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66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66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66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66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66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66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668F"/>
    <w:rPr>
      <w:b/>
      <w:smallCaps/>
    </w:rPr>
  </w:style>
  <w:style w:type="paragraph" w:customStyle="1" w:styleId="TableListNumber">
    <w:name w:val="Table List Number"/>
    <w:basedOn w:val="ListNumber"/>
    <w:rsid w:val="00B166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66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668F"/>
    <w:pPr>
      <w:numPr>
        <w:numId w:val="9"/>
      </w:numPr>
    </w:pPr>
  </w:style>
  <w:style w:type="paragraph" w:customStyle="1" w:styleId="ListAlpha2">
    <w:name w:val="List Alpha 2"/>
    <w:basedOn w:val="List2"/>
    <w:rsid w:val="00B1668F"/>
    <w:pPr>
      <w:numPr>
        <w:numId w:val="8"/>
      </w:numPr>
    </w:pPr>
  </w:style>
  <w:style w:type="paragraph" w:styleId="List2">
    <w:name w:val="List 2"/>
    <w:basedOn w:val="BodyText"/>
    <w:rsid w:val="00B166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66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66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66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66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66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668F"/>
    <w:pPr>
      <w:numPr>
        <w:numId w:val="4"/>
      </w:numPr>
    </w:pPr>
  </w:style>
  <w:style w:type="paragraph" w:styleId="ListContinue2">
    <w:name w:val="List Continue 2"/>
    <w:basedOn w:val="List2"/>
    <w:rsid w:val="00B1668F"/>
    <w:pPr>
      <w:ind w:firstLine="0"/>
    </w:pPr>
  </w:style>
  <w:style w:type="paragraph" w:styleId="ListContinue3">
    <w:name w:val="List Continue 3"/>
    <w:basedOn w:val="List3"/>
    <w:rsid w:val="00B1668F"/>
    <w:pPr>
      <w:ind w:left="1021" w:firstLine="0"/>
    </w:pPr>
  </w:style>
  <w:style w:type="paragraph" w:styleId="ListContinue4">
    <w:name w:val="List Continue 4"/>
    <w:basedOn w:val="List4"/>
    <w:rsid w:val="00B1668F"/>
    <w:pPr>
      <w:ind w:firstLine="0"/>
    </w:pPr>
  </w:style>
  <w:style w:type="paragraph" w:styleId="ListContinue5">
    <w:name w:val="List Continue 5"/>
    <w:basedOn w:val="List5"/>
    <w:rsid w:val="00B1668F"/>
    <w:pPr>
      <w:ind w:firstLine="0"/>
    </w:pPr>
  </w:style>
  <w:style w:type="paragraph" w:styleId="ListNumber3">
    <w:name w:val="List Number 3"/>
    <w:basedOn w:val="List3"/>
    <w:rsid w:val="00B1668F"/>
    <w:pPr>
      <w:numPr>
        <w:numId w:val="5"/>
      </w:numPr>
    </w:pPr>
  </w:style>
  <w:style w:type="paragraph" w:styleId="ListNumber4">
    <w:name w:val="List Number 4"/>
    <w:basedOn w:val="List4"/>
    <w:rsid w:val="00B1668F"/>
    <w:pPr>
      <w:numPr>
        <w:numId w:val="6"/>
      </w:numPr>
    </w:pPr>
  </w:style>
  <w:style w:type="paragraph" w:styleId="ListNumber5">
    <w:name w:val="List Number 5"/>
    <w:basedOn w:val="List5"/>
    <w:rsid w:val="00B1668F"/>
    <w:pPr>
      <w:numPr>
        <w:numId w:val="7"/>
      </w:numPr>
    </w:pPr>
  </w:style>
  <w:style w:type="paragraph" w:styleId="BlockText">
    <w:name w:val="Block Text"/>
    <w:basedOn w:val="Normal"/>
    <w:rsid w:val="00B166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66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668F"/>
    <w:rPr>
      <w:sz w:val="16"/>
      <w:vertAlign w:val="superscript"/>
    </w:rPr>
  </w:style>
  <w:style w:type="character" w:customStyle="1" w:styleId="Symbols">
    <w:name w:val="Symbols"/>
    <w:basedOn w:val="DefaultParagraphFont"/>
    <w:rsid w:val="00B1668F"/>
    <w:rPr>
      <w:rFonts w:ascii="Symbol" w:hAnsi="Symbol"/>
    </w:rPr>
  </w:style>
  <w:style w:type="character" w:customStyle="1" w:styleId="MenuOptions">
    <w:name w:val="Menu Options"/>
    <w:basedOn w:val="DefaultParagraphFont"/>
    <w:rsid w:val="00B166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668F"/>
    <w:rPr>
      <w:b/>
    </w:rPr>
  </w:style>
  <w:style w:type="character" w:customStyle="1" w:styleId="Underlined">
    <w:name w:val="Underlined"/>
    <w:basedOn w:val="DefaultParagraphFont"/>
    <w:rsid w:val="00B1668F"/>
    <w:rPr>
      <w:u w:val="single"/>
    </w:rPr>
  </w:style>
  <w:style w:type="paragraph" w:customStyle="1" w:styleId="TableBodyTextRight">
    <w:name w:val="Table Body Text Right"/>
    <w:basedOn w:val="TableBodyText"/>
    <w:rsid w:val="00B166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668F"/>
    <w:rPr>
      <w:sz w:val="18"/>
    </w:rPr>
  </w:style>
  <w:style w:type="paragraph" w:customStyle="1" w:styleId="BodySmallRight">
    <w:name w:val="Body Small Right"/>
    <w:basedOn w:val="BodyTextRight"/>
    <w:rsid w:val="00B1668F"/>
    <w:rPr>
      <w:sz w:val="18"/>
      <w:szCs w:val="18"/>
    </w:rPr>
  </w:style>
  <w:style w:type="paragraph" w:customStyle="1" w:styleId="MarginEdition">
    <w:name w:val="Margin Edition"/>
    <w:basedOn w:val="MarginNote"/>
    <w:rsid w:val="00B166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668F"/>
    <w:rPr>
      <w:sz w:val="2"/>
      <w:szCs w:val="2"/>
    </w:rPr>
  </w:style>
  <w:style w:type="character" w:customStyle="1" w:styleId="Small">
    <w:name w:val="Small"/>
    <w:basedOn w:val="DefaultParagraphFont"/>
    <w:rsid w:val="00B1668F"/>
    <w:rPr>
      <w:sz w:val="16"/>
    </w:rPr>
  </w:style>
  <w:style w:type="paragraph" w:customStyle="1" w:styleId="WideTable">
    <w:name w:val="Wide Table"/>
    <w:basedOn w:val="Normal"/>
    <w:rsid w:val="00B166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668F"/>
  </w:style>
  <w:style w:type="paragraph" w:styleId="Quote">
    <w:name w:val="Quote"/>
    <w:basedOn w:val="Heading1"/>
    <w:link w:val="QuoteChar"/>
    <w:qFormat/>
    <w:rsid w:val="00B166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66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668F"/>
    <w:pPr>
      <w:pageBreakBefore/>
    </w:pPr>
  </w:style>
  <w:style w:type="paragraph" w:customStyle="1" w:styleId="Border">
    <w:name w:val="Border"/>
    <w:basedOn w:val="Normal"/>
    <w:qFormat/>
    <w:rsid w:val="00B166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66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6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6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66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66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66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66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66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668F"/>
    <w:rPr>
      <w:u w:val="single"/>
    </w:rPr>
  </w:style>
  <w:style w:type="character" w:customStyle="1" w:styleId="BoldandItalics">
    <w:name w:val="Bold and Italics"/>
    <w:qFormat/>
    <w:rsid w:val="00B1668F"/>
    <w:rPr>
      <w:b/>
      <w:i/>
      <w:u w:val="none"/>
    </w:rPr>
  </w:style>
  <w:style w:type="paragraph" w:styleId="BalloonText">
    <w:name w:val="Balloon Text"/>
    <w:basedOn w:val="Normal"/>
    <w:link w:val="BalloonTextChar"/>
    <w:rsid w:val="00B166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66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66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66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66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66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668F"/>
    <w:pPr>
      <w:spacing w:before="0" w:after="0"/>
    </w:pPr>
  </w:style>
  <w:style w:type="paragraph" w:customStyle="1" w:styleId="BodyTextBold">
    <w:name w:val="Body Text Bold"/>
    <w:basedOn w:val="BodyText"/>
    <w:qFormat/>
    <w:rsid w:val="00B1668F"/>
    <w:rPr>
      <w:b/>
    </w:rPr>
  </w:style>
  <w:style w:type="character" w:styleId="Hyperlink">
    <w:name w:val="Hyperlink"/>
    <w:basedOn w:val="DefaultParagraphFont"/>
    <w:uiPriority w:val="99"/>
    <w:unhideWhenUsed/>
    <w:rsid w:val="00E24B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981</Words>
  <Characters>6408</Characters>
  <Application>Microsoft Office Word</Application>
  <DocSecurity>0</DocSecurity>
  <Lines>228</Lines>
  <Paragraphs>125</Paragraphs>
  <ScaleCrop>false</ScaleCrop>
  <Company>Author-it Software Corporation Ltd.</Company>
  <LinksUpToDate>false</LinksUpToDate>
  <CharactersWithSpaces>7264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MEM03001 Perform manual production assembly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2025-03-01T10:47:00Z</dcterms:created>
  <dcterms:modified xsi:type="dcterms:W3CDTF">2025-03-01T10:47:00Z</dcterms:modified>
</cp:coreProperties>
</file>