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DBB" w:rsidP="00FB1DBB">
      <w:pPr>
        <w:pStyle w:val="Title"/>
      </w:pPr>
      <w:r>
        <w:fldChar w:fldCharType="begin"/>
      </w:r>
      <w:r>
        <w:instrText xml:space="preserve"> TITLE   \* MERGEFORMAT </w:instrText>
      </w:r>
      <w:r>
        <w:fldChar w:fldCharType="separate"/>
      </w:r>
      <w:r>
        <w:t>MEA425A Perform bolted composite skin repairs</w:t>
      </w:r>
      <w:r>
        <w:fldChar w:fldCharType="end"/>
      </w:r>
    </w:p>
    <w:p w:rsidR="00FB1DBB" w:rsidP="00FB1DBB">
      <w:pPr>
        <w:pStyle w:val="Version"/>
        <w:sectPr w:rsidSect="00CE04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406" w:rsidP="00CE0406">
      <w:pPr>
        <w:pStyle w:val="SuperHeading"/>
      </w:pPr>
      <w:r w:rsidRPr="00CE0406">
        <w:t>MEA425A Perform bolted composite skin repairs</w:t>
      </w:r>
    </w:p>
    <w:p w:rsidR="00000000" w:rsidRPr="00CE0406" w:rsidP="00CE0406">
      <w:pPr>
        <w:pStyle w:val="Heading1"/>
      </w:pPr>
      <w:bookmarkStart w:id="1" w:name="O_592230"/>
      <w:bookmarkEnd w:id="1"/>
      <w:r w:rsidRPr="00CE0406">
        <w:t>Modification History</w:t>
      </w:r>
    </w:p>
    <w:p w:rsidR="00000000" w:rsidRPr="00CE0406" w:rsidP="00CE0406">
      <w:pPr>
        <w:pStyle w:val="BodyText"/>
      </w:pPr>
      <w:r w:rsidRPr="00CE0406">
        <w:t>Release 1 - New unit of competency</w:t>
      </w:r>
    </w:p>
    <w:p w:rsidR="00000000" w:rsidRPr="00CE0406" w:rsidP="00CE0406">
      <w:pPr>
        <w:pStyle w:val="AllowPageBreak"/>
      </w:pPr>
    </w:p>
    <w:p w:rsidR="00000000" w:rsidRPr="00CE0406" w:rsidP="00CE0406">
      <w:pPr>
        <w:pStyle w:val="Heading1"/>
      </w:pPr>
      <w:bookmarkStart w:id="2" w:name="O_592231"/>
      <w:bookmarkEnd w:id="2"/>
      <w:r w:rsidRPr="00CE0406">
        <w:t>Unit Descriptor</w:t>
      </w:r>
    </w:p>
    <w:p w:rsidR="00000000" w:rsidRPr="00CE0406" w:rsidP="00CE0406">
      <w:pPr>
        <w:pStyle w:val="BodyText"/>
      </w:pPr>
      <w:r w:rsidRPr="00CE0406">
        <w:t>This unit of competency is part of the Aeroskills Structures Maintenance Certificate IV training pathway, and of the Mechanical Certificate IV (Aircraft Mainte</w:t>
      </w:r>
      <w:r w:rsidRPr="00CE0406">
        <w:t xml:space="preserve">nance Stream) training pathways. It covers the competencies required for performing bolted repairs to aircraft composite skin. The unit is used in workplaces that operate under the airworthiness regulatory systems of the Australian Defence Force (ADF) and </w:t>
      </w:r>
      <w:r w:rsidRPr="00CE0406">
        <w:t>the Civil Aviation Safety Authority (CASA).</w:t>
      </w:r>
    </w:p>
    <w:p w:rsidR="00000000" w:rsidRPr="00CE0406" w:rsidP="00CE0406">
      <w:pPr>
        <w:pStyle w:val="AllowPageBreak"/>
      </w:pPr>
    </w:p>
    <w:p w:rsidR="00000000" w:rsidRPr="00CE0406" w:rsidP="00CE0406">
      <w:pPr>
        <w:pStyle w:val="Heading1"/>
      </w:pPr>
      <w:bookmarkStart w:id="3" w:name="O_592232"/>
      <w:bookmarkEnd w:id="3"/>
      <w:r w:rsidRPr="00CE0406">
        <w:t>Application of the Unit</w:t>
      </w:r>
    </w:p>
    <w:p w:rsidR="00000000" w:rsidRPr="00CE0406" w:rsidP="00CE0406">
      <w:pPr>
        <w:pStyle w:val="BodyText"/>
      </w:pPr>
      <w:r w:rsidRPr="00CE0406">
        <w:t>This unit requires application of hand skills and the use of maintenance publications, applicable materials, tools and methods to repair aircraft composite skin surfaces u</w:t>
      </w:r>
      <w:r w:rsidRPr="00CE0406">
        <w:t>sing bolted repair techniques.</w:t>
      </w:r>
    </w:p>
    <w:p w:rsidR="00000000" w:rsidRPr="00CE0406" w:rsidP="00CE0406">
      <w:pPr>
        <w:pStyle w:val="BodyText"/>
      </w:pPr>
      <w:r w:rsidRPr="00CE0406">
        <w:t>Applications include composite skin surfaces from fixed and rotary wing aircraft and aircraft components either on-aircraft or in the workshop.</w:t>
      </w:r>
    </w:p>
    <w:p w:rsidR="00000000" w:rsidRPr="00CE0406" w:rsidP="00CE0406">
      <w:pPr>
        <w:pStyle w:val="AllowPageBreak"/>
      </w:pPr>
    </w:p>
    <w:p w:rsidR="00000000" w:rsidRPr="00CE0406" w:rsidP="00CE0406">
      <w:pPr>
        <w:pStyle w:val="Heading1"/>
      </w:pPr>
      <w:bookmarkStart w:id="4" w:name="O_592233"/>
      <w:bookmarkEnd w:id="4"/>
      <w:r w:rsidRPr="00CE0406">
        <w:t>Licensing/Regulatory Information</w:t>
      </w:r>
    </w:p>
    <w:p w:rsidR="00000000" w:rsidRPr="00CE0406" w:rsidP="00CE0406">
      <w:pPr>
        <w:pStyle w:val="BodyText"/>
      </w:pPr>
      <w:r w:rsidRPr="00CE0406">
        <w:t>Not applicable.</w:t>
      </w:r>
    </w:p>
    <w:p w:rsidR="00000000" w:rsidRPr="00CE0406" w:rsidP="00CE0406">
      <w:pPr>
        <w:pStyle w:val="AllowPageBreak"/>
      </w:pPr>
    </w:p>
    <w:p w:rsidR="00000000" w:rsidRPr="00CE0406" w:rsidP="00CE0406">
      <w:pPr>
        <w:pStyle w:val="Heading1"/>
      </w:pPr>
      <w:bookmarkStart w:id="5" w:name="O_592234"/>
      <w:bookmarkEnd w:id="5"/>
      <w:r w:rsidRPr="00CE0406">
        <w:t>Pre-Requisites</w:t>
      </w:r>
    </w:p>
    <w:tbl>
      <w:tblPr>
        <w:tblW w:w="0" w:type="auto"/>
        <w:tblLayout w:type="fixed"/>
        <w:tblCellMar>
          <w:left w:w="62" w:type="dxa"/>
          <w:right w:w="62" w:type="dxa"/>
        </w:tblCellMar>
        <w:tblLook w:val="0000"/>
      </w:tblPr>
      <w:tblGrid>
        <w:gridCol w:w="1725"/>
        <w:gridCol w:w="7455"/>
      </w:tblGrid>
      <w:tr w:rsidTr="00CE0406">
        <w:tblPrEx>
          <w:tblW w:w="0" w:type="auto"/>
          <w:tblLayout w:type="fixed"/>
          <w:tblCellMar>
            <w:left w:w="62" w:type="dxa"/>
            <w:right w:w="62" w:type="dxa"/>
          </w:tblCellMar>
          <w:tblLook w:val="0000"/>
        </w:tblPrEx>
        <w:tc>
          <w:tcPr>
            <w:tcW w:w="1725"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MEA401C</w:t>
            </w:r>
          </w:p>
        </w:tc>
        <w:tc>
          <w:tcPr>
            <w:tcW w:w="7455"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 xml:space="preserve">Inspect aircraft structures </w:t>
            </w:r>
          </w:p>
        </w:tc>
      </w:tr>
      <w:tr w:rsidTr="00CE0406">
        <w:tblPrEx>
          <w:tblW w:w="0" w:type="auto"/>
          <w:tblLayout w:type="fixed"/>
          <w:tblCellMar>
            <w:left w:w="62" w:type="dxa"/>
            <w:right w:w="62" w:type="dxa"/>
          </w:tblCellMar>
          <w:tblLook w:val="0000"/>
        </w:tblPrEx>
        <w:tc>
          <w:tcPr>
            <w:tcW w:w="1725"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rPr>
                <w:rStyle w:val="SpecialBold"/>
              </w:rPr>
              <w:t>OR</w:t>
            </w:r>
          </w:p>
        </w:tc>
        <w:tc>
          <w:tcPr>
            <w:tcW w:w="7455"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p>
        </w:tc>
      </w:tr>
      <w:tr w:rsidTr="00CE0406">
        <w:tblPrEx>
          <w:tblW w:w="0" w:type="auto"/>
          <w:tblLayout w:type="fixed"/>
          <w:tblCellMar>
            <w:left w:w="62" w:type="dxa"/>
            <w:right w:w="62" w:type="dxa"/>
          </w:tblCellMar>
          <w:tblLook w:val="0000"/>
        </w:tblPrEx>
        <w:tc>
          <w:tcPr>
            <w:tcW w:w="1725"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MEA339C</w:t>
            </w:r>
          </w:p>
        </w:tc>
        <w:tc>
          <w:tcPr>
            <w:tcW w:w="7455"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Inspect, repair and maintain aircraft structures</w:t>
            </w:r>
          </w:p>
        </w:tc>
      </w:tr>
      <w:tr w:rsidTr="00CE0406">
        <w:tblPrEx>
          <w:tblW w:w="0" w:type="auto"/>
          <w:tblLayout w:type="fixed"/>
          <w:tblCellMar>
            <w:left w:w="62" w:type="dxa"/>
            <w:right w:w="62" w:type="dxa"/>
          </w:tblCellMar>
          <w:tblLook w:val="0000"/>
        </w:tblPrEx>
        <w:tc>
          <w:tcPr>
            <w:tcW w:w="1725"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rPr>
                <w:rStyle w:val="SpecialBold"/>
              </w:rPr>
              <w:t>OR</w:t>
            </w:r>
          </w:p>
        </w:tc>
        <w:tc>
          <w:tcPr>
            <w:tcW w:w="7455"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p>
        </w:tc>
      </w:tr>
      <w:tr w:rsidTr="00CE0406">
        <w:tblPrEx>
          <w:tblW w:w="0" w:type="auto"/>
          <w:tblLayout w:type="fixed"/>
          <w:tblCellMar>
            <w:left w:w="62" w:type="dxa"/>
            <w:right w:w="62" w:type="dxa"/>
          </w:tblCellMar>
          <w:tblLook w:val="0000"/>
        </w:tblPrEx>
        <w:tc>
          <w:tcPr>
            <w:tcW w:w="1725"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MEA363B</w:t>
            </w:r>
          </w:p>
        </w:tc>
        <w:tc>
          <w:tcPr>
            <w:tcW w:w="7455" w:type="dxa"/>
            <w:tcBorders>
              <w:top w:val="nil"/>
              <w:left w:val="nil"/>
              <w:bottom w:val="nil"/>
              <w:right w:val="nil"/>
            </w:tcBorders>
            <w:tcMar>
              <w:top w:w="0" w:type="dxa"/>
              <w:left w:w="62" w:type="dxa"/>
              <w:bottom w:w="0" w:type="dxa"/>
              <w:right w:w="62" w:type="dxa"/>
            </w:tcMar>
          </w:tcPr>
          <w:p w:rsidR="00000000" w:rsidRPr="00CE0406" w:rsidP="00CE0406">
            <w:pPr>
              <w:pStyle w:val="BodyText"/>
            </w:pPr>
            <w:r w:rsidRPr="00CE0406">
              <w:t>Inspect, repair and maintain structures and related components of non-pressurised small aircraft</w:t>
            </w:r>
          </w:p>
        </w:tc>
      </w:tr>
    </w:tbl>
    <w:p w:rsidR="00000000" w:rsidRPr="00CE0406" w:rsidP="00CE0406">
      <w:pPr>
        <w:pStyle w:val="BodyText"/>
      </w:pPr>
    </w:p>
    <w:p w:rsidR="00000000" w:rsidRPr="00CE0406" w:rsidP="00CE0406">
      <w:pPr>
        <w:pStyle w:val="AllowPageBreak"/>
      </w:pPr>
    </w:p>
    <w:p w:rsidR="00000000" w:rsidRPr="00CE0406" w:rsidP="00CE0406">
      <w:pPr>
        <w:pStyle w:val="Heading1"/>
      </w:pPr>
      <w:bookmarkStart w:id="6" w:name="O_592235"/>
      <w:bookmarkEnd w:id="6"/>
      <w:r w:rsidRPr="00CE0406">
        <w:t>Employability Skills Information</w:t>
      </w:r>
    </w:p>
    <w:p w:rsidR="00000000" w:rsidRPr="00CE0406" w:rsidP="00CE0406">
      <w:pPr>
        <w:pStyle w:val="BodyText"/>
      </w:pPr>
      <w:r w:rsidRPr="00CE0406">
        <w:t>This unit contains employability skills</w:t>
      </w:r>
    </w:p>
    <w:p w:rsidR="00000000" w:rsidRPr="00CE0406" w:rsidP="00CE0406">
      <w:pPr>
        <w:pStyle w:val="AllowPageBreak"/>
      </w:pPr>
    </w:p>
    <w:p w:rsidR="00000000" w:rsidRPr="00CE0406" w:rsidP="00CE0406">
      <w:pPr>
        <w:pStyle w:val="Heading1"/>
      </w:pPr>
      <w:bookmarkStart w:id="7" w:name="O_592236"/>
      <w:bookmarkEnd w:id="7"/>
      <w:r w:rsidRPr="00CE0406">
        <w:t>Elements and Performance Criteria Pre-Content</w:t>
      </w:r>
    </w:p>
    <w:tbl>
      <w:tblPr>
        <w:tblW w:w="9354" w:type="dxa"/>
        <w:tblLayout w:type="fixed"/>
        <w:tblCellMar>
          <w:left w:w="62" w:type="dxa"/>
          <w:right w:w="62" w:type="dxa"/>
        </w:tblCellMar>
        <w:tblLook w:val="0000"/>
      </w:tblPr>
      <w:tblGrid>
        <w:gridCol w:w="2592"/>
        <w:gridCol w:w="6762"/>
      </w:tblGrid>
      <w:tr w:rsidTr="00CE0406">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r w:rsidRPr="00CE0406">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E0406" w:rsidP="00CE0406">
            <w:pPr>
              <w:pStyle w:val="BodyText"/>
            </w:pPr>
            <w:r w:rsidRPr="00CE0406">
              <w:t>Performance criteria describe the performance needed t</w:t>
            </w:r>
            <w:r w:rsidRPr="00CE0406">
              <w:t>o demonstrate achievement of the element. Assessment of performance is to be consistent with the evidence guide.</w:t>
            </w:r>
          </w:p>
        </w:tc>
      </w:tr>
    </w:tbl>
    <w:p w:rsidR="00000000" w:rsidRPr="00CE0406" w:rsidP="00CE0406">
      <w:pPr>
        <w:pStyle w:val="BodyText"/>
      </w:pPr>
    </w:p>
    <w:p w:rsidR="00000000" w:rsidRPr="00CE0406" w:rsidP="00CE0406">
      <w:pPr>
        <w:pStyle w:val="AllowPageBreak"/>
      </w:pPr>
    </w:p>
    <w:p w:rsidR="00000000" w:rsidRPr="00CE0406" w:rsidP="00CE0406">
      <w:pPr>
        <w:pStyle w:val="Heading1"/>
      </w:pPr>
      <w:bookmarkStart w:id="8" w:name="O_592237"/>
      <w:bookmarkEnd w:id="8"/>
      <w:r w:rsidRPr="00CE0406">
        <w:t>Elements and Performance Criteria</w:t>
      </w:r>
    </w:p>
    <w:tbl>
      <w:tblPr>
        <w:tblW w:w="9354" w:type="dxa"/>
        <w:tblLayout w:type="fixed"/>
        <w:tblCellMar>
          <w:left w:w="62" w:type="dxa"/>
          <w:right w:w="62" w:type="dxa"/>
        </w:tblCellMar>
        <w:tblLook w:val="0000"/>
      </w:tblPr>
      <w:tblGrid>
        <w:gridCol w:w="540"/>
        <w:gridCol w:w="2790"/>
        <w:gridCol w:w="673"/>
        <w:gridCol w:w="5351"/>
      </w:tblGrid>
      <w:tr w:rsidTr="00CE0406">
        <w:tblPrEx>
          <w:tblW w:w="9354" w:type="dxa"/>
          <w:tblLayout w:type="fixed"/>
          <w:tblCellMar>
            <w:left w:w="62" w:type="dxa"/>
            <w:right w:w="62" w:type="dxa"/>
          </w:tblCellMar>
          <w:tblLook w:val="0000"/>
        </w:tblPrEx>
        <w:trPr>
          <w:trHeight w:val="606"/>
        </w:trPr>
        <w:tc>
          <w:tcPr>
            <w:tcW w:w="540"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1</w:t>
            </w:r>
          </w:p>
        </w:tc>
        <w:tc>
          <w:tcPr>
            <w:tcW w:w="2790"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Plan repair</w:t>
            </w:r>
          </w:p>
        </w:tc>
        <w:tc>
          <w:tcPr>
            <w:tcW w:w="673"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1.1</w:t>
            </w:r>
          </w:p>
        </w:tc>
        <w:tc>
          <w:tcPr>
            <w:tcW w:w="5351"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Extent of damage is correctly assessed to assist in determining repair procedure</w:t>
            </w:r>
          </w:p>
        </w:tc>
      </w:tr>
      <w:tr w:rsidTr="00CE0406">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1.2</w:t>
            </w:r>
          </w:p>
        </w:tc>
        <w:tc>
          <w:tcPr>
            <w:tcW w:w="5351"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Structure is supported and prepared in accordance with the applicable maintenance manual to ensure personnel safety and freedom from damage</w:t>
            </w:r>
          </w:p>
        </w:tc>
      </w:tr>
      <w:tr w:rsidTr="00CE0406">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1.3</w:t>
            </w:r>
          </w:p>
        </w:tc>
        <w:tc>
          <w:tcPr>
            <w:tcW w:w="5351"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Appropriate bolted repair scheme is identified in accordance with structural repair manual and/or approved data</w:t>
            </w:r>
          </w:p>
        </w:tc>
      </w:tr>
      <w:tr w:rsidTr="00CE0406">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1.4</w:t>
            </w:r>
          </w:p>
        </w:tc>
        <w:tc>
          <w:tcPr>
            <w:tcW w:w="5351"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Specialist advice is obtained in establishing an approved repair scheme where a standard repair scheme cannot be identified or damage cri</w:t>
            </w:r>
            <w:r w:rsidRPr="00CE0406">
              <w:t>teria are out of limits</w:t>
            </w:r>
          </w:p>
        </w:tc>
      </w:tr>
      <w:tr w:rsidTr="00CE0406">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1.5</w:t>
            </w:r>
          </w:p>
        </w:tc>
        <w:tc>
          <w:tcPr>
            <w:tcW w:w="5351"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All materials and equipment required are organised</w:t>
            </w:r>
          </w:p>
        </w:tc>
      </w:tr>
      <w:tr w:rsidTr="00CE0406">
        <w:tblPrEx>
          <w:tblW w:w="9354" w:type="dxa"/>
          <w:tblLayout w:type="fixed"/>
          <w:tblCellMar>
            <w:left w:w="62" w:type="dxa"/>
            <w:right w:w="62" w:type="dxa"/>
          </w:tblCellMar>
          <w:tblLook w:val="0000"/>
        </w:tblPrEx>
        <w:trPr>
          <w:trHeight w:val="477"/>
        </w:trPr>
        <w:tc>
          <w:tcPr>
            <w:tcW w:w="540"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2</w:t>
            </w:r>
          </w:p>
        </w:tc>
        <w:tc>
          <w:tcPr>
            <w:tcW w:w="2790"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Repair components using bolted patches</w:t>
            </w:r>
          </w:p>
        </w:tc>
        <w:tc>
          <w:tcPr>
            <w:tcW w:w="673"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2.1</w:t>
            </w:r>
          </w:p>
        </w:tc>
        <w:tc>
          <w:tcPr>
            <w:tcW w:w="5351"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Damage is cleaned up ready for repair while observing work health and safety (WHS) requirements</w:t>
            </w:r>
          </w:p>
        </w:tc>
      </w:tr>
      <w:tr w:rsidTr="00CE0406">
        <w:tblPrEx>
          <w:tblW w:w="9354" w:type="dxa"/>
          <w:tblLayout w:type="fixed"/>
          <w:tblCellMar>
            <w:left w:w="62" w:type="dxa"/>
            <w:right w:w="62" w:type="dxa"/>
          </w:tblCellMar>
          <w:tblLook w:val="0000"/>
        </w:tblPrEx>
        <w:trPr>
          <w:trHeight w:val="474"/>
        </w:trPr>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2.2</w:t>
            </w:r>
          </w:p>
        </w:tc>
        <w:tc>
          <w:tcPr>
            <w:tcW w:w="5351"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Patch material is obtained and patches are fabricated in accordance with the applicable repair scheme</w:t>
            </w:r>
          </w:p>
        </w:tc>
      </w:tr>
      <w:tr w:rsidTr="00CE0406">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2.3</w:t>
            </w:r>
          </w:p>
        </w:tc>
        <w:tc>
          <w:tcPr>
            <w:tcW w:w="5351"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Repair plug material is obtained and cut to size</w:t>
            </w:r>
          </w:p>
        </w:tc>
      </w:tr>
      <w:tr w:rsidTr="00CE0406">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2.4</w:t>
            </w:r>
          </w:p>
        </w:tc>
        <w:tc>
          <w:tcPr>
            <w:tcW w:w="5351"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Patches are fitted and secured with fasteners in accordance with the repair scheme</w:t>
            </w:r>
          </w:p>
        </w:tc>
      </w:tr>
      <w:tr w:rsidTr="00CE0406">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2.5</w:t>
            </w:r>
          </w:p>
        </w:tc>
        <w:tc>
          <w:tcPr>
            <w:tcW w:w="5351"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Applicable sealant is applied in accordance with the repair scheme</w:t>
            </w:r>
          </w:p>
        </w:tc>
      </w:tr>
      <w:tr w:rsidTr="00CE0406">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2.6</w:t>
            </w:r>
          </w:p>
        </w:tc>
        <w:tc>
          <w:tcPr>
            <w:tcW w:w="5351"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Surface finish is restored as required</w:t>
            </w:r>
          </w:p>
        </w:tc>
      </w:tr>
      <w:tr w:rsidTr="00CE0406">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2.7</w:t>
            </w:r>
          </w:p>
        </w:tc>
        <w:tc>
          <w:tcPr>
            <w:tcW w:w="5351"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Required maintenance documentation is completed and processed in accordance with standard enterprise procedures</w:t>
            </w:r>
          </w:p>
        </w:tc>
      </w:tr>
      <w:tr w:rsidTr="00CE0406">
        <w:tblPrEx>
          <w:tblW w:w="9354" w:type="dxa"/>
          <w:tblLayout w:type="fixed"/>
          <w:tblCellMar>
            <w:left w:w="62" w:type="dxa"/>
            <w:right w:w="62" w:type="dxa"/>
          </w:tblCellMar>
          <w:tblLook w:val="0000"/>
        </w:tblPrEx>
        <w:trPr>
          <w:trHeight w:val="474"/>
        </w:trPr>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3"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2.8</w:t>
            </w:r>
          </w:p>
        </w:tc>
        <w:tc>
          <w:tcPr>
            <w:tcW w:w="5351" w:type="dxa"/>
            <w:tcBorders>
              <w:top w:val="nil"/>
              <w:left w:val="nil"/>
              <w:bottom w:val="nil"/>
              <w:right w:val="nil"/>
            </w:tcBorders>
            <w:tcMar>
              <w:top w:w="0" w:type="dxa"/>
              <w:left w:w="62" w:type="dxa"/>
              <w:bottom w:w="0" w:type="dxa"/>
              <w:right w:w="62" w:type="dxa"/>
            </w:tcMar>
          </w:tcPr>
          <w:p w:rsidR="00000000" w:rsidRPr="00CE0406" w:rsidP="00CE0406">
            <w:pPr>
              <w:pStyle w:val="BodyText"/>
            </w:pPr>
            <w:r w:rsidRPr="00CE0406">
              <w:t>Completed assemblies are tagged, sealed or packaged as required</w:t>
            </w:r>
          </w:p>
        </w:tc>
      </w:tr>
    </w:tbl>
    <w:p w:rsidR="00000000" w:rsidRPr="00CE0406" w:rsidP="00CE0406">
      <w:pPr>
        <w:pStyle w:val="BodyText"/>
      </w:pPr>
    </w:p>
    <w:p w:rsidR="00000000" w:rsidRPr="00CE0406" w:rsidP="00CE0406">
      <w:pPr>
        <w:pStyle w:val="AllowPageBreak"/>
      </w:pPr>
    </w:p>
    <w:p w:rsidR="00000000" w:rsidRPr="00CE0406" w:rsidP="00CE0406">
      <w:pPr>
        <w:pStyle w:val="Heading1"/>
      </w:pPr>
      <w:bookmarkStart w:id="9" w:name="O_592238"/>
      <w:bookmarkEnd w:id="9"/>
      <w:r w:rsidRPr="00CE0406">
        <w:t>Required Skills and Knowledge</w:t>
      </w:r>
    </w:p>
    <w:tbl>
      <w:tblPr>
        <w:tblW w:w="9354" w:type="dxa"/>
        <w:tblLayout w:type="fixed"/>
        <w:tblCellMar>
          <w:left w:w="62" w:type="dxa"/>
          <w:right w:w="62" w:type="dxa"/>
        </w:tblCellMar>
        <w:tblLook w:val="0000"/>
      </w:tblPr>
      <w:tblGrid>
        <w:gridCol w:w="9354"/>
      </w:tblGrid>
      <w:tr w:rsidTr="00CE040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t>This section describes the skills and knowledge required for this unit.</w:t>
            </w:r>
          </w:p>
        </w:tc>
      </w:tr>
      <w:tr w:rsidTr="00CE040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rPr>
                <w:rStyle w:val="SpecialBold"/>
              </w:rPr>
              <w:t>Required skills</w:t>
            </w:r>
          </w:p>
        </w:tc>
      </w:tr>
      <w:tr w:rsidTr="00CE040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E0406" w:rsidP="00CE0406">
            <w:pPr>
              <w:pStyle w:val="BodyText"/>
            </w:pPr>
            <w:r w:rsidRPr="00CE0406">
              <w:t>Required skills include:</w:t>
            </w:r>
          </w:p>
          <w:p w:rsidR="00000000" w:rsidRPr="00CE0406" w:rsidP="00CE0406">
            <w:pPr>
              <w:pStyle w:val="ListBullet"/>
            </w:pPr>
            <w:r w:rsidRPr="00CE0406">
              <w:t>applying relevant WHS proce</w:t>
            </w:r>
            <w:r w:rsidRPr="00CE0406">
              <w:t>dures, including the use of material safety data sheets (MSDS) and applicable items of personal protective equipment (PPE)</w:t>
            </w:r>
          </w:p>
          <w:p w:rsidR="00000000" w:rsidRPr="00CE0406" w:rsidP="00CE0406">
            <w:pPr>
              <w:pStyle w:val="ListBullet"/>
            </w:pPr>
            <w:r w:rsidRPr="00CE0406">
              <w:t xml:space="preserve">using approved maintenance documentation and aircraft publications relating to bolted repairs to composite aircraft skin </w:t>
            </w:r>
          </w:p>
          <w:p w:rsidR="00000000" w:rsidRPr="00CE0406" w:rsidP="00CE0406">
            <w:pPr>
              <w:pStyle w:val="ListBullet"/>
            </w:pPr>
            <w:r w:rsidRPr="00CE0406">
              <w:t>identifying composite component applications in aircraft structures</w:t>
            </w:r>
          </w:p>
          <w:p w:rsidR="00000000" w:rsidRPr="00CE0406" w:rsidP="00CE0406">
            <w:pPr>
              <w:pStyle w:val="ListBullet"/>
            </w:pPr>
            <w:r w:rsidRPr="00CE0406">
              <w:t>identifying various aircraft composite materials and their basic properties by interpretation of markings and visual means</w:t>
            </w:r>
          </w:p>
          <w:p w:rsidR="00000000" w:rsidRPr="00CE0406" w:rsidP="00CE0406">
            <w:pPr>
              <w:pStyle w:val="ListBullet"/>
            </w:pPr>
            <w:r w:rsidRPr="00CE0406">
              <w:t>identifying the range of bolted repair patch and repair plug mate</w:t>
            </w:r>
            <w:r w:rsidRPr="00CE0406">
              <w:t>rials</w:t>
            </w:r>
          </w:p>
          <w:p w:rsidR="00000000" w:rsidRPr="00CE0406" w:rsidP="00CE0406">
            <w:pPr>
              <w:pStyle w:val="ListBullet"/>
            </w:pPr>
            <w:r w:rsidRPr="00CE0406">
              <w:t>identifying applicable fasteners</w:t>
            </w:r>
          </w:p>
          <w:p w:rsidR="00000000" w:rsidRPr="00CE0406" w:rsidP="00CE0406">
            <w:pPr>
              <w:pStyle w:val="ListBullet"/>
            </w:pPr>
            <w:r w:rsidRPr="00CE0406">
              <w:t>identifying applicable sealants</w:t>
            </w:r>
          </w:p>
          <w:p w:rsidR="00000000" w:rsidRPr="00CE0406" w:rsidP="00CE0406">
            <w:pPr>
              <w:pStyle w:val="ListBullet"/>
            </w:pPr>
            <w:r w:rsidRPr="00CE0406">
              <w:t>assessing composite component damage using visual and tap test methods</w:t>
            </w:r>
          </w:p>
          <w:p w:rsidR="00000000" w:rsidRPr="00CE0406" w:rsidP="00CE0406">
            <w:pPr>
              <w:pStyle w:val="ListBullet"/>
            </w:pPr>
            <w:r w:rsidRPr="00CE0406">
              <w:t>performing composite skin bolted repairs:</w:t>
            </w:r>
          </w:p>
          <w:p w:rsidR="00000000" w:rsidRPr="00CE0406" w:rsidP="00CE0406">
            <w:pPr>
              <w:pStyle w:val="ListBullet2"/>
            </w:pPr>
            <w:r w:rsidRPr="00CE0406">
              <w:t>external patch repair</w:t>
            </w:r>
          </w:p>
          <w:p w:rsidR="00000000" w:rsidRPr="00CE0406" w:rsidP="00CE0406">
            <w:pPr>
              <w:pStyle w:val="ListBullet2"/>
            </w:pPr>
            <w:r w:rsidRPr="00CE0406">
              <w:t>internal patch repair</w:t>
            </w:r>
          </w:p>
          <w:p w:rsidR="00000000" w:rsidRPr="00CE0406" w:rsidP="00CE0406">
            <w:pPr>
              <w:pStyle w:val="ListBullet2"/>
            </w:pPr>
            <w:r w:rsidRPr="00CE0406">
              <w:t>external/internal patch rep</w:t>
            </w:r>
            <w:r w:rsidRPr="00CE0406">
              <w:t>air</w:t>
            </w:r>
          </w:p>
          <w:p w:rsidR="00000000" w:rsidRPr="00CE0406" w:rsidP="00CE0406">
            <w:pPr>
              <w:pStyle w:val="ListBullet"/>
            </w:pPr>
            <w:r w:rsidRPr="00CE0406">
              <w:t>correctly interpreting and/or producing repair scheme/modification drawings/sketches</w:t>
            </w:r>
          </w:p>
          <w:p w:rsidR="00000000" w:rsidP="00CE0406">
            <w:pPr>
              <w:pStyle w:val="ListBullet"/>
              <w:rPr>
                <w:lang w:val="en-NZ"/>
              </w:rPr>
            </w:pPr>
            <w:r w:rsidRPr="00CE0406">
              <w:t>using appropriate hand tools and machines to perform bolted repairs, including drilling/cutting equipment and material fasteners</w:t>
            </w:r>
          </w:p>
        </w:tc>
      </w:tr>
      <w:tr w:rsidTr="00CE040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E0406">
            <w:pPr>
              <w:pStyle w:val="BodyText"/>
              <w:rPr>
                <w:lang w:val="en-NZ"/>
              </w:rPr>
            </w:pPr>
            <w:r w:rsidRPr="00CE0406">
              <w:rPr>
                <w:rStyle w:val="SpecialBold"/>
              </w:rPr>
              <w:t>Required knowledge</w:t>
            </w:r>
          </w:p>
        </w:tc>
      </w:tr>
      <w:tr w:rsidTr="00CE040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E0406" w:rsidP="00CE0406">
            <w:pPr>
              <w:pStyle w:val="BodyText"/>
            </w:pPr>
            <w:r w:rsidRPr="00CE0406">
              <w:t>Required knowledge includes:</w:t>
            </w:r>
          </w:p>
          <w:p w:rsidR="00000000" w:rsidRPr="00CE0406" w:rsidP="00CE0406">
            <w:pPr>
              <w:pStyle w:val="ListBullet"/>
            </w:pPr>
            <w:r w:rsidRPr="00CE0406">
              <w:t>aircraft construction principles and the causes of structural damage, including metal fatigue and corrosion</w:t>
            </w:r>
          </w:p>
          <w:p w:rsidR="00000000" w:rsidRPr="00CE0406" w:rsidP="00CE0406">
            <w:pPr>
              <w:pStyle w:val="ListBullet"/>
            </w:pPr>
            <w:r w:rsidRPr="00CE0406">
              <w:t>structural fatigue preventative measures</w:t>
            </w:r>
          </w:p>
          <w:p w:rsidR="00000000" w:rsidRPr="00CE0406" w:rsidP="00CE0406">
            <w:pPr>
              <w:pStyle w:val="ListBullet"/>
            </w:pPr>
            <w:r w:rsidRPr="00CE0406">
              <w:t xml:space="preserve">composite terminology and materials used </w:t>
            </w:r>
          </w:p>
          <w:p w:rsidR="00000000" w:rsidRPr="00CE0406" w:rsidP="00CE0406">
            <w:pPr>
              <w:pStyle w:val="ListBullet"/>
            </w:pPr>
            <w:r w:rsidRPr="00CE0406">
              <w:t>bolted repair methods</w:t>
            </w:r>
          </w:p>
          <w:p w:rsidR="00000000" w:rsidRPr="00CE0406" w:rsidP="00CE0406">
            <w:pPr>
              <w:pStyle w:val="ListBullet"/>
            </w:pPr>
            <w:r w:rsidRPr="00CE0406">
              <w:t>types of patc</w:t>
            </w:r>
            <w:r w:rsidRPr="00CE0406">
              <w:t>h material</w:t>
            </w:r>
          </w:p>
          <w:p w:rsidR="00000000" w:rsidRPr="00CE0406" w:rsidP="00CE0406">
            <w:pPr>
              <w:pStyle w:val="ListBullet"/>
            </w:pPr>
            <w:r w:rsidRPr="00CE0406">
              <w:t>fastener types, specifications and identification</w:t>
            </w:r>
          </w:p>
          <w:p w:rsidR="00000000" w:rsidRPr="00CE0406" w:rsidP="00CE0406">
            <w:pPr>
              <w:pStyle w:val="ListBullet"/>
            </w:pPr>
            <w:r w:rsidRPr="00CE0406">
              <w:t>plug materials</w:t>
            </w:r>
          </w:p>
          <w:p w:rsidR="00000000" w:rsidRPr="00CE0406" w:rsidP="00CE0406">
            <w:pPr>
              <w:pStyle w:val="ListBullet"/>
            </w:pPr>
            <w:r w:rsidRPr="00CE0406">
              <w:t>use of scrim to prevent galvanic corrosion</w:t>
            </w:r>
          </w:p>
          <w:p w:rsidR="00000000" w:rsidRPr="00CE0406" w:rsidP="00CE0406">
            <w:pPr>
              <w:pStyle w:val="ListBullet"/>
            </w:pPr>
            <w:r w:rsidRPr="00CE0406">
              <w:t>sealants used in bolted patch repairs and their application and handling</w:t>
            </w:r>
          </w:p>
          <w:p w:rsidR="00000000" w:rsidRPr="00CE0406" w:rsidP="00CE0406">
            <w:pPr>
              <w:pStyle w:val="ListBullet"/>
            </w:pPr>
            <w:r w:rsidRPr="00CE0406">
              <w:t>paints and finishes for composite structure</w:t>
            </w:r>
          </w:p>
          <w:p w:rsidR="00000000" w:rsidRPr="00CE0406" w:rsidP="00CE0406">
            <w:pPr>
              <w:pStyle w:val="ListBullet"/>
            </w:pPr>
            <w:r w:rsidRPr="00CE0406">
              <w:t>WHS precautions asso</w:t>
            </w:r>
            <w:r w:rsidRPr="00CE0406">
              <w:t>ciated with repair of aircraft structure</w:t>
            </w:r>
          </w:p>
          <w:p w:rsidR="00000000" w:rsidRPr="00CE0406" w:rsidP="00CE0406">
            <w:pPr>
              <w:pStyle w:val="ListBullet"/>
            </w:pPr>
            <w:r w:rsidRPr="00CE0406">
              <w:t>MSDS</w:t>
            </w:r>
          </w:p>
          <w:p w:rsidR="00000000" w:rsidRPr="00CE0406" w:rsidP="00CE0406">
            <w:pPr>
              <w:pStyle w:val="ListBullet"/>
            </w:pPr>
            <w:r w:rsidRPr="00CE0406">
              <w:t>relevant PPE</w:t>
            </w:r>
          </w:p>
        </w:tc>
      </w:tr>
    </w:tbl>
    <w:p w:rsidR="00000000" w:rsidRPr="00CE0406" w:rsidP="00CE0406">
      <w:pPr>
        <w:pStyle w:val="BodyText"/>
      </w:pPr>
    </w:p>
    <w:p w:rsidR="00000000" w:rsidRPr="00CE0406" w:rsidP="00CE0406">
      <w:pPr>
        <w:pStyle w:val="AllowPageBreak"/>
      </w:pPr>
    </w:p>
    <w:p w:rsidR="00000000" w:rsidRPr="00CE0406" w:rsidP="00CE0406">
      <w:pPr>
        <w:pStyle w:val="Heading1"/>
      </w:pPr>
      <w:bookmarkStart w:id="10" w:name="O_592239"/>
      <w:bookmarkEnd w:id="10"/>
      <w:r w:rsidRPr="00CE0406">
        <w:t>Evidence Guide</w:t>
      </w:r>
    </w:p>
    <w:tbl>
      <w:tblPr>
        <w:tblW w:w="9354" w:type="dxa"/>
        <w:tblLayout w:type="fixed"/>
        <w:tblCellMar>
          <w:left w:w="62" w:type="dxa"/>
          <w:right w:w="62" w:type="dxa"/>
        </w:tblCellMar>
        <w:tblLook w:val="0000"/>
      </w:tblPr>
      <w:tblGrid>
        <w:gridCol w:w="3692"/>
        <w:gridCol w:w="5662"/>
      </w:tblGrid>
      <w:tr w:rsidTr="00CE0406">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r w:rsidRPr="00CE0406">
              <w:t xml:space="preserve">The evidence guide provides advice on assessment and must be read in conjunction with the performance criteria, required skills and knowledge, </w:t>
            </w:r>
            <w:r w:rsidRPr="00CE0406">
              <w:t>range statement and the Assessment Guidelines for the Training Package.</w:t>
            </w:r>
          </w:p>
        </w:tc>
      </w:tr>
      <w:tr w:rsidTr="00CE040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r w:rsidRPr="00CE0406">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r w:rsidRPr="00CE0406">
              <w:t xml:space="preserve">A person who demonstrates competency in this unit must be able to apply hand skills and use maintenance publications, applicable materials, </w:t>
            </w:r>
            <w:r w:rsidRPr="00CE0406">
              <w:t>tools and methods to repair aircraft composite skin using bolted repairs while applying all relevant safety procedures.</w:t>
            </w:r>
          </w:p>
        </w:tc>
      </w:tr>
      <w:tr w:rsidTr="00CE040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r w:rsidRPr="00CE0406">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406" w:rsidP="00CE0406">
            <w:pPr>
              <w:pStyle w:val="BodyText"/>
            </w:pPr>
            <w:r w:rsidRPr="00CE0406">
              <w:t>The underlying skills inherent in this uni</w:t>
            </w:r>
            <w:r w:rsidRPr="00CE0406">
              <w:t>t should be transferable across the range of composite skin materials and patch materials and fasteners. Correct checking and wearing of PPE is critical.</w:t>
            </w:r>
          </w:p>
          <w:p w:rsidR="00000000" w:rsidRPr="00CE0406" w:rsidP="00CE0406">
            <w:pPr>
              <w:pStyle w:val="BodyText"/>
            </w:pPr>
            <w:r w:rsidRPr="00CE0406">
              <w:t>Evidence of knowledge about bolted repair techniques and the use of the standard repair manual in a ra</w:t>
            </w:r>
            <w:r w:rsidRPr="00CE0406">
              <w:t xml:space="preserve">nge of different repair situations will be necessary to supplement evidence of ability to plan and undertake repair. </w:t>
            </w:r>
          </w:p>
          <w:p w:rsidR="00000000" w:rsidP="00CE0406">
            <w:pPr>
              <w:pStyle w:val="BodyText"/>
              <w:rPr>
                <w:lang w:val="en-NZ"/>
              </w:rPr>
            </w:pPr>
            <w:r w:rsidRPr="00CE0406">
              <w:t>A person cannot be assessed as competent until it can be demonstrated to the satisfaction of the workplace assessor that the relevant elem</w:t>
            </w:r>
            <w:r w:rsidRPr="00CE0406">
              <w:t>ents of the unit of competency are being achieved under routine supervision on the application of repair patches from each of Groups 1 to 3 in the Range Statement. This shall be established via the records in the Log of Industrial Experience and Achievemen</w:t>
            </w:r>
            <w:r w:rsidRPr="00CE0406">
              <w:t>t or, where appropriate, an equivalent Industry Evidence Guide.</w:t>
            </w:r>
          </w:p>
        </w:tc>
      </w:tr>
      <w:tr w:rsidTr="00CE040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r w:rsidRPr="00CE040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r w:rsidRPr="00CE0406">
              <w:t>Competency should be assessed in the workplace or simulated workplace. It is also expected that general purpose tools and test equipment found</w:t>
            </w:r>
            <w:r w:rsidRPr="00CE0406">
              <w:t xml:space="preserve"> in most routine situations would be used where appropriate.</w:t>
            </w:r>
          </w:p>
        </w:tc>
      </w:tr>
      <w:tr w:rsidTr="00CE040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r w:rsidRPr="00CE040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p>
        </w:tc>
      </w:tr>
      <w:tr w:rsidTr="00CE040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r w:rsidRPr="00CE040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406" w:rsidP="00CE0406">
            <w:pPr>
              <w:pStyle w:val="BodyText"/>
            </w:pPr>
          </w:p>
        </w:tc>
      </w:tr>
    </w:tbl>
    <w:p w:rsidR="00000000" w:rsidRPr="00CE0406" w:rsidP="00CE0406">
      <w:pPr>
        <w:pStyle w:val="BodyText"/>
      </w:pPr>
    </w:p>
    <w:p w:rsidR="00000000" w:rsidRPr="00CE0406" w:rsidP="00CE0406">
      <w:pPr>
        <w:pStyle w:val="AllowPageBreak"/>
      </w:pPr>
    </w:p>
    <w:p w:rsidR="00000000" w:rsidRPr="00CE0406" w:rsidP="00CE0406">
      <w:pPr>
        <w:pStyle w:val="Heading1"/>
      </w:pPr>
      <w:bookmarkStart w:id="11" w:name="O_592240"/>
      <w:bookmarkEnd w:id="11"/>
      <w:r w:rsidRPr="00CE0406">
        <w:t>Range Statement</w:t>
      </w:r>
    </w:p>
    <w:tbl>
      <w:tblPr>
        <w:tblW w:w="9354" w:type="dxa"/>
        <w:tblLayout w:type="fixed"/>
        <w:tblCellMar>
          <w:left w:w="62" w:type="dxa"/>
          <w:right w:w="62" w:type="dxa"/>
        </w:tblCellMar>
        <w:tblLook w:val="0000"/>
      </w:tblPr>
      <w:tblGrid>
        <w:gridCol w:w="3692"/>
        <w:gridCol w:w="5662"/>
      </w:tblGrid>
      <w:tr w:rsidTr="00CE0406">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r w:rsidRPr="00CE0406">
              <w:t>The range statement relates to the unit of competency as a whole. It allows for different work environments and situations that may affect performance. Essential operating conditions that may be present with training and assessment (depending on the work s</w:t>
            </w:r>
            <w:r w:rsidRPr="00CE0406">
              <w:t>ituation, needs of the candidate, accessibility of the item, and local industry and regional contexts) may also be included.</w:t>
            </w:r>
          </w:p>
        </w:tc>
      </w:tr>
      <w:tr w:rsidTr="00CE040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r w:rsidRPr="00CE0406">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r w:rsidRPr="00CE0406">
              <w:t>Range statements listed below are numbered to facilitate specification of the assessment requirements included in the Eviden</w:t>
            </w:r>
            <w:r w:rsidRPr="00CE0406">
              <w:t>ce Guide.</w:t>
            </w:r>
          </w:p>
        </w:tc>
      </w:tr>
      <w:tr w:rsidTr="00CE040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r w:rsidRPr="00CE0406">
              <w:rPr>
                <w:rStyle w:val="SpecialBold"/>
              </w:rPr>
              <w:t>Applicable materials and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406" w:rsidP="00CE0406">
            <w:pPr>
              <w:pStyle w:val="BodyText"/>
            </w:pPr>
            <w:r w:rsidRPr="00CE0406">
              <w:t>Types of bolted repair include:</w:t>
            </w:r>
          </w:p>
          <w:p w:rsidR="00000000" w:rsidRPr="00CE0406" w:rsidP="00CE0406">
            <w:pPr>
              <w:pStyle w:val="ListNumber2"/>
            </w:pPr>
            <w:r w:rsidRPr="00CE0406">
              <w:t>External</w:t>
            </w:r>
          </w:p>
          <w:p w:rsidR="00000000" w:rsidRPr="00CE0406" w:rsidP="00CE0406">
            <w:pPr>
              <w:pStyle w:val="ListNumber2"/>
            </w:pPr>
            <w:r w:rsidRPr="00CE0406">
              <w:t>Internal</w:t>
            </w:r>
          </w:p>
          <w:p w:rsidR="00000000" w:rsidP="00CE0406">
            <w:pPr>
              <w:pStyle w:val="ListNumber2"/>
              <w:rPr>
                <w:lang w:val="en-NZ"/>
              </w:rPr>
            </w:pPr>
            <w:r w:rsidRPr="00CE0406">
              <w:t>External/internal</w:t>
            </w:r>
          </w:p>
        </w:tc>
      </w:tr>
      <w:tr w:rsidTr="00CE0406">
        <w:tblPrEx>
          <w:tblW w:w="9354" w:type="dxa"/>
          <w:tblLayout w:type="fixed"/>
          <w:tblCellMar>
            <w:left w:w="62" w:type="dxa"/>
            <w:right w:w="62" w:type="dxa"/>
          </w:tblCellMar>
          <w:tblLook w:val="0000"/>
        </w:tblPrEx>
        <w:trPr>
          <w:trHeight w:val="997"/>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r w:rsidRPr="00CE0406">
              <w:rPr>
                <w:rStyle w:val="SpecialBold"/>
              </w:rPr>
              <w:t>Application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406" w:rsidP="00CE0406">
            <w:pPr>
              <w:pStyle w:val="BodyText"/>
            </w:pPr>
            <w:r w:rsidRPr="00CE0406">
              <w:t>Application of this unit may relate to:</w:t>
            </w:r>
          </w:p>
          <w:p w:rsidR="00000000" w:rsidRPr="00CE0406" w:rsidP="00CE0406">
            <w:pPr>
              <w:pStyle w:val="ListBullet"/>
            </w:pPr>
            <w:r w:rsidRPr="00CE0406">
              <w:t>scheduled or unscheduled maintenance activities</w:t>
            </w:r>
          </w:p>
          <w:p w:rsidR="00000000" w:rsidP="00CE0406">
            <w:pPr>
              <w:pStyle w:val="ListBullet"/>
              <w:rPr>
                <w:lang w:val="en-NZ"/>
              </w:rPr>
            </w:pPr>
            <w:r w:rsidRPr="00CE0406">
              <w:t>individual or team-related activities</w:t>
            </w:r>
          </w:p>
        </w:tc>
      </w:tr>
      <w:tr w:rsidTr="00CE040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406">
            <w:pPr>
              <w:pStyle w:val="BodyText"/>
              <w:rPr>
                <w:lang w:val="en-NZ"/>
              </w:rPr>
            </w:pPr>
            <w:r w:rsidRPr="00CE0406">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406" w:rsidP="00CE0406">
            <w:pPr>
              <w:pStyle w:val="BodyText"/>
            </w:pPr>
            <w:r w:rsidRPr="00CE0406">
              <w:t>Refer to industry standard procedures specified by manufacturers, regulatory authorities or the enterprise</w:t>
            </w:r>
          </w:p>
        </w:tc>
      </w:tr>
    </w:tbl>
    <w:p w:rsidR="00000000" w:rsidRPr="00CE0406" w:rsidP="00CE0406">
      <w:pPr>
        <w:pStyle w:val="BodyText"/>
      </w:pPr>
    </w:p>
    <w:p w:rsidR="00000000" w:rsidRPr="00CE0406" w:rsidP="00CE0406">
      <w:pPr>
        <w:pStyle w:val="AllowPageBreak"/>
      </w:pPr>
    </w:p>
    <w:p w:rsidR="00000000" w:rsidRPr="00CE0406" w:rsidP="00CE0406">
      <w:pPr>
        <w:pStyle w:val="Heading1"/>
      </w:pPr>
      <w:bookmarkStart w:id="12" w:name="O_592241"/>
      <w:bookmarkEnd w:id="12"/>
      <w:r w:rsidRPr="00CE0406">
        <w:t>Unit Sector(s)</w:t>
      </w:r>
    </w:p>
    <w:p w:rsidR="00000000" w:rsidRPr="00CE0406" w:rsidP="00CE0406">
      <w:pPr>
        <w:pStyle w:val="BodyText"/>
      </w:pPr>
      <w:r w:rsidRPr="00CE0406">
        <w:t>Aviation maintenance</w:t>
      </w:r>
    </w:p>
    <w:p w:rsidR="00000000" w:rsidRPr="00CE0406" w:rsidP="00CE0406">
      <w:pPr>
        <w:pStyle w:val="AllowPageBreak"/>
      </w:pPr>
    </w:p>
    <w:p w:rsidR="00000000" w:rsidRPr="00CE0406" w:rsidP="00CE0406">
      <w:pPr>
        <w:pStyle w:val="Heading1"/>
      </w:pPr>
      <w:bookmarkStart w:id="13" w:name="O_592242"/>
      <w:bookmarkEnd w:id="13"/>
      <w:r w:rsidRPr="00CE0406">
        <w:t>Custom Content Section</w:t>
      </w:r>
    </w:p>
    <w:p w:rsidR="00000000" w:rsidRPr="00CE0406" w:rsidP="00CE0406">
      <w:pPr>
        <w:pStyle w:val="BodyText"/>
      </w:pPr>
      <w:r w:rsidRPr="00CE0406">
        <w:t>Not applicable.</w:t>
      </w:r>
    </w:p>
    <w:p w:rsidR="00000000" w:rsidRPr="00CE0406" w:rsidP="00CE0406"/>
    <w:sectPr w:rsidSect="00CE04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06" w:rsidRPr="00FB1DBB" w:rsidP="00FB1D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DBB" w:rsidP="00CE0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B1DBB" w:rsidP="00CE040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1DBB" w:rsidP="00CE04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06" w:rsidRPr="00FB1DBB" w:rsidP="00FB1D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DBB" w:rsidRPr="002D2AF8" w:rsidP="00CE0406">
    <w:pPr>
      <w:pStyle w:val="Header"/>
      <w:framePr w:wrap="around"/>
    </w:pPr>
    <w:r>
      <w:fldChar w:fldCharType="begin"/>
    </w:r>
    <w:r>
      <w:instrText xml:space="preserve"> TITLE   \* MERGEFORMAT </w:instrText>
    </w:r>
    <w:r>
      <w:fldChar w:fldCharType="separate"/>
    </w:r>
    <w:r>
      <w:t>MEA425A Perform bolted composite skin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FB1DBB" w:rsidP="00CE04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0820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3"/>
    <w:multiLevelType w:val="singleLevel"/>
    <w:tmpl w:val="CDEA14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9"/>
    <w:multiLevelType w:val="singleLevel"/>
    <w:tmpl w:val="A2668D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3B1C1980"/>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C077BA1"/>
    <w:multiLevelType w:val="multilevel"/>
    <w:tmpl w:val="6612283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7"/>
  </w:num>
  <w:num w:numId="3">
    <w:abstractNumId w:val="3"/>
  </w:num>
  <w:num w:numId="4">
    <w:abstractNumId w:val="5"/>
  </w:num>
  <w:num w:numId="5">
    <w:abstractNumId w:val="4"/>
  </w:num>
  <w:num w:numId="6">
    <w:abstractNumId w:val="2"/>
  </w:num>
  <w:num w:numId="7">
    <w:abstractNumId w:val="1"/>
  </w:num>
  <w:num w:numId="8">
    <w:abstractNumId w:val="0"/>
  </w:num>
  <w:num w:numId="9">
    <w:abstractNumId w:val="15"/>
  </w:num>
  <w:num w:numId="10">
    <w:abstractNumId w:val="12"/>
  </w:num>
  <w:num w:numId="11">
    <w:abstractNumId w:val="17"/>
  </w:num>
  <w:num w:numId="12">
    <w:abstractNumId w:val="14"/>
  </w:num>
  <w:num w:numId="13">
    <w:abstractNumId w:val="10"/>
  </w:num>
  <w:num w:numId="14">
    <w:abstractNumId w:val="13"/>
  </w:num>
  <w:num w:numId="15">
    <w:abstractNumId w:val="11"/>
  </w:num>
  <w:num w:numId="16">
    <w:abstractNumId w:val="6"/>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4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406"/>
    <w:pPr>
      <w:spacing w:before="360" w:after="60"/>
      <w:outlineLvl w:val="0"/>
    </w:pPr>
    <w:rPr>
      <w:sz w:val="32"/>
    </w:rPr>
  </w:style>
  <w:style w:type="paragraph" w:styleId="Heading2">
    <w:name w:val="heading 2"/>
    <w:basedOn w:val="HeadingBase"/>
    <w:next w:val="BodyText"/>
    <w:link w:val="Heading2Char"/>
    <w:qFormat/>
    <w:rsid w:val="00CE0406"/>
    <w:pPr>
      <w:keepLines/>
      <w:spacing w:before="240" w:after="120"/>
      <w:outlineLvl w:val="1"/>
    </w:pPr>
    <w:rPr>
      <w:sz w:val="28"/>
      <w:szCs w:val="40"/>
    </w:rPr>
  </w:style>
  <w:style w:type="paragraph" w:styleId="Heading3">
    <w:name w:val="heading 3"/>
    <w:basedOn w:val="HeadingBase"/>
    <w:next w:val="BodyText"/>
    <w:link w:val="Heading3Char"/>
    <w:qFormat/>
    <w:rsid w:val="00CE0406"/>
    <w:pPr>
      <w:spacing w:before="180" w:after="120"/>
      <w:outlineLvl w:val="2"/>
    </w:pPr>
    <w:rPr>
      <w:spacing w:val="-10"/>
      <w:kern w:val="32"/>
    </w:rPr>
  </w:style>
  <w:style w:type="paragraph" w:styleId="Heading4">
    <w:name w:val="heading 4"/>
    <w:basedOn w:val="HeadingBase"/>
    <w:next w:val="BodyText"/>
    <w:link w:val="Heading4Char"/>
    <w:qFormat/>
    <w:rsid w:val="00CE0406"/>
    <w:pPr>
      <w:spacing w:before="160" w:after="120"/>
      <w:outlineLvl w:val="3"/>
    </w:pPr>
    <w:rPr>
      <w:sz w:val="22"/>
    </w:rPr>
  </w:style>
  <w:style w:type="paragraph" w:styleId="Heading5">
    <w:name w:val="heading 5"/>
    <w:basedOn w:val="HeadingBase"/>
    <w:next w:val="Normal"/>
    <w:link w:val="Heading5Char"/>
    <w:qFormat/>
    <w:rsid w:val="00CE0406"/>
    <w:pPr>
      <w:spacing w:before="80"/>
      <w:outlineLvl w:val="4"/>
    </w:pPr>
    <w:rPr>
      <w:color w:val="918585"/>
      <w:sz w:val="20"/>
    </w:rPr>
  </w:style>
  <w:style w:type="paragraph" w:styleId="Heading6">
    <w:name w:val="heading 6"/>
    <w:basedOn w:val="HeadingBase"/>
    <w:next w:val="Normal"/>
    <w:link w:val="Heading6Char"/>
    <w:qFormat/>
    <w:rsid w:val="00CE0406"/>
    <w:pPr>
      <w:spacing w:before="60"/>
      <w:outlineLvl w:val="5"/>
    </w:pPr>
    <w:rPr>
      <w:color w:val="918585"/>
      <w:sz w:val="20"/>
    </w:rPr>
  </w:style>
  <w:style w:type="paragraph" w:styleId="Heading7">
    <w:name w:val="heading 7"/>
    <w:basedOn w:val="Normal"/>
    <w:next w:val="Normal"/>
    <w:link w:val="Heading7Char"/>
    <w:qFormat/>
    <w:rsid w:val="00CE0406"/>
    <w:pPr>
      <w:ind w:left="720"/>
      <w:outlineLvl w:val="6"/>
    </w:pPr>
    <w:rPr>
      <w:i/>
    </w:rPr>
  </w:style>
  <w:style w:type="paragraph" w:styleId="Heading8">
    <w:name w:val="heading 8"/>
    <w:basedOn w:val="Normal"/>
    <w:next w:val="Normal"/>
    <w:link w:val="Heading8Char"/>
    <w:qFormat/>
    <w:rsid w:val="00CE0406"/>
    <w:pPr>
      <w:ind w:left="720"/>
      <w:outlineLvl w:val="7"/>
    </w:pPr>
    <w:rPr>
      <w:i/>
    </w:rPr>
  </w:style>
  <w:style w:type="paragraph" w:styleId="Heading9">
    <w:name w:val="heading 9"/>
    <w:basedOn w:val="Normal"/>
    <w:next w:val="Normal"/>
    <w:link w:val="Heading9Char"/>
    <w:qFormat/>
    <w:rsid w:val="00CE0406"/>
    <w:pPr>
      <w:ind w:left="720"/>
      <w:outlineLvl w:val="8"/>
    </w:pPr>
    <w:rPr>
      <w:i/>
    </w:rPr>
  </w:style>
  <w:style w:type="character" w:default="1" w:styleId="DefaultParagraphFont">
    <w:name w:val="Default Paragraph Font"/>
    <w:uiPriority w:val="1"/>
    <w:unhideWhenUsed/>
    <w:rsid w:val="00CE0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406"/>
  </w:style>
  <w:style w:type="character" w:customStyle="1" w:styleId="Heading1Char">
    <w:name w:val="Heading 1 Char"/>
    <w:basedOn w:val="DefaultParagraphFont"/>
    <w:link w:val="Heading1"/>
    <w:rsid w:val="00CE0406"/>
    <w:rPr>
      <w:rFonts w:ascii="Times New Roman" w:eastAsia="Times New Roman" w:hAnsi="Times New Roman" w:cs="Times New Roman"/>
      <w:b/>
      <w:sz w:val="32"/>
      <w:szCs w:val="20"/>
      <w:lang w:eastAsia="en-US"/>
    </w:rPr>
  </w:style>
  <w:style w:type="paragraph" w:styleId="BodyText">
    <w:name w:val="Body Text"/>
    <w:basedOn w:val="Normal"/>
    <w:link w:val="BodyTextChar"/>
    <w:rsid w:val="00CE04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0406"/>
    <w:rPr>
      <w:rFonts w:ascii="Times New Roman" w:eastAsia="Times New Roman" w:hAnsi="Times New Roman" w:cs="Times New Roman"/>
      <w:sz w:val="24"/>
      <w:lang w:eastAsia="en-US"/>
    </w:rPr>
  </w:style>
  <w:style w:type="paragraph" w:styleId="ListBullet">
    <w:name w:val="List Bullet"/>
    <w:basedOn w:val="List"/>
    <w:rsid w:val="00CE0406"/>
    <w:pPr>
      <w:numPr>
        <w:numId w:val="14"/>
      </w:numPr>
      <w:tabs>
        <w:tab w:val="clear" w:pos="340"/>
      </w:tabs>
      <w:spacing w:before="40" w:after="40"/>
    </w:pPr>
  </w:style>
  <w:style w:type="character" w:customStyle="1" w:styleId="SpecialBold">
    <w:name w:val="Special Bold"/>
    <w:basedOn w:val="DefaultParagraphFont"/>
    <w:rsid w:val="00CE0406"/>
    <w:rPr>
      <w:b/>
      <w:spacing w:val="0"/>
    </w:rPr>
  </w:style>
  <w:style w:type="paragraph" w:styleId="ListBullet2">
    <w:name w:val="List Bullet 2"/>
    <w:basedOn w:val="List2"/>
    <w:rsid w:val="00CE0406"/>
    <w:pPr>
      <w:numPr>
        <w:numId w:val="15"/>
      </w:numPr>
      <w:tabs>
        <w:tab w:val="clear" w:pos="680"/>
      </w:tabs>
    </w:pPr>
  </w:style>
  <w:style w:type="paragraph" w:customStyle="1" w:styleId="SuperHeading">
    <w:name w:val="SuperHeading"/>
    <w:basedOn w:val="Normal"/>
    <w:rsid w:val="00CE0406"/>
    <w:pPr>
      <w:spacing w:before="240" w:after="120"/>
      <w:outlineLvl w:val="0"/>
    </w:pPr>
    <w:rPr>
      <w:rFonts w:ascii="Times New Roman" w:hAnsi="Times New Roman"/>
      <w:b/>
      <w:sz w:val="32"/>
    </w:rPr>
  </w:style>
  <w:style w:type="paragraph" w:styleId="ListNumber2">
    <w:name w:val="List Number 2"/>
    <w:basedOn w:val="List2"/>
    <w:rsid w:val="00CE0406"/>
    <w:pPr>
      <w:numPr>
        <w:numId w:val="11"/>
      </w:numPr>
    </w:pPr>
  </w:style>
  <w:style w:type="paragraph" w:customStyle="1" w:styleId="AllowPageBreak">
    <w:name w:val="AllowPageBreak"/>
    <w:rsid w:val="00CE04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0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4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4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406"/>
    <w:rPr>
      <w:rFonts w:ascii="Courier New" w:eastAsia="Times New Roman" w:hAnsi="Courier New" w:cs="Times New Roman"/>
      <w:i/>
      <w:szCs w:val="20"/>
      <w:lang w:eastAsia="en-US"/>
    </w:rPr>
  </w:style>
  <w:style w:type="paragraph" w:customStyle="1" w:styleId="HeadingBase">
    <w:name w:val="Heading Base"/>
    <w:rsid w:val="00CE0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406"/>
    <w:pPr>
      <w:tabs>
        <w:tab w:val="right" w:leader="dot" w:pos="9072"/>
      </w:tabs>
      <w:ind w:left="567"/>
    </w:pPr>
    <w:rPr>
      <w:szCs w:val="22"/>
    </w:rPr>
  </w:style>
  <w:style w:type="paragraph" w:customStyle="1" w:styleId="TOCBase">
    <w:name w:val="TOC Base"/>
    <w:rsid w:val="00CE0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406"/>
    <w:pPr>
      <w:tabs>
        <w:tab w:val="right" w:leader="dot" w:pos="9072"/>
      </w:tabs>
      <w:spacing w:before="40" w:after="40"/>
      <w:ind w:left="284"/>
    </w:pPr>
    <w:rPr>
      <w:rFonts w:ascii="Times New Roman" w:hAnsi="Times New Roman"/>
    </w:rPr>
  </w:style>
  <w:style w:type="paragraph" w:styleId="TOC1">
    <w:name w:val="toc 1"/>
    <w:basedOn w:val="TOCBase"/>
    <w:next w:val="Normal"/>
    <w:rsid w:val="00CE04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406"/>
    <w:rPr>
      <w:rFonts w:ascii="Times New Roman" w:eastAsia="Times New Roman" w:hAnsi="Times New Roman" w:cs="Times New Roman"/>
      <w:sz w:val="16"/>
      <w:lang w:eastAsia="en-US"/>
    </w:rPr>
  </w:style>
  <w:style w:type="paragraph" w:styleId="Title">
    <w:name w:val="Title"/>
    <w:basedOn w:val="HeadingBase"/>
    <w:link w:val="TitleChar"/>
    <w:qFormat/>
    <w:rsid w:val="00CE0406"/>
    <w:pPr>
      <w:spacing w:before="5040"/>
      <w:jc w:val="center"/>
    </w:pPr>
    <w:rPr>
      <w:sz w:val="48"/>
      <w:szCs w:val="72"/>
      <w:lang w:val="en-US"/>
    </w:rPr>
  </w:style>
  <w:style w:type="character" w:customStyle="1" w:styleId="TitleChar">
    <w:name w:val="Title Char"/>
    <w:basedOn w:val="DefaultParagraphFont"/>
    <w:link w:val="Title"/>
    <w:rsid w:val="00CE0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406"/>
    <w:pPr>
      <w:tabs>
        <w:tab w:val="left" w:pos="3600"/>
        <w:tab w:val="left" w:pos="3958"/>
      </w:tabs>
    </w:pPr>
  </w:style>
  <w:style w:type="paragraph" w:styleId="List">
    <w:name w:val="List"/>
    <w:basedOn w:val="BodyText"/>
    <w:next w:val="BodyText"/>
    <w:rsid w:val="00CE0406"/>
    <w:pPr>
      <w:tabs>
        <w:tab w:val="left" w:pos="340"/>
      </w:tabs>
      <w:spacing w:before="60" w:after="60"/>
      <w:ind w:left="340" w:hanging="340"/>
    </w:pPr>
  </w:style>
  <w:style w:type="paragraph" w:customStyle="1" w:styleId="Note">
    <w:name w:val="Note"/>
    <w:basedOn w:val="BodyText"/>
    <w:rsid w:val="00CE0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406"/>
    <w:pPr>
      <w:framePr w:wrap="auto" w:hAnchor="text" w:y="6049"/>
    </w:pPr>
    <w:rPr>
      <w:color w:val="000000"/>
      <w:sz w:val="40"/>
    </w:rPr>
  </w:style>
  <w:style w:type="paragraph" w:customStyle="1" w:styleId="TOCTitle">
    <w:name w:val="TOCTitle"/>
    <w:basedOn w:val="Heading1"/>
    <w:rsid w:val="00CE0406"/>
    <w:pPr>
      <w:spacing w:after="240"/>
      <w:jc w:val="center"/>
      <w:outlineLvl w:val="9"/>
    </w:pPr>
    <w:rPr>
      <w:caps/>
    </w:rPr>
  </w:style>
  <w:style w:type="paragraph" w:customStyle="1" w:styleId="Version">
    <w:name w:val="Version"/>
    <w:rsid w:val="00CE04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0406"/>
    <w:pPr>
      <w:keepNext w:val="0"/>
      <w:tabs>
        <w:tab w:val="right" w:pos="4176"/>
      </w:tabs>
      <w:ind w:left="198" w:hanging="198"/>
    </w:pPr>
    <w:rPr>
      <w:rFonts w:ascii="Garamond" w:hAnsi="Garamond"/>
    </w:rPr>
  </w:style>
  <w:style w:type="paragraph" w:styleId="IndexHeading">
    <w:name w:val="index heading"/>
    <w:basedOn w:val="Normal"/>
    <w:next w:val="Index1"/>
    <w:semiHidden/>
    <w:rsid w:val="00CE0406"/>
    <w:pPr>
      <w:spacing w:before="120" w:after="120"/>
    </w:pPr>
    <w:rPr>
      <w:rFonts w:ascii="Arial" w:hAnsi="Arial"/>
      <w:b/>
      <w:color w:val="918585"/>
      <w:sz w:val="24"/>
    </w:rPr>
  </w:style>
  <w:style w:type="paragraph" w:styleId="Header">
    <w:name w:val="header"/>
    <w:basedOn w:val="Normal"/>
    <w:link w:val="HeaderChar"/>
    <w:rsid w:val="00CE0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406"/>
    <w:rPr>
      <w:rFonts w:ascii="Times New Roman" w:eastAsia="Times New Roman" w:hAnsi="Times New Roman" w:cs="Times New Roman"/>
      <w:sz w:val="16"/>
      <w:szCs w:val="20"/>
      <w:lang w:val="en-GB" w:eastAsia="en-US"/>
    </w:rPr>
  </w:style>
  <w:style w:type="paragraph" w:customStyle="1" w:styleId="Chapter">
    <w:name w:val="Chapter"/>
    <w:basedOn w:val="Normal"/>
    <w:rsid w:val="00CE0406"/>
    <w:pPr>
      <w:spacing w:before="240"/>
    </w:pPr>
    <w:rPr>
      <w:rFonts w:ascii="Times New Roman" w:hAnsi="Times New Roman"/>
      <w:smallCaps/>
      <w:spacing w:val="80"/>
      <w:sz w:val="28"/>
    </w:rPr>
  </w:style>
  <w:style w:type="paragraph" w:customStyle="1" w:styleId="InChapter">
    <w:name w:val="InChapter"/>
    <w:basedOn w:val="Heading3"/>
    <w:rsid w:val="00CE0406"/>
    <w:pPr>
      <w:spacing w:after="240"/>
      <w:outlineLvl w:val="9"/>
    </w:pPr>
    <w:rPr>
      <w:noProof/>
    </w:rPr>
  </w:style>
  <w:style w:type="paragraph" w:styleId="Index2">
    <w:name w:val="index 2"/>
    <w:basedOn w:val="Normal"/>
    <w:next w:val="Normal"/>
    <w:semiHidden/>
    <w:rsid w:val="00CE0406"/>
    <w:pPr>
      <w:tabs>
        <w:tab w:val="right" w:pos="4176"/>
      </w:tabs>
      <w:ind w:left="568" w:hanging="284"/>
    </w:pPr>
    <w:rPr>
      <w:rFonts w:ascii="Garamond" w:hAnsi="Garamond"/>
    </w:rPr>
  </w:style>
  <w:style w:type="paragraph" w:customStyle="1" w:styleId="Byline">
    <w:name w:val="Byline"/>
    <w:rsid w:val="00CE0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406"/>
    <w:pPr>
      <w:tabs>
        <w:tab w:val="clear" w:pos="3600"/>
        <w:tab w:val="clear" w:pos="3958"/>
      </w:tabs>
      <w:jc w:val="right"/>
    </w:pPr>
  </w:style>
  <w:style w:type="character" w:styleId="Emphasis">
    <w:name w:val="Emphasis"/>
    <w:basedOn w:val="DefaultParagraphFont"/>
    <w:qFormat/>
    <w:rsid w:val="00CE0406"/>
    <w:rPr>
      <w:i/>
    </w:rPr>
  </w:style>
  <w:style w:type="paragraph" w:styleId="Caption">
    <w:name w:val="caption"/>
    <w:basedOn w:val="BodyText"/>
    <w:next w:val="Normal"/>
    <w:qFormat/>
    <w:rsid w:val="00CE0406"/>
    <w:pPr>
      <w:framePr w:w="2268" w:hSpace="181" w:vSpace="181" w:wrap="around" w:vAnchor="text" w:hAnchor="page" w:x="1135" w:y="285" w:anchorLock="1"/>
    </w:pPr>
    <w:rPr>
      <w:i/>
    </w:rPr>
  </w:style>
  <w:style w:type="paragraph" w:customStyle="1" w:styleId="MiniTOCTitle">
    <w:name w:val="MiniTOCTitle"/>
    <w:basedOn w:val="Heading4"/>
    <w:rsid w:val="00CE0406"/>
    <w:pPr>
      <w:spacing w:before="240"/>
      <w:outlineLvl w:val="9"/>
    </w:pPr>
    <w:rPr>
      <w:noProof/>
      <w:sz w:val="24"/>
    </w:rPr>
  </w:style>
  <w:style w:type="paragraph" w:customStyle="1" w:styleId="MiniTOCItem">
    <w:name w:val="MiniTOCItem"/>
    <w:basedOn w:val="ListBullet"/>
    <w:rsid w:val="00CE0406"/>
    <w:pPr>
      <w:numPr>
        <w:numId w:val="0"/>
      </w:numPr>
      <w:tabs>
        <w:tab w:val="right" w:leader="dot" w:pos="6521"/>
      </w:tabs>
      <w:spacing w:before="0" w:after="0"/>
    </w:pPr>
  </w:style>
  <w:style w:type="paragraph" w:customStyle="1" w:styleId="TOFTitle">
    <w:name w:val="TOFTitle"/>
    <w:basedOn w:val="TOCTitle"/>
    <w:rsid w:val="00CE0406"/>
  </w:style>
  <w:style w:type="paragraph" w:styleId="TableofFigures">
    <w:name w:val="table of figures"/>
    <w:basedOn w:val="Normal"/>
    <w:next w:val="Normal"/>
    <w:semiHidden/>
    <w:rsid w:val="00CE0406"/>
    <w:pPr>
      <w:tabs>
        <w:tab w:val="right" w:leader="dot" w:pos="9072"/>
      </w:tabs>
      <w:ind w:left="970" w:hanging="403"/>
    </w:pPr>
    <w:rPr>
      <w:rFonts w:ascii="Times New Roman" w:hAnsi="Times New Roman"/>
      <w:b/>
    </w:rPr>
  </w:style>
  <w:style w:type="paragraph" w:styleId="ListNumber">
    <w:name w:val="List Number"/>
    <w:basedOn w:val="List"/>
    <w:rsid w:val="00CE0406"/>
    <w:pPr>
      <w:numPr>
        <w:numId w:val="12"/>
      </w:numPr>
    </w:pPr>
  </w:style>
  <w:style w:type="character" w:customStyle="1" w:styleId="WingdingSymbols">
    <w:name w:val="Wingding Symbols"/>
    <w:rsid w:val="00CE0406"/>
    <w:rPr>
      <w:rFonts w:ascii="Wingdings" w:hAnsi="Wingdings"/>
    </w:rPr>
  </w:style>
  <w:style w:type="paragraph" w:customStyle="1" w:styleId="TableHeading">
    <w:name w:val="Table Heading"/>
    <w:basedOn w:val="HeadingBase"/>
    <w:rsid w:val="00CE0406"/>
    <w:pPr>
      <w:keepLines/>
      <w:pBdr>
        <w:bottom w:val="single" w:sz="6" w:space="1" w:color="918585"/>
      </w:pBdr>
      <w:spacing w:before="240"/>
    </w:pPr>
  </w:style>
  <w:style w:type="character" w:customStyle="1" w:styleId="HotSpot">
    <w:name w:val="HotSpot"/>
    <w:rsid w:val="00CE0406"/>
    <w:rPr>
      <w:color w:val="0033CC"/>
      <w:u w:val="none"/>
    </w:rPr>
  </w:style>
  <w:style w:type="paragraph" w:customStyle="1" w:styleId="BodyTextRight">
    <w:name w:val="Body Text Right"/>
    <w:basedOn w:val="BodyText"/>
    <w:rsid w:val="00CE0406"/>
    <w:pPr>
      <w:spacing w:before="0" w:after="0"/>
      <w:jc w:val="right"/>
    </w:pPr>
  </w:style>
  <w:style w:type="paragraph" w:styleId="Index3">
    <w:name w:val="index 3"/>
    <w:basedOn w:val="ListNumber2"/>
    <w:next w:val="Normal"/>
    <w:semiHidden/>
    <w:rsid w:val="00CE0406"/>
    <w:pPr>
      <w:numPr>
        <w:numId w:val="0"/>
      </w:numPr>
      <w:tabs>
        <w:tab w:val="right" w:leader="dot" w:pos="4176"/>
      </w:tabs>
    </w:pPr>
  </w:style>
  <w:style w:type="paragraph" w:customStyle="1" w:styleId="MarginNote">
    <w:name w:val="Margin Note"/>
    <w:basedOn w:val="BodyText"/>
    <w:rsid w:val="00CE0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4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406"/>
    <w:rPr>
      <w:sz w:val="32"/>
    </w:rPr>
  </w:style>
  <w:style w:type="paragraph" w:customStyle="1" w:styleId="HeadingProcedure">
    <w:name w:val="Heading Procedure"/>
    <w:basedOn w:val="HeadingBase"/>
    <w:next w:val="Normal"/>
    <w:rsid w:val="00CE0406"/>
    <w:pPr>
      <w:tabs>
        <w:tab w:val="left" w:pos="0"/>
      </w:tabs>
      <w:spacing w:before="120" w:after="60"/>
    </w:pPr>
    <w:rPr>
      <w:i/>
      <w:color w:val="918585"/>
      <w:sz w:val="22"/>
    </w:rPr>
  </w:style>
  <w:style w:type="paragraph" w:customStyle="1" w:styleId="TableBodyText">
    <w:name w:val="Table Body Text"/>
    <w:basedOn w:val="BodyText"/>
    <w:rsid w:val="00CE0406"/>
    <w:pPr>
      <w:spacing w:before="60" w:after="60"/>
    </w:pPr>
  </w:style>
  <w:style w:type="paragraph" w:styleId="ListContinue">
    <w:name w:val="List Continue"/>
    <w:basedOn w:val="List"/>
    <w:rsid w:val="00CE0406"/>
    <w:pPr>
      <w:ind w:firstLine="0"/>
    </w:pPr>
  </w:style>
  <w:style w:type="paragraph" w:customStyle="1" w:styleId="ListNote">
    <w:name w:val="List Note"/>
    <w:basedOn w:val="List"/>
    <w:rsid w:val="00CE0406"/>
    <w:pPr>
      <w:pBdr>
        <w:top w:val="single" w:sz="6" w:space="2" w:color="918585"/>
        <w:bottom w:val="single" w:sz="6" w:space="2" w:color="918585"/>
      </w:pBdr>
      <w:tabs>
        <w:tab w:val="left" w:pos="1021"/>
      </w:tabs>
      <w:ind w:firstLine="0"/>
    </w:pPr>
  </w:style>
  <w:style w:type="paragraph" w:customStyle="1" w:styleId="Warning">
    <w:name w:val="Warning"/>
    <w:basedOn w:val="BodyText"/>
    <w:rsid w:val="00CE0406"/>
    <w:pPr>
      <w:shd w:val="clear" w:color="auto" w:fill="D9D9D9"/>
      <w:tabs>
        <w:tab w:val="left" w:pos="992"/>
      </w:tabs>
      <w:ind w:left="119" w:right="119"/>
    </w:pPr>
    <w:rPr>
      <w:sz w:val="20"/>
    </w:rPr>
  </w:style>
  <w:style w:type="paragraph" w:customStyle="1" w:styleId="MarginIcons">
    <w:name w:val="Margin Icons"/>
    <w:basedOn w:val="BodyText"/>
    <w:rsid w:val="00CE0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406"/>
    <w:rPr>
      <w:rFonts w:ascii="Courier New" w:hAnsi="Courier New"/>
    </w:rPr>
  </w:style>
  <w:style w:type="paragraph" w:customStyle="1" w:styleId="NoteBullet">
    <w:name w:val="Note Bullet"/>
    <w:basedOn w:val="Note"/>
    <w:rsid w:val="00CE0406"/>
    <w:pPr>
      <w:tabs>
        <w:tab w:val="clear" w:pos="680"/>
      </w:tabs>
      <w:spacing w:before="60" w:after="60"/>
    </w:pPr>
  </w:style>
  <w:style w:type="paragraph" w:customStyle="1" w:styleId="SubHeading2">
    <w:name w:val="SubHeading2"/>
    <w:basedOn w:val="HeadingBase"/>
    <w:rsid w:val="00CE0406"/>
    <w:pPr>
      <w:spacing w:before="240" w:after="60"/>
    </w:pPr>
    <w:rPr>
      <w:sz w:val="20"/>
    </w:rPr>
  </w:style>
  <w:style w:type="paragraph" w:customStyle="1" w:styleId="SubHeading1">
    <w:name w:val="SubHeading1"/>
    <w:basedOn w:val="HeadingBase"/>
    <w:rsid w:val="00CE0406"/>
    <w:pPr>
      <w:spacing w:before="240" w:after="60"/>
    </w:pPr>
    <w:rPr>
      <w:color w:val="918585"/>
      <w:sz w:val="22"/>
    </w:rPr>
  </w:style>
  <w:style w:type="paragraph" w:customStyle="1" w:styleId="SideHeading">
    <w:name w:val="Side Heading"/>
    <w:basedOn w:val="HeadingBase"/>
    <w:rsid w:val="00CE0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406"/>
    <w:pPr>
      <w:numPr>
        <w:numId w:val="13"/>
      </w:numPr>
    </w:pPr>
  </w:style>
  <w:style w:type="paragraph" w:styleId="PlainText">
    <w:name w:val="Plain Text"/>
    <w:basedOn w:val="Normal"/>
    <w:link w:val="PlainTextChar"/>
    <w:rsid w:val="00CE0406"/>
    <w:rPr>
      <w:sz w:val="20"/>
    </w:rPr>
  </w:style>
  <w:style w:type="character" w:customStyle="1" w:styleId="PlainTextChar">
    <w:name w:val="Plain Text Char"/>
    <w:basedOn w:val="DefaultParagraphFont"/>
    <w:link w:val="PlainText"/>
    <w:rsid w:val="00CE0406"/>
    <w:rPr>
      <w:rFonts w:ascii="Courier New" w:eastAsia="Times New Roman" w:hAnsi="Courier New" w:cs="Times New Roman"/>
      <w:sz w:val="20"/>
      <w:szCs w:val="20"/>
      <w:lang w:eastAsia="en-US"/>
    </w:rPr>
  </w:style>
  <w:style w:type="character" w:customStyle="1" w:styleId="MenuOption">
    <w:name w:val="Menu Option"/>
    <w:basedOn w:val="DefaultParagraphFont"/>
    <w:rsid w:val="00CE0406"/>
    <w:rPr>
      <w:b/>
      <w:smallCaps/>
    </w:rPr>
  </w:style>
  <w:style w:type="paragraph" w:customStyle="1" w:styleId="TableListNumber">
    <w:name w:val="Table List Number"/>
    <w:basedOn w:val="ListNumber"/>
    <w:rsid w:val="00CE0406"/>
    <w:pPr>
      <w:numPr>
        <w:numId w:val="0"/>
      </w:numPr>
    </w:pPr>
  </w:style>
  <w:style w:type="paragraph" w:styleId="TOC4">
    <w:name w:val="toc 4"/>
    <w:basedOn w:val="TOCBase"/>
    <w:next w:val="Normal"/>
    <w:semiHidden/>
    <w:rsid w:val="00CE0406"/>
    <w:pPr>
      <w:tabs>
        <w:tab w:val="right" w:leader="dot" w:pos="9071"/>
      </w:tabs>
      <w:ind w:left="1701"/>
    </w:pPr>
  </w:style>
  <w:style w:type="paragraph" w:customStyle="1" w:styleId="ListAlpha">
    <w:name w:val="List Alpha"/>
    <w:basedOn w:val="List"/>
    <w:rsid w:val="00CE0406"/>
    <w:pPr>
      <w:numPr>
        <w:numId w:val="10"/>
      </w:numPr>
    </w:pPr>
  </w:style>
  <w:style w:type="paragraph" w:customStyle="1" w:styleId="ListAlpha2">
    <w:name w:val="List Alpha 2"/>
    <w:basedOn w:val="List2"/>
    <w:rsid w:val="00CE0406"/>
    <w:pPr>
      <w:numPr>
        <w:numId w:val="9"/>
      </w:numPr>
    </w:pPr>
  </w:style>
  <w:style w:type="paragraph" w:styleId="List2">
    <w:name w:val="List 2"/>
    <w:basedOn w:val="BodyText"/>
    <w:rsid w:val="00CE0406"/>
    <w:pPr>
      <w:tabs>
        <w:tab w:val="left" w:pos="680"/>
      </w:tabs>
      <w:spacing w:before="60" w:after="60"/>
      <w:ind w:left="680" w:hanging="340"/>
    </w:pPr>
  </w:style>
  <w:style w:type="paragraph" w:styleId="List3">
    <w:name w:val="List 3"/>
    <w:basedOn w:val="BodyText"/>
    <w:rsid w:val="00CE0406"/>
    <w:pPr>
      <w:tabs>
        <w:tab w:val="left" w:pos="1021"/>
      </w:tabs>
      <w:spacing w:before="60" w:after="60"/>
      <w:ind w:left="1020" w:hanging="340"/>
    </w:pPr>
  </w:style>
  <w:style w:type="paragraph" w:styleId="List4">
    <w:name w:val="List 4"/>
    <w:basedOn w:val="BodyText"/>
    <w:rsid w:val="00CE0406"/>
    <w:pPr>
      <w:tabs>
        <w:tab w:val="left" w:pos="1361"/>
      </w:tabs>
      <w:spacing w:before="60" w:after="60"/>
      <w:ind w:left="1361" w:hanging="340"/>
    </w:pPr>
  </w:style>
  <w:style w:type="paragraph" w:styleId="List5">
    <w:name w:val="List 5"/>
    <w:basedOn w:val="BodyText"/>
    <w:rsid w:val="00CE0406"/>
    <w:pPr>
      <w:tabs>
        <w:tab w:val="left" w:pos="1701"/>
      </w:tabs>
      <w:spacing w:before="60" w:after="60"/>
      <w:ind w:left="1701" w:hanging="340"/>
    </w:pPr>
  </w:style>
  <w:style w:type="paragraph" w:styleId="ListBullet3">
    <w:name w:val="List Bullet 3"/>
    <w:basedOn w:val="List3"/>
    <w:rsid w:val="00CE0406"/>
    <w:pPr>
      <w:numPr>
        <w:numId w:val="16"/>
      </w:numPr>
      <w:tabs>
        <w:tab w:val="clear" w:pos="1021"/>
      </w:tabs>
      <w:ind w:left="1037" w:hanging="357"/>
    </w:pPr>
  </w:style>
  <w:style w:type="paragraph" w:styleId="ListBullet4">
    <w:name w:val="List Bullet 4"/>
    <w:basedOn w:val="List4"/>
    <w:rsid w:val="00CE0406"/>
    <w:pPr>
      <w:numPr>
        <w:numId w:val="4"/>
      </w:numPr>
    </w:pPr>
  </w:style>
  <w:style w:type="paragraph" w:styleId="ListBullet5">
    <w:name w:val="List Bullet 5"/>
    <w:basedOn w:val="List5"/>
    <w:rsid w:val="00CE0406"/>
    <w:pPr>
      <w:numPr>
        <w:numId w:val="5"/>
      </w:numPr>
    </w:pPr>
  </w:style>
  <w:style w:type="paragraph" w:styleId="ListContinue2">
    <w:name w:val="List Continue 2"/>
    <w:basedOn w:val="List2"/>
    <w:rsid w:val="00CE0406"/>
    <w:pPr>
      <w:ind w:firstLine="0"/>
    </w:pPr>
  </w:style>
  <w:style w:type="paragraph" w:styleId="ListContinue3">
    <w:name w:val="List Continue 3"/>
    <w:basedOn w:val="List3"/>
    <w:rsid w:val="00CE0406"/>
    <w:pPr>
      <w:ind w:left="1021" w:firstLine="0"/>
    </w:pPr>
  </w:style>
  <w:style w:type="paragraph" w:styleId="ListContinue4">
    <w:name w:val="List Continue 4"/>
    <w:basedOn w:val="List4"/>
    <w:rsid w:val="00CE0406"/>
    <w:pPr>
      <w:ind w:firstLine="0"/>
    </w:pPr>
  </w:style>
  <w:style w:type="paragraph" w:styleId="ListContinue5">
    <w:name w:val="List Continue 5"/>
    <w:basedOn w:val="List5"/>
    <w:rsid w:val="00CE0406"/>
    <w:pPr>
      <w:ind w:firstLine="0"/>
    </w:pPr>
  </w:style>
  <w:style w:type="paragraph" w:styleId="ListNumber3">
    <w:name w:val="List Number 3"/>
    <w:basedOn w:val="List3"/>
    <w:rsid w:val="00CE0406"/>
    <w:pPr>
      <w:numPr>
        <w:numId w:val="6"/>
      </w:numPr>
    </w:pPr>
  </w:style>
  <w:style w:type="paragraph" w:styleId="ListNumber4">
    <w:name w:val="List Number 4"/>
    <w:basedOn w:val="List4"/>
    <w:rsid w:val="00CE0406"/>
    <w:pPr>
      <w:numPr>
        <w:numId w:val="7"/>
      </w:numPr>
    </w:pPr>
  </w:style>
  <w:style w:type="paragraph" w:styleId="ListNumber5">
    <w:name w:val="List Number 5"/>
    <w:basedOn w:val="List5"/>
    <w:rsid w:val="00CE0406"/>
    <w:pPr>
      <w:numPr>
        <w:numId w:val="8"/>
      </w:numPr>
    </w:pPr>
  </w:style>
  <w:style w:type="paragraph" w:styleId="BlockText">
    <w:name w:val="Block Text"/>
    <w:basedOn w:val="Normal"/>
    <w:rsid w:val="00CE0406"/>
    <w:pPr>
      <w:spacing w:after="120"/>
      <w:ind w:left="1440" w:right="1440"/>
    </w:pPr>
  </w:style>
  <w:style w:type="character" w:customStyle="1" w:styleId="Subscript">
    <w:name w:val="Subscript"/>
    <w:basedOn w:val="DefaultParagraphFont"/>
    <w:rsid w:val="00CE0406"/>
    <w:rPr>
      <w:sz w:val="16"/>
      <w:vertAlign w:val="subscript"/>
    </w:rPr>
  </w:style>
  <w:style w:type="character" w:customStyle="1" w:styleId="Superscript">
    <w:name w:val="Superscript"/>
    <w:basedOn w:val="DefaultParagraphFont"/>
    <w:rsid w:val="00CE0406"/>
    <w:rPr>
      <w:sz w:val="16"/>
      <w:vertAlign w:val="superscript"/>
    </w:rPr>
  </w:style>
  <w:style w:type="character" w:customStyle="1" w:styleId="Symbols">
    <w:name w:val="Symbols"/>
    <w:basedOn w:val="DefaultParagraphFont"/>
    <w:rsid w:val="00CE0406"/>
    <w:rPr>
      <w:rFonts w:ascii="Symbol" w:hAnsi="Symbol"/>
    </w:rPr>
  </w:style>
  <w:style w:type="character" w:customStyle="1" w:styleId="MenuOptions">
    <w:name w:val="Menu Options"/>
    <w:basedOn w:val="DefaultParagraphFont"/>
    <w:rsid w:val="00CE0406"/>
    <w:rPr>
      <w:rFonts w:ascii="Arial Narrow" w:hAnsi="Arial Narrow"/>
      <w:smallCaps/>
    </w:rPr>
  </w:style>
  <w:style w:type="character" w:customStyle="1" w:styleId="Buttons">
    <w:name w:val="Buttons"/>
    <w:basedOn w:val="DefaultParagraphFont"/>
    <w:rsid w:val="00CE0406"/>
    <w:rPr>
      <w:b/>
    </w:rPr>
  </w:style>
  <w:style w:type="character" w:customStyle="1" w:styleId="Underlined">
    <w:name w:val="Underlined"/>
    <w:basedOn w:val="DefaultParagraphFont"/>
    <w:rsid w:val="00CE0406"/>
    <w:rPr>
      <w:u w:val="single"/>
    </w:rPr>
  </w:style>
  <w:style w:type="paragraph" w:customStyle="1" w:styleId="TableBodyTextRight">
    <w:name w:val="Table Body Text Right"/>
    <w:basedOn w:val="TableBodyText"/>
    <w:rsid w:val="00CE0406"/>
    <w:pPr>
      <w:widowControl w:val="0"/>
      <w:autoSpaceDE w:val="0"/>
      <w:autoSpaceDN w:val="0"/>
      <w:adjustRightInd w:val="0"/>
      <w:jc w:val="right"/>
    </w:pPr>
    <w:rPr>
      <w:rFonts w:cs="Arial"/>
      <w:szCs w:val="18"/>
    </w:rPr>
  </w:style>
  <w:style w:type="paragraph" w:customStyle="1" w:styleId="CopyrightText">
    <w:name w:val="Copyright Text"/>
    <w:basedOn w:val="BodyText"/>
    <w:rsid w:val="00CE0406"/>
    <w:rPr>
      <w:sz w:val="18"/>
    </w:rPr>
  </w:style>
  <w:style w:type="paragraph" w:customStyle="1" w:styleId="BodySmallRight">
    <w:name w:val="Body Small Right"/>
    <w:basedOn w:val="BodyTextRight"/>
    <w:rsid w:val="00CE0406"/>
    <w:rPr>
      <w:sz w:val="18"/>
      <w:szCs w:val="18"/>
    </w:rPr>
  </w:style>
  <w:style w:type="paragraph" w:customStyle="1" w:styleId="MarginEdition">
    <w:name w:val="Margin Edition"/>
    <w:basedOn w:val="MarginNote"/>
    <w:rsid w:val="00CE0406"/>
    <w:pPr>
      <w:spacing w:before="0" w:after="0"/>
    </w:pPr>
    <w:rPr>
      <w:rFonts w:ascii="Times New Roman" w:hAnsi="Times New Roman"/>
      <w:color w:val="999999"/>
    </w:rPr>
  </w:style>
  <w:style w:type="paragraph" w:customStyle="1" w:styleId="Spacer">
    <w:name w:val="Spacer"/>
    <w:basedOn w:val="Normal"/>
    <w:rsid w:val="00CE0406"/>
    <w:rPr>
      <w:sz w:val="2"/>
      <w:szCs w:val="2"/>
    </w:rPr>
  </w:style>
  <w:style w:type="character" w:customStyle="1" w:styleId="Small">
    <w:name w:val="Small"/>
    <w:basedOn w:val="DefaultParagraphFont"/>
    <w:rsid w:val="00CE0406"/>
    <w:rPr>
      <w:sz w:val="16"/>
    </w:rPr>
  </w:style>
  <w:style w:type="paragraph" w:customStyle="1" w:styleId="WideTable">
    <w:name w:val="Wide Table"/>
    <w:basedOn w:val="Normal"/>
    <w:rsid w:val="00CE0406"/>
    <w:pPr>
      <w:ind w:left="-1418"/>
    </w:pPr>
    <w:rPr>
      <w:sz w:val="2"/>
      <w:szCs w:val="2"/>
    </w:rPr>
  </w:style>
  <w:style w:type="character" w:styleId="PageNumber">
    <w:name w:val="page number"/>
    <w:basedOn w:val="DefaultParagraphFont"/>
    <w:rsid w:val="00CE0406"/>
  </w:style>
  <w:style w:type="paragraph" w:styleId="Quote">
    <w:name w:val="Quote"/>
    <w:basedOn w:val="Heading1"/>
    <w:link w:val="QuoteChar"/>
    <w:qFormat/>
    <w:rsid w:val="00CE0406"/>
    <w:rPr>
      <w:b w:val="0"/>
      <w:sz w:val="72"/>
      <w:szCs w:val="72"/>
      <w:lang w:val="en-NZ"/>
    </w:rPr>
  </w:style>
  <w:style w:type="character" w:customStyle="1" w:styleId="QuoteChar">
    <w:name w:val="Quote Char"/>
    <w:basedOn w:val="DefaultParagraphFont"/>
    <w:link w:val="Quote"/>
    <w:rsid w:val="00CE0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406"/>
    <w:pPr>
      <w:pageBreakBefore/>
    </w:pPr>
  </w:style>
  <w:style w:type="paragraph" w:customStyle="1" w:styleId="Border">
    <w:name w:val="Border"/>
    <w:basedOn w:val="Normal"/>
    <w:qFormat/>
    <w:rsid w:val="00CE0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406"/>
    <w:rPr>
      <w:b/>
      <w:bCs/>
      <w:i/>
      <w:iCs/>
      <w:color w:val="auto"/>
    </w:rPr>
  </w:style>
  <w:style w:type="paragraph" w:styleId="IntenseQuote">
    <w:name w:val="Intense Quote"/>
    <w:basedOn w:val="Normal"/>
    <w:next w:val="Normal"/>
    <w:link w:val="IntenseQuoteChar"/>
    <w:uiPriority w:val="30"/>
    <w:qFormat/>
    <w:rsid w:val="00CE0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4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406"/>
    <w:rPr>
      <w:smallCaps/>
      <w:color w:val="auto"/>
      <w:u w:val="single"/>
    </w:rPr>
  </w:style>
  <w:style w:type="character" w:styleId="IntenseReference">
    <w:name w:val="Intense Reference"/>
    <w:basedOn w:val="DefaultParagraphFont"/>
    <w:uiPriority w:val="32"/>
    <w:qFormat/>
    <w:rsid w:val="00CE0406"/>
    <w:rPr>
      <w:b/>
      <w:bCs/>
      <w:smallCaps/>
      <w:color w:val="auto"/>
      <w:spacing w:val="5"/>
      <w:u w:val="single"/>
    </w:rPr>
  </w:style>
  <w:style w:type="paragraph" w:customStyle="1" w:styleId="2ColumnHeading">
    <w:name w:val="2Column Heading"/>
    <w:basedOn w:val="BodyText"/>
    <w:qFormat/>
    <w:rsid w:val="00CE0406"/>
    <w:pPr>
      <w:spacing w:after="60"/>
      <w:ind w:left="-2268"/>
    </w:pPr>
    <w:rPr>
      <w:b/>
    </w:rPr>
  </w:style>
  <w:style w:type="paragraph" w:customStyle="1" w:styleId="Heading1TOC">
    <w:name w:val="Heading1 TOC"/>
    <w:basedOn w:val="Normal"/>
    <w:qFormat/>
    <w:rsid w:val="00CE0406"/>
    <w:pPr>
      <w:spacing w:before="240" w:after="120"/>
    </w:pPr>
    <w:rPr>
      <w:rFonts w:ascii="Times New Roman" w:hAnsi="Times New Roman"/>
      <w:b/>
      <w:sz w:val="32"/>
    </w:rPr>
  </w:style>
  <w:style w:type="paragraph" w:customStyle="1" w:styleId="Heading2TOC">
    <w:name w:val="Heading2 TOC"/>
    <w:basedOn w:val="Normal"/>
    <w:qFormat/>
    <w:rsid w:val="00CE0406"/>
    <w:pPr>
      <w:spacing w:before="240" w:after="60"/>
    </w:pPr>
    <w:rPr>
      <w:rFonts w:ascii="Times New Roman" w:hAnsi="Times New Roman"/>
      <w:b/>
      <w:sz w:val="28"/>
    </w:rPr>
  </w:style>
  <w:style w:type="character" w:customStyle="1" w:styleId="Underline">
    <w:name w:val="Underline"/>
    <w:basedOn w:val="DefaultParagraphFont"/>
    <w:qFormat/>
    <w:rsid w:val="00CE0406"/>
    <w:rPr>
      <w:u w:val="single"/>
    </w:rPr>
  </w:style>
  <w:style w:type="character" w:customStyle="1" w:styleId="BoldandItalics">
    <w:name w:val="Bold and Italics"/>
    <w:qFormat/>
    <w:rsid w:val="00CE0406"/>
    <w:rPr>
      <w:b/>
      <w:i/>
      <w:u w:val="none"/>
    </w:rPr>
  </w:style>
  <w:style w:type="paragraph" w:styleId="BalloonText">
    <w:name w:val="Balloon Text"/>
    <w:basedOn w:val="Normal"/>
    <w:link w:val="BalloonTextChar"/>
    <w:rsid w:val="00CE0406"/>
    <w:rPr>
      <w:rFonts w:ascii="Tahoma" w:hAnsi="Tahoma" w:cs="Tahoma"/>
      <w:sz w:val="16"/>
      <w:szCs w:val="16"/>
    </w:rPr>
  </w:style>
  <w:style w:type="character" w:customStyle="1" w:styleId="BalloonTextChar">
    <w:name w:val="Balloon Text Char"/>
    <w:basedOn w:val="DefaultParagraphFont"/>
    <w:link w:val="BalloonText"/>
    <w:rsid w:val="00CE04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4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04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406"/>
    <w:rPr>
      <w:b/>
      <w:color w:val="660033"/>
      <w:spacing w:val="0"/>
    </w:rPr>
  </w:style>
  <w:style w:type="paragraph" w:customStyle="1" w:styleId="Nameditemlist">
    <w:name w:val="Named item list"/>
    <w:basedOn w:val="BodyText"/>
    <w:qFormat/>
    <w:rsid w:val="00CE04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1040</Words>
  <Characters>6422</Characters>
  <Application>Microsoft Office Word</Application>
  <DocSecurity>0</DocSecurity>
  <Lines>238</Lines>
  <Paragraphs>121</Paragraphs>
  <ScaleCrop>false</ScaleCrop>
  <Company>Author-it Software Corporation Ltd.</Company>
  <LinksUpToDate>false</LinksUpToDate>
  <CharactersWithSpaces>7374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MEA425A Perform bolted composite skin repairs</dc:title>
  <dc:subject>Approved</dc:subject>
  <dc:creator>Manufacturing Skills Australia</dc:creator>
  <cp:keywords>Release 1</cp:keywords>
  <dc:description>Review Date: 12 April 2008</dc:description>
  <cp:lastModifiedBy>TPCMS</cp:lastModifiedBy>
  <cp:revision>3</cp:revision>
  <dcterms:created xsi:type="dcterms:W3CDTF">2013-08-22T15:53:00Z</dcterms:created>
  <dcterms:modified xsi:type="dcterms:W3CDTF">2013-08-22T15:53:00Z</dcterms:modified>
</cp:coreProperties>
</file>