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5B5" w:rsidP="002005B5">
      <w:pPr>
        <w:pStyle w:val="Title"/>
      </w:pPr>
      <w:r>
        <w:fldChar w:fldCharType="begin"/>
      </w:r>
      <w:r>
        <w:instrText xml:space="preserve"> TITLE   \* MERGEFORMAT </w:instrText>
      </w:r>
      <w:r>
        <w:fldChar w:fldCharType="separate"/>
      </w:r>
      <w:r>
        <w:t>MEA424A Evaluate aircraft non-destructive tests</w:t>
      </w:r>
      <w:r>
        <w:fldChar w:fldCharType="end"/>
      </w:r>
    </w:p>
    <w:p w:rsidR="002005B5" w:rsidP="002005B5">
      <w:pPr>
        <w:pStyle w:val="Version"/>
        <w:sectPr w:rsidSect="00BC4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721" w:rsidP="00BC4721">
      <w:pPr>
        <w:pStyle w:val="SuperHeading"/>
      </w:pPr>
      <w:r w:rsidRPr="00BC4721">
        <w:t>MEA424A Evaluate aircraft non-destructive tests</w:t>
      </w:r>
    </w:p>
    <w:p w:rsidR="00000000" w:rsidRPr="00BC4721" w:rsidP="00BC4721">
      <w:pPr>
        <w:pStyle w:val="Heading1"/>
      </w:pPr>
      <w:bookmarkStart w:id="1" w:name="O_386781"/>
      <w:bookmarkEnd w:id="1"/>
      <w:r w:rsidRPr="00BC4721">
        <w:t>Modification History</w:t>
      </w:r>
    </w:p>
    <w:p w:rsidR="00000000" w:rsidRPr="00BC4721" w:rsidP="00BC4721">
      <w:pPr>
        <w:pStyle w:val="BodyText"/>
      </w:pPr>
      <w:r w:rsidRPr="00BC4721">
        <w:t>New unit</w:t>
      </w:r>
    </w:p>
    <w:p w:rsidR="00000000" w:rsidRPr="00BC4721" w:rsidP="00BC4721">
      <w:pPr>
        <w:pStyle w:val="AllowPageBreak"/>
      </w:pPr>
    </w:p>
    <w:p w:rsidR="00000000" w:rsidRPr="00BC4721" w:rsidP="00BC4721">
      <w:pPr>
        <w:pStyle w:val="Heading1"/>
      </w:pPr>
      <w:bookmarkStart w:id="2" w:name="O_386782"/>
      <w:bookmarkEnd w:id="2"/>
      <w:r w:rsidRPr="00BC4721">
        <w:t>Unit Descriptor</w:t>
      </w:r>
    </w:p>
    <w:p w:rsidR="00000000" w:rsidRPr="00BC4721" w:rsidP="00BC4721">
      <w:pPr>
        <w:pStyle w:val="BodyText"/>
      </w:pPr>
      <w:r w:rsidRPr="00BC4721">
        <w:t>This unit of competency is part of the Diploma and Advanced Diplomas of Aeroskills (Non-Destructive Testing). It provides the s</w:t>
      </w:r>
      <w:r w:rsidRPr="00BC4721">
        <w:t xml:space="preserve">kills and knowledge required to research, analyse, develop and evaluate non-destructive tests (NDT) in the aviation maintenance environment. The unit is similar to unit MEM24011B Establish non-destructive tests but observes the requirements of AS 3669 and </w:t>
      </w:r>
      <w:r w:rsidRPr="00BC4721">
        <w:t>of the Regulators, the ADF and CASA for the approval of procedures and the performance of NDT on aircraft and aircraft components.</w:t>
      </w:r>
    </w:p>
    <w:p w:rsidR="00000000" w:rsidRPr="00BC4721" w:rsidP="00BC4721">
      <w:pPr>
        <w:pStyle w:val="AllowPageBreak"/>
      </w:pPr>
    </w:p>
    <w:p w:rsidR="00000000" w:rsidRPr="00BC4721" w:rsidP="00BC4721">
      <w:pPr>
        <w:pStyle w:val="Heading1"/>
      </w:pPr>
      <w:bookmarkStart w:id="3" w:name="O_386783"/>
      <w:bookmarkEnd w:id="3"/>
      <w:r w:rsidRPr="00BC4721">
        <w:t>Application of the Unit</w:t>
      </w:r>
    </w:p>
    <w:p w:rsidR="00000000" w:rsidRPr="00BC4721" w:rsidP="00BC4721">
      <w:pPr>
        <w:pStyle w:val="BodyText"/>
      </w:pPr>
      <w:r w:rsidRPr="00BC4721">
        <w:t>This unit requires application of competencies relating to NDT techniques and relate</w:t>
      </w:r>
      <w:r w:rsidRPr="00BC4721">
        <w:t>d metallurgical knowledge in the research, analysis, development and evaluation of NDT tests for aircraft structure and components to Level 3 (AS 3669-2006 Non-destructive testing – Qualification and approval of personnel – Aerospace).</w:t>
      </w:r>
    </w:p>
    <w:p w:rsidR="00000000" w:rsidRPr="00BC4721" w:rsidP="00BC4721">
      <w:pPr>
        <w:pStyle w:val="BodyText"/>
      </w:pPr>
      <w:r w:rsidRPr="00BC4721">
        <w:t xml:space="preserve">The work can relate </w:t>
      </w:r>
      <w:r w:rsidRPr="00BC4721">
        <w:t>to scheduled and unscheduled maintenance activities on the metallic and composite structure of aircraft and aircraft components.</w:t>
      </w:r>
    </w:p>
    <w:p w:rsidR="00000000" w:rsidRPr="00BC4721" w:rsidP="00BC4721">
      <w:pPr>
        <w:pStyle w:val="BodyText"/>
      </w:pPr>
      <w:r w:rsidRPr="00BC4721">
        <w:t>Certification against applicable standards may be achieved where assessment in this unit of competency is carried out in conjun</w:t>
      </w:r>
      <w:r w:rsidRPr="00BC4721">
        <w:t>ction with an examining authority as described in ISO 9712:2005 Non-destructive testing – Qualification and certification of personnel.</w:t>
      </w:r>
    </w:p>
    <w:p w:rsidR="00000000" w:rsidRPr="00BC4721" w:rsidP="00BC4721">
      <w:pPr>
        <w:pStyle w:val="AllowPageBreak"/>
      </w:pPr>
    </w:p>
    <w:p w:rsidR="00000000" w:rsidRPr="00BC4721" w:rsidP="00BC4721">
      <w:pPr>
        <w:pStyle w:val="Heading1"/>
      </w:pPr>
      <w:bookmarkStart w:id="4" w:name="O_386784"/>
      <w:bookmarkEnd w:id="4"/>
      <w:r w:rsidRPr="00BC4721">
        <w:t>Licensing/Regulatory Information</w:t>
      </w:r>
    </w:p>
    <w:p w:rsidR="00000000" w:rsidRPr="00BC4721" w:rsidP="00BC4721">
      <w:pPr>
        <w:pStyle w:val="BodyText"/>
      </w:pPr>
      <w:r w:rsidRPr="00BC4721">
        <w:t>Not applicable.</w:t>
      </w:r>
    </w:p>
    <w:p w:rsidR="00000000" w:rsidRPr="00BC4721" w:rsidP="00BC4721">
      <w:pPr>
        <w:pStyle w:val="AllowPageBreak"/>
      </w:pPr>
    </w:p>
    <w:p w:rsidR="00000000" w:rsidRPr="00BC4721" w:rsidP="00BC4721">
      <w:pPr>
        <w:pStyle w:val="Heading1"/>
      </w:pPr>
      <w:bookmarkStart w:id="5" w:name="O_386785"/>
      <w:bookmarkEnd w:id="5"/>
      <w:r w:rsidRPr="00BC4721">
        <w:t>Pre-Requisites</w:t>
      </w:r>
    </w:p>
    <w:tbl>
      <w:tblPr>
        <w:tblW w:w="9270" w:type="dxa"/>
        <w:tblLayout w:type="fixed"/>
        <w:tblCellMar>
          <w:left w:w="62" w:type="dxa"/>
          <w:right w:w="62" w:type="dxa"/>
        </w:tblCellMar>
        <w:tblLook w:val="0000"/>
      </w:tblPr>
      <w:tblGrid>
        <w:gridCol w:w="1710"/>
        <w:gridCol w:w="7560"/>
      </w:tblGrid>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MEA109B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Perform basic hand skills, standard trade practices and fundamentals in aviation maintenance</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MEA133B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Communicate aviation technical and maintenance management knowledge</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MEM13013B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Work safely with ionising radiation</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MEM16010A</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Write reports</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MEM24002B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Per</w:t>
            </w:r>
            <w:r w:rsidRPr="00BC4721">
              <w:t>form penetrant testing</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MEM24004B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Perform magnetic particle testing</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MEM24006B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Perform eddy current testing</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MEM24008B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Perform ultrasonic testing</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MEM24010B</w:t>
            </w:r>
          </w:p>
        </w:tc>
        <w:tc>
          <w:tcPr>
            <w:tcW w:w="756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Perform radiographic testing</w:t>
            </w:r>
          </w:p>
        </w:tc>
      </w:tr>
      <w:tr w:rsidTr="00BC4721">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MEM24012C</w:t>
            </w:r>
          </w:p>
        </w:tc>
        <w:tc>
          <w:tcPr>
            <w:tcW w:w="7560" w:type="dxa"/>
            <w:tcBorders>
              <w:top w:val="nil"/>
              <w:left w:val="nil"/>
              <w:bottom w:val="nil"/>
              <w:right w:val="nil"/>
            </w:tcBorders>
            <w:tcMar>
              <w:top w:w="0" w:type="dxa"/>
              <w:left w:w="62" w:type="dxa"/>
              <w:bottom w:w="0" w:type="dxa"/>
              <w:right w:w="62" w:type="dxa"/>
            </w:tcMar>
          </w:tcPr>
          <w:p w:rsidR="00000000" w:rsidRPr="00BC4721" w:rsidP="00BC4721">
            <w:pPr>
              <w:pStyle w:val="BodyText"/>
            </w:pPr>
            <w:r w:rsidRPr="00BC4721">
              <w:t>Apply metallurgy principles</w:t>
            </w:r>
          </w:p>
        </w:tc>
      </w:tr>
    </w:tbl>
    <w:p w:rsidR="00000000" w:rsidRPr="00BC4721" w:rsidP="00BC4721">
      <w:pPr>
        <w:pStyle w:val="BodyText"/>
      </w:pPr>
    </w:p>
    <w:p w:rsidR="00000000" w:rsidRPr="00BC4721" w:rsidP="00BC4721">
      <w:pPr>
        <w:pStyle w:val="AllowPageBreak"/>
      </w:pPr>
    </w:p>
    <w:p w:rsidR="00000000" w:rsidRPr="00BC4721" w:rsidP="00BC4721">
      <w:pPr>
        <w:pStyle w:val="Heading1"/>
      </w:pPr>
      <w:bookmarkStart w:id="6" w:name="O_386786"/>
      <w:bookmarkEnd w:id="6"/>
      <w:r w:rsidRPr="00BC4721">
        <w:t>Employability Skills Information</w:t>
      </w:r>
    </w:p>
    <w:p w:rsidR="00000000" w:rsidRPr="00BC4721" w:rsidP="00BC4721">
      <w:pPr>
        <w:pStyle w:val="BodyText"/>
      </w:pPr>
      <w:r w:rsidRPr="00BC4721">
        <w:t>This unit contains employability skills.</w:t>
      </w:r>
    </w:p>
    <w:p w:rsidR="00000000" w:rsidRPr="00BC4721" w:rsidP="00BC4721">
      <w:pPr>
        <w:pStyle w:val="AllowPageBreak"/>
      </w:pPr>
    </w:p>
    <w:p w:rsidR="00000000" w:rsidRPr="00BC4721" w:rsidP="00BC4721">
      <w:pPr>
        <w:pStyle w:val="Heading1"/>
      </w:pPr>
      <w:bookmarkStart w:id="7" w:name="O_386787"/>
      <w:bookmarkEnd w:id="7"/>
      <w:r w:rsidRPr="00BC4721">
        <w:t>Elements and Performance Criteria Pre-Content</w:t>
      </w:r>
    </w:p>
    <w:tbl>
      <w:tblPr>
        <w:tblW w:w="9462" w:type="dxa"/>
        <w:tblLayout w:type="fixed"/>
        <w:tblCellMar>
          <w:left w:w="62" w:type="dxa"/>
          <w:right w:w="62" w:type="dxa"/>
        </w:tblCellMar>
        <w:tblLook w:val="0000"/>
      </w:tblPr>
      <w:tblGrid>
        <w:gridCol w:w="2700"/>
        <w:gridCol w:w="6762"/>
      </w:tblGrid>
      <w:tr w:rsidTr="00BC472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4721" w:rsidP="00BC4721">
            <w:pPr>
              <w:pStyle w:val="BodyText"/>
            </w:pPr>
            <w:r w:rsidRPr="00BC4721">
              <w:t>Performance criteria describe the performance needed to demonstrate achievement of the element. Where bold italicised text is used, further information is detailed in the required skills and knowledge section and the range statement. Assessment of performa</w:t>
            </w:r>
            <w:r w:rsidRPr="00BC4721">
              <w:t>nce is to be consistent with the evidence guide.</w:t>
            </w:r>
          </w:p>
        </w:tc>
      </w:tr>
    </w:tbl>
    <w:p w:rsidR="00000000" w:rsidRPr="00BC4721" w:rsidP="00BC4721">
      <w:pPr>
        <w:pStyle w:val="BodyText"/>
      </w:pPr>
    </w:p>
    <w:p w:rsidR="00000000" w:rsidRPr="00BC4721" w:rsidP="00BC4721">
      <w:pPr>
        <w:pStyle w:val="AllowPageBreak"/>
      </w:pPr>
    </w:p>
    <w:p w:rsidR="00000000" w:rsidRPr="00BC4721" w:rsidP="00BC4721">
      <w:pPr>
        <w:pStyle w:val="Heading1"/>
      </w:pPr>
      <w:bookmarkStart w:id="8" w:name="O_386788"/>
      <w:bookmarkEnd w:id="8"/>
      <w:r w:rsidRPr="00BC4721">
        <w:t>Elements and Performance Criteria</w:t>
      </w:r>
    </w:p>
    <w:tbl>
      <w:tblPr>
        <w:tblW w:w="0" w:type="auto"/>
        <w:tblCellMar>
          <w:left w:w="62" w:type="dxa"/>
          <w:right w:w="62" w:type="dxa"/>
        </w:tblCellMar>
        <w:tblLook w:val="0000"/>
      </w:tblPr>
      <w:tblGrid>
        <w:gridCol w:w="391"/>
        <w:gridCol w:w="2475"/>
        <w:gridCol w:w="429"/>
        <w:gridCol w:w="5901"/>
      </w:tblGrid>
      <w:tr w:rsidTr="002005B5">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1</w:t>
            </w:r>
          </w:p>
        </w:tc>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Assess requirements for NDT</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1.1</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The inspection area is assessed for testing and all possible failure sites identified using metallurgical analysis</w:t>
            </w:r>
          </w:p>
        </w:tc>
      </w:tr>
      <w:tr w:rsidTr="002005B5">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1.2</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Information relevant to test development is collected from available sources using accepted techniques</w:t>
            </w:r>
          </w:p>
        </w:tc>
      </w:tr>
      <w:tr w:rsidTr="002005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1.3</w:t>
            </w:r>
          </w:p>
        </w:tc>
        <w:tc>
          <w:tcPr>
            <w:tcW w:w="0" w:type="auto"/>
            <w:tcBorders>
              <w:top w:val="nil"/>
              <w:left w:val="nil"/>
              <w:bottom w:val="nil"/>
              <w:right w:val="nil"/>
            </w:tcBorders>
            <w:tcMar>
              <w:top w:w="0" w:type="dxa"/>
              <w:left w:w="62" w:type="dxa"/>
              <w:bottom w:w="0" w:type="dxa"/>
              <w:right w:w="62" w:type="dxa"/>
            </w:tcMar>
          </w:tcPr>
          <w:p w:rsidR="00000000" w:rsidRPr="00BC4721" w:rsidP="00BC4721">
            <w:pPr>
              <w:pStyle w:val="BodyText"/>
            </w:pPr>
            <w:r w:rsidRPr="00BC4721">
              <w:t>Information is analysed and interpreted</w:t>
            </w:r>
          </w:p>
          <w:p w:rsidR="00000000" w:rsidP="00BC4721">
            <w:pPr>
              <w:pStyle w:val="BodyText"/>
              <w:rPr>
                <w:lang w:val="en-NZ"/>
              </w:rPr>
            </w:pPr>
            <w:r w:rsidRPr="00BC4721">
              <w:t>Test requirements are determined</w:t>
            </w:r>
          </w:p>
        </w:tc>
      </w:tr>
      <w:tr w:rsidTr="002005B5">
        <w:tblPrEx>
          <w:tblW w:w="0" w:type="auto"/>
          <w:tblCellMar>
            <w:left w:w="62" w:type="dxa"/>
            <w:right w:w="62" w:type="dxa"/>
          </w:tblCellMar>
          <w:tblLook w:val="0000"/>
        </w:tblPrEx>
        <w:trPr>
          <w:trHeight w:val="590"/>
        </w:trPr>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2</w:t>
            </w:r>
          </w:p>
        </w:tc>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Evaluate NDT techniques and procedures</w:t>
            </w:r>
          </w:p>
        </w:tc>
        <w:tc>
          <w:tcPr>
            <w:tcW w:w="0" w:type="auto"/>
            <w:tcBorders>
              <w:top w:val="nil"/>
              <w:left w:val="nil"/>
              <w:bottom w:val="nil"/>
              <w:right w:val="nil"/>
            </w:tcBorders>
            <w:tcMar>
              <w:top w:w="0" w:type="dxa"/>
              <w:left w:w="62" w:type="dxa"/>
              <w:bottom w:w="0" w:type="dxa"/>
              <w:right w:w="62" w:type="dxa"/>
            </w:tcMar>
          </w:tcPr>
          <w:p w:rsidR="00000000" w:rsidRPr="00BC4721" w:rsidP="00BC4721">
            <w:pPr>
              <w:pStyle w:val="BodyText"/>
            </w:pPr>
            <w:r w:rsidRPr="00BC4721">
              <w:t>2.1</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rPr>
                <w:rStyle w:val="BoldandItalics"/>
              </w:rPr>
              <w:t>Test methods, techniques and procedures</w:t>
            </w:r>
            <w:r w:rsidRPr="00BC4721">
              <w:t xml:space="preserve"> for specific NDT tasks are specified</w:t>
            </w:r>
          </w:p>
        </w:tc>
      </w:tr>
      <w:tr w:rsidTr="002005B5">
        <w:tblPrEx>
          <w:tblW w:w="0" w:type="auto"/>
          <w:tblCellMar>
            <w:left w:w="62" w:type="dxa"/>
            <w:right w:w="62" w:type="dxa"/>
          </w:tblCellMar>
          <w:tblLook w:val="0000"/>
        </w:tblPrEx>
        <w:trPr>
          <w:trHeight w:val="59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2.2</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 xml:space="preserve">Applicable </w:t>
            </w:r>
            <w:r w:rsidRPr="00BC4721">
              <w:rPr>
                <w:rStyle w:val="BoldandItalics"/>
              </w:rPr>
              <w:t>codes, standards, specifications</w:t>
            </w:r>
            <w:r w:rsidRPr="00BC4721">
              <w:t xml:space="preserve"> and procedures are interpreted</w:t>
            </w:r>
          </w:p>
        </w:tc>
      </w:tr>
      <w:tr w:rsidTr="002005B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2.3</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Test procedures are developed in accordance with established techniques and metallurgical principles</w:t>
            </w:r>
          </w:p>
        </w:tc>
      </w:tr>
      <w:tr w:rsidTr="002005B5">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3</w:t>
            </w:r>
          </w:p>
        </w:tc>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Validate/confirm NDT tasks</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3.1</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General and specific test procedures are validated in accordance with established techniques</w:t>
            </w:r>
          </w:p>
        </w:tc>
      </w:tr>
      <w:tr w:rsidTr="002005B5">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3.2</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Inspection results are interpreted in accordance with existing codes, standards and specifications</w:t>
            </w:r>
          </w:p>
        </w:tc>
      </w:tr>
      <w:tr w:rsidTr="002005B5">
        <w:tblPrEx>
          <w:tblW w:w="0" w:type="auto"/>
          <w:tblCellMar>
            <w:left w:w="62" w:type="dxa"/>
            <w:right w:w="62" w:type="dxa"/>
          </w:tblCellMar>
          <w:tblLook w:val="0000"/>
        </w:tblPrEx>
        <w:trPr>
          <w:trHeight w:val="590"/>
        </w:trPr>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4</w:t>
            </w:r>
          </w:p>
        </w:tc>
        <w:tc>
          <w:tcPr>
            <w:tcW w:w="0" w:type="auto"/>
            <w:vMerge w:val="restart"/>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Evaluate NDT test procedures</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4.1</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Procedures are evaluated for effectiveness</w:t>
            </w:r>
          </w:p>
        </w:tc>
      </w:tr>
      <w:tr w:rsidTr="002005B5">
        <w:tblPrEx>
          <w:tblW w:w="0" w:type="auto"/>
          <w:tblCellMar>
            <w:left w:w="62" w:type="dxa"/>
            <w:right w:w="62" w:type="dxa"/>
          </w:tblCellMar>
          <w:tblLook w:val="0000"/>
        </w:tblPrEx>
        <w:trPr>
          <w:trHeight w:val="59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4.2</w:t>
            </w: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Evaluation results are documented and re</w:t>
            </w:r>
            <w:r w:rsidRPr="00BC4721">
              <w:t>ported in accordance with standard enterprise procedures</w:t>
            </w:r>
          </w:p>
        </w:tc>
      </w:tr>
      <w:tr w:rsidTr="002005B5">
        <w:tblPrEx>
          <w:tblW w:w="0" w:type="auto"/>
          <w:tblCellMar>
            <w:left w:w="62" w:type="dxa"/>
            <w:right w:w="62" w:type="dxa"/>
          </w:tblCellMar>
          <w:tblLook w:val="0000"/>
        </w:tblPrEx>
        <w:trPr>
          <w:trHeight w:val="59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721">
            <w:pPr>
              <w:pStyle w:val="BodyText"/>
              <w:rPr>
                <w:lang w:val="en-NZ"/>
              </w:rPr>
            </w:pPr>
            <w:r w:rsidRPr="00BC4721">
              <w:t>4.3</w:t>
            </w:r>
          </w:p>
        </w:tc>
        <w:tc>
          <w:tcPr>
            <w:tcW w:w="0" w:type="auto"/>
            <w:tcBorders>
              <w:top w:val="nil"/>
              <w:left w:val="nil"/>
              <w:bottom w:val="nil"/>
              <w:right w:val="nil"/>
            </w:tcBorders>
            <w:tcMar>
              <w:top w:w="0" w:type="dxa"/>
              <w:left w:w="62" w:type="dxa"/>
              <w:bottom w:w="0" w:type="dxa"/>
              <w:right w:w="62" w:type="dxa"/>
            </w:tcMar>
          </w:tcPr>
          <w:p w:rsidR="00000000" w:rsidRPr="00BC4721" w:rsidP="00BC4721">
            <w:pPr>
              <w:pStyle w:val="BodyText"/>
            </w:pPr>
            <w:r w:rsidRPr="00BC4721">
              <w:t>Changes/amendments to NDT procedures are made and distributed in accordance with standard enterprise procedures</w:t>
            </w:r>
          </w:p>
        </w:tc>
      </w:tr>
    </w:tbl>
    <w:p w:rsidR="00000000" w:rsidRPr="00BC4721" w:rsidP="00BC4721">
      <w:pPr>
        <w:pStyle w:val="BodyText"/>
      </w:pPr>
    </w:p>
    <w:p w:rsidR="00000000" w:rsidRPr="00BC4721" w:rsidP="00BC4721">
      <w:pPr>
        <w:pStyle w:val="AllowPageBreak"/>
      </w:pPr>
    </w:p>
    <w:p w:rsidR="00000000" w:rsidRPr="00BC4721" w:rsidP="00BC4721">
      <w:pPr>
        <w:pStyle w:val="Heading1"/>
      </w:pPr>
      <w:bookmarkStart w:id="9" w:name="O_386789"/>
      <w:bookmarkEnd w:id="9"/>
      <w:r w:rsidRPr="00BC4721">
        <w:t>Required Skills and Knowledge</w:t>
      </w:r>
    </w:p>
    <w:tbl>
      <w:tblPr>
        <w:tblW w:w="0" w:type="auto"/>
        <w:tblCellMar>
          <w:left w:w="62" w:type="dxa"/>
          <w:right w:w="62" w:type="dxa"/>
        </w:tblCellMar>
        <w:tblLook w:val="0000"/>
      </w:tblPr>
      <w:tblGrid>
        <w:gridCol w:w="9196"/>
      </w:tblGrid>
      <w:tr w:rsidTr="002005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4721" w:rsidP="00BC4721">
            <w:pPr>
              <w:pStyle w:val="BodyText"/>
            </w:pPr>
            <w:r w:rsidRPr="00BC4721">
              <w:t>Look for evidence that confirms knowledge of:</w:t>
            </w:r>
          </w:p>
          <w:p w:rsidR="00000000" w:rsidRPr="00BC4721" w:rsidP="00BC4721">
            <w:pPr>
              <w:pStyle w:val="ListBullet"/>
            </w:pPr>
            <w:r w:rsidRPr="00BC4721">
              <w:t>definition of structural terms, i.e. safe life, damage tolerant, failsafe, stress, strain, shear and cycles</w:t>
            </w:r>
          </w:p>
          <w:p w:rsidR="00000000" w:rsidRPr="00BC4721" w:rsidP="00BC4721">
            <w:pPr>
              <w:pStyle w:val="ListBullet"/>
            </w:pPr>
            <w:r w:rsidRPr="00BC4721">
              <w:t>inspection requirements for metal and composite structure, including:</w:t>
            </w:r>
          </w:p>
          <w:p w:rsidR="00000000" w:rsidRPr="00BC4721" w:rsidP="00BC4721">
            <w:pPr>
              <w:pStyle w:val="ListBullet2"/>
            </w:pPr>
            <w:r w:rsidRPr="00BC4721">
              <w:t>ageing aircraft inspection req</w:t>
            </w:r>
            <w:r w:rsidRPr="00BC4721">
              <w:t>uirements</w:t>
            </w:r>
          </w:p>
          <w:p w:rsidR="00000000" w:rsidRPr="00BC4721" w:rsidP="00BC4721">
            <w:pPr>
              <w:pStyle w:val="ListBullet2"/>
            </w:pPr>
            <w:r w:rsidRPr="00BC4721">
              <w:t>safe life structure</w:t>
            </w:r>
          </w:p>
          <w:p w:rsidR="00000000" w:rsidRPr="00BC4721" w:rsidP="00BC4721">
            <w:pPr>
              <w:pStyle w:val="ListBullet2"/>
            </w:pPr>
            <w:r w:rsidRPr="00BC4721">
              <w:t>damage tolerant structure</w:t>
            </w:r>
          </w:p>
          <w:p w:rsidR="00000000" w:rsidRPr="00BC4721" w:rsidP="00BC4721">
            <w:pPr>
              <w:pStyle w:val="ListBullet2"/>
            </w:pPr>
            <w:r w:rsidRPr="00BC4721">
              <w:t>fail safe structure</w:t>
            </w:r>
          </w:p>
          <w:p w:rsidR="00000000" w:rsidRPr="00BC4721" w:rsidP="00BC4721">
            <w:pPr>
              <w:pStyle w:val="ListBullet"/>
            </w:pPr>
            <w:r w:rsidRPr="00BC4721">
              <w:t>potential causes of structural failure</w:t>
            </w:r>
          </w:p>
          <w:p w:rsidR="00000000" w:rsidRPr="00BC4721" w:rsidP="00BC4721">
            <w:pPr>
              <w:pStyle w:val="ListBullet"/>
            </w:pPr>
            <w:r w:rsidRPr="00BC4721">
              <w:t>metallurgical analysis to assess inspection areas and potential failure sites and modes</w:t>
            </w:r>
          </w:p>
          <w:p w:rsidR="00000000" w:rsidRPr="00BC4721" w:rsidP="00BC4721">
            <w:pPr>
              <w:pStyle w:val="ListBullet"/>
            </w:pPr>
            <w:r w:rsidRPr="00BC4721">
              <w:t>NDT methods, techniques and procedures</w:t>
            </w:r>
          </w:p>
          <w:p w:rsidR="00000000" w:rsidRPr="00BC4721" w:rsidP="00BC4721">
            <w:pPr>
              <w:pStyle w:val="ListBullet"/>
            </w:pPr>
            <w:r w:rsidRPr="00BC4721">
              <w:t>meaning and validity of relevant codes, standards, specifications and procedures</w:t>
            </w:r>
          </w:p>
          <w:p w:rsidR="00000000" w:rsidRPr="00BC4721" w:rsidP="00BC4721">
            <w:pPr>
              <w:pStyle w:val="ListBullet"/>
            </w:pPr>
            <w:r w:rsidRPr="00BC4721">
              <w:t>regulatory requirements of the ADF and CASA relating to the use of NDT for inspection of aircraft structure and components</w:t>
            </w:r>
          </w:p>
          <w:p w:rsidR="00000000" w:rsidRPr="00BC4721" w:rsidP="00BC4721">
            <w:pPr>
              <w:pStyle w:val="ListBullet"/>
            </w:pPr>
            <w:r w:rsidRPr="00BC4721">
              <w:t>test procedure for testing techniques and specimen</w:t>
            </w:r>
          </w:p>
          <w:p w:rsidR="00000000" w:rsidRPr="00BC4721" w:rsidP="00BC4721">
            <w:pPr>
              <w:pStyle w:val="ListBullet"/>
            </w:pPr>
            <w:r w:rsidRPr="00BC4721">
              <w:t>v</w:t>
            </w:r>
            <w:r w:rsidRPr="00BC4721">
              <w:t>alidation processes</w:t>
            </w:r>
          </w:p>
          <w:p w:rsidR="00000000" w:rsidRPr="00BC4721" w:rsidP="00BC4721">
            <w:pPr>
              <w:pStyle w:val="ListBullet"/>
            </w:pPr>
            <w:r w:rsidRPr="00BC4721">
              <w:t>process for approval of procedures</w:t>
            </w:r>
          </w:p>
          <w:p w:rsidR="00000000" w:rsidRPr="00BC4721" w:rsidP="00BC4721">
            <w:pPr>
              <w:pStyle w:val="ListBullet"/>
            </w:pPr>
            <w:r w:rsidRPr="00BC4721">
              <w:t>process for documentation/distribution of procedures</w:t>
            </w:r>
          </w:p>
          <w:p w:rsidR="00000000" w:rsidRPr="00BC4721" w:rsidP="00BC4721">
            <w:pPr>
              <w:pStyle w:val="ListBullet"/>
            </w:pPr>
            <w:r w:rsidRPr="00BC4721">
              <w:t>evaluation procedures</w:t>
            </w:r>
          </w:p>
          <w:p w:rsidR="00000000" w:rsidRPr="00BC4721" w:rsidP="00BC4721">
            <w:pPr>
              <w:pStyle w:val="ListBullet"/>
            </w:pPr>
            <w:r w:rsidRPr="00BC4721">
              <w:t>process for documentation of evaluation results</w:t>
            </w:r>
          </w:p>
          <w:p w:rsidR="00000000" w:rsidRPr="00BC4721" w:rsidP="00BC4721">
            <w:pPr>
              <w:pStyle w:val="ListBullet"/>
            </w:pPr>
            <w:r w:rsidRPr="00BC4721">
              <w:t>process for amending tests and distributing amendments</w:t>
            </w:r>
          </w:p>
          <w:p w:rsidR="00000000" w:rsidRPr="00BC4721" w:rsidP="00BC4721">
            <w:pPr>
              <w:pStyle w:val="ListBullet"/>
            </w:pPr>
            <w:r w:rsidRPr="00BC4721">
              <w:t>nation</w:t>
            </w:r>
            <w:r w:rsidRPr="00BC4721">
              <w:t>al/Australian standards, NOHSC guides, state/territory regulatory codes of practice/standards</w:t>
            </w:r>
          </w:p>
          <w:p w:rsidR="00000000" w:rsidRPr="00BC4721" w:rsidP="00BC4721">
            <w:pPr>
              <w:pStyle w:val="ListBullet"/>
            </w:pPr>
            <w:r w:rsidRPr="00BC4721">
              <w:t>use and application of personal protective equipment</w:t>
            </w:r>
          </w:p>
          <w:p w:rsidR="00000000" w:rsidRPr="00BC4721" w:rsidP="00BC4721">
            <w:pPr>
              <w:pStyle w:val="ListBullet"/>
            </w:pPr>
            <w:r w:rsidRPr="00BC4721">
              <w:t>safe work practices and procedures</w:t>
            </w:r>
          </w:p>
          <w:p w:rsidR="00000000" w:rsidRPr="00BC4721" w:rsidP="00BC4721">
            <w:pPr>
              <w:pStyle w:val="ListBullet"/>
            </w:pPr>
            <w:r w:rsidRPr="00BC4721">
              <w:t>relevant hazards and control measures related to the competency</w:t>
            </w:r>
          </w:p>
          <w:p w:rsidR="00000000" w:rsidRPr="00BC4721" w:rsidP="00BC4721">
            <w:pPr>
              <w:pStyle w:val="BodyText"/>
            </w:pPr>
            <w:r w:rsidRPr="00BC4721">
              <w:t>Look for e</w:t>
            </w:r>
            <w:r w:rsidRPr="00BC4721">
              <w:t>vidence that confirms skills in:</w:t>
            </w:r>
          </w:p>
          <w:p w:rsidR="00000000" w:rsidRPr="00BC4721" w:rsidP="00BC4721">
            <w:pPr>
              <w:pStyle w:val="ListBullet"/>
            </w:pPr>
            <w:r w:rsidRPr="00BC4721">
              <w:t>conducting metallurgical assessment of inspection areas and identifying potential failure sites and modes</w:t>
            </w:r>
          </w:p>
          <w:p w:rsidR="00000000" w:rsidRPr="00BC4721" w:rsidP="00BC4721">
            <w:pPr>
              <w:pStyle w:val="ListBullet"/>
            </w:pPr>
            <w:r w:rsidRPr="00BC4721">
              <w:t>designating most appropriate method, technique or procedure</w:t>
            </w:r>
          </w:p>
          <w:p w:rsidR="00000000" w:rsidRPr="00BC4721" w:rsidP="00BC4721">
            <w:pPr>
              <w:pStyle w:val="ListBullet"/>
            </w:pPr>
            <w:r w:rsidRPr="00BC4721">
              <w:t>referencing aircraft maintenance information and regulat</w:t>
            </w:r>
            <w:r w:rsidRPr="00BC4721">
              <w:t>ory requirements for inspection</w:t>
            </w:r>
          </w:p>
          <w:p w:rsidR="00000000" w:rsidRPr="00BC4721" w:rsidP="00BC4721">
            <w:pPr>
              <w:pStyle w:val="ListBullet"/>
            </w:pPr>
            <w:r w:rsidRPr="00BC4721">
              <w:t>developing and validating test procedures</w:t>
            </w:r>
          </w:p>
          <w:p w:rsidR="00000000" w:rsidRPr="00BC4721" w:rsidP="00BC4721">
            <w:pPr>
              <w:pStyle w:val="ListBullet"/>
            </w:pPr>
            <w:r w:rsidRPr="00BC4721">
              <w:t>applying safety procedures, standard operating procedures and legislative requirements to all work</w:t>
            </w:r>
          </w:p>
          <w:p w:rsidR="00000000" w:rsidRPr="00BC4721" w:rsidP="00BC4721">
            <w:pPr>
              <w:pStyle w:val="ListBullet"/>
            </w:pPr>
            <w:r w:rsidRPr="00BC4721">
              <w:t>reading/interpreting/applying relative testing standards</w:t>
            </w:r>
          </w:p>
          <w:p w:rsidR="00000000" w:rsidRPr="00BC4721" w:rsidP="00BC4721">
            <w:pPr>
              <w:pStyle w:val="ListBullet"/>
            </w:pPr>
            <w:r w:rsidRPr="00BC4721">
              <w:t>reading/interpreting/apply</w:t>
            </w:r>
            <w:r w:rsidRPr="00BC4721">
              <w:t>ing relative conformance standards</w:t>
            </w:r>
          </w:p>
          <w:p w:rsidR="00000000" w:rsidRPr="00BC4721" w:rsidP="00BC4721">
            <w:pPr>
              <w:pStyle w:val="ListBullet"/>
            </w:pPr>
            <w:r w:rsidRPr="00BC4721">
              <w:t>documenting procedure and results</w:t>
            </w:r>
          </w:p>
          <w:p w:rsidR="00000000" w:rsidRPr="00BC4721" w:rsidP="00BC4721">
            <w:pPr>
              <w:pStyle w:val="ListBullet"/>
            </w:pPr>
            <w:r w:rsidRPr="00BC4721">
              <w:t>submission of reports in accordance with standard enterprise procedures</w:t>
            </w:r>
          </w:p>
        </w:tc>
      </w:tr>
    </w:tbl>
    <w:p w:rsidR="00000000" w:rsidRPr="00BC4721" w:rsidP="00BC4721">
      <w:pPr>
        <w:pStyle w:val="BodyText"/>
      </w:pPr>
    </w:p>
    <w:p w:rsidR="00000000" w:rsidRPr="00BC4721" w:rsidP="00BC4721">
      <w:pPr>
        <w:pStyle w:val="AllowPageBreak"/>
      </w:pPr>
    </w:p>
    <w:p w:rsidR="00000000" w:rsidRPr="00BC4721" w:rsidP="00BC4721">
      <w:pPr>
        <w:pStyle w:val="Heading1"/>
      </w:pPr>
      <w:bookmarkStart w:id="10" w:name="O_386790"/>
      <w:bookmarkEnd w:id="10"/>
      <w:r w:rsidRPr="00BC4721">
        <w:t>Evidence Guide</w:t>
      </w:r>
    </w:p>
    <w:tbl>
      <w:tblPr>
        <w:tblW w:w="9462" w:type="dxa"/>
        <w:tblLayout w:type="fixed"/>
        <w:tblCellMar>
          <w:left w:w="62" w:type="dxa"/>
          <w:right w:w="62" w:type="dxa"/>
        </w:tblCellMar>
        <w:tblLook w:val="0000"/>
      </w:tblPr>
      <w:tblGrid>
        <w:gridCol w:w="3800"/>
        <w:gridCol w:w="5662"/>
      </w:tblGrid>
      <w:tr w:rsidTr="00BC472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t>The evidence guide provides advice on assessment and must be read in conjunction with the performance criteria, required skills and knowledge, range statement and the Assessment Guidelines for the Training Package.</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t>A person who dem</w:t>
            </w:r>
            <w:r w:rsidRPr="00BC4721">
              <w:t>onstrates competency in this unit must be able to establish and evaluate non-destructive tests for aircraft structure and components.</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721" w:rsidP="00BC4721">
            <w:pPr>
              <w:pStyle w:val="BodyText"/>
            </w:pPr>
            <w:r w:rsidRPr="00BC4721">
              <w:t>Assessors should gather a range of evidence that is valid, sufficient, current and authentic. Evidence can be gathered through a variety of ways including direct observation, supervisor’s reports, project work, samples and questioning. Questioning techniqu</w:t>
            </w:r>
            <w:r w:rsidRPr="00BC4721">
              <w:t>es should not require language, literacy and numeracy skills beyond those required in this unit of competency. The candidate must have access to all tools, equipment, materials and documentation required. The candidate must be permitted to refer to any rel</w:t>
            </w:r>
            <w:r w:rsidRPr="00BC4721">
              <w:t>evant workplace procedures, product and manufacturing specifications, codes, standards, manuals and reference materials.</w:t>
            </w:r>
          </w:p>
          <w:p w:rsidR="00000000" w:rsidP="00BC4721">
            <w:pPr>
              <w:pStyle w:val="BodyText"/>
              <w:rPr>
                <w:lang w:val="en-NZ"/>
              </w:rPr>
            </w:pPr>
            <w:r w:rsidRPr="00BC4721">
              <w:t>Assessors must be satisfied that the candidate can competently and consistently perform all elements of the unit as specified by the cr</w:t>
            </w:r>
            <w:r w:rsidRPr="00BC4721">
              <w:t>iteria, including required knowledge, and be capable of applying the competency in new and different situations and contexts.</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t>This unit may be assessed on the job, off the job or a combination of both on an</w:t>
            </w:r>
            <w:r w:rsidRPr="00BC4721">
              <w:t>d off the job. Where assessment occurs off the job, that is the candidate is not in productive work, then an appropriate simulation must be used where the range of conditions reflects realistic workplace situations. The competencies covered by this unit wo</w:t>
            </w:r>
            <w:r w:rsidRPr="00BC4721">
              <w:t>uld be demonstrated by an individual working alone or as part of a team. The assessment environment should not disadvantage the candidate.</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t>This unit could be assessed in conjunction with any other units addressing the safety, quality,</w:t>
            </w:r>
            <w:r w:rsidRPr="00BC4721">
              <w:t xml:space="preserve"> communication, materials handling, recording and reporting associated with the research, analysis, development, approval and evaluation of non-destructive tests, or other units requiring the exercise of the skills and knowledge covered by this unit.</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Guid</w:t>
            </w:r>
            <w:r w:rsidRPr="00BC4721">
              <w:rPr>
                <w:rStyle w:val="SpecialBold"/>
              </w:rPr>
              <w:t>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721" w:rsidP="00BC4721">
            <w:pPr>
              <w:pStyle w:val="BodyText"/>
            </w:pPr>
          </w:p>
        </w:tc>
      </w:tr>
    </w:tbl>
    <w:p w:rsidR="00000000" w:rsidRPr="00BC4721" w:rsidP="00BC4721">
      <w:pPr>
        <w:pStyle w:val="BodyText"/>
      </w:pPr>
    </w:p>
    <w:p w:rsidR="00000000" w:rsidRPr="00BC4721" w:rsidP="00BC4721">
      <w:pPr>
        <w:pStyle w:val="AllowPageBreak"/>
      </w:pPr>
    </w:p>
    <w:p w:rsidR="00000000" w:rsidRPr="00BC4721" w:rsidP="00BC4721">
      <w:pPr>
        <w:pStyle w:val="Heading1"/>
      </w:pPr>
      <w:bookmarkStart w:id="11" w:name="O_386791"/>
      <w:bookmarkEnd w:id="11"/>
      <w:r w:rsidRPr="00BC4721">
        <w:t>Range Statement</w:t>
      </w:r>
    </w:p>
    <w:tbl>
      <w:tblPr>
        <w:tblW w:w="9462" w:type="dxa"/>
        <w:tblLayout w:type="fixed"/>
        <w:tblCellMar>
          <w:left w:w="62" w:type="dxa"/>
          <w:right w:w="62" w:type="dxa"/>
        </w:tblCellMar>
        <w:tblLook w:val="0000"/>
      </w:tblPr>
      <w:tblGrid>
        <w:gridCol w:w="3800"/>
        <w:gridCol w:w="5662"/>
      </w:tblGrid>
      <w:tr w:rsidTr="00BC472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t xml:space="preserve">The range statement relates to the unit of competency as a whole. It allows for different work environments and situations that may affect performance. Bold italicised wording, if used in </w:t>
            </w:r>
            <w:r w:rsidRPr="00BC4721">
              <w:t xml:space="preserve">the performance criteria, is detailed below. Essential operating conditions that may be present with training and assessment (depending on the work situation, needs of the candidate, accessibility of the item, and local industry and regional contexts) may </w:t>
            </w:r>
            <w:r w:rsidRPr="00BC4721">
              <w:t>also be included.</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Test methods, techniques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721" w:rsidP="00BC4721">
            <w:pPr>
              <w:pStyle w:val="BodyText"/>
            </w:pPr>
            <w:r w:rsidRPr="00BC4721">
              <w:t>Test methods, techniques and procedures refer to standard techniques and procedures associated with:</w:t>
            </w:r>
          </w:p>
          <w:p w:rsidR="00000000" w:rsidRPr="00BC4721" w:rsidP="00BC4721">
            <w:pPr>
              <w:pStyle w:val="ListBullet"/>
            </w:pPr>
            <w:r w:rsidRPr="00BC4721">
              <w:t>penetrant testing</w:t>
            </w:r>
          </w:p>
          <w:p w:rsidR="00000000" w:rsidRPr="00BC4721" w:rsidP="00BC4721">
            <w:pPr>
              <w:pStyle w:val="ListBullet"/>
            </w:pPr>
            <w:r w:rsidRPr="00BC4721">
              <w:t>magnetic particle testing</w:t>
            </w:r>
          </w:p>
          <w:p w:rsidR="00000000" w:rsidRPr="00BC4721" w:rsidP="00BC4721">
            <w:pPr>
              <w:pStyle w:val="ListBullet"/>
            </w:pPr>
            <w:r w:rsidRPr="00BC4721">
              <w:t>eddy current testing</w:t>
            </w:r>
          </w:p>
          <w:p w:rsidR="00000000" w:rsidRPr="00BC4721" w:rsidP="00BC4721">
            <w:pPr>
              <w:pStyle w:val="ListBullet"/>
            </w:pPr>
            <w:r w:rsidRPr="00BC4721">
              <w:t>ultrasonic testing</w:t>
            </w:r>
          </w:p>
          <w:p w:rsidR="00000000" w:rsidP="00BC4721">
            <w:pPr>
              <w:pStyle w:val="ListBullet"/>
              <w:rPr>
                <w:lang w:val="en-NZ"/>
              </w:rPr>
            </w:pPr>
            <w:r w:rsidRPr="00BC4721">
              <w:t>radiographic testing</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Codes, standards and specifications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721" w:rsidP="00BC4721">
            <w:pPr>
              <w:pStyle w:val="BodyText"/>
            </w:pPr>
            <w:r w:rsidRPr="00BC4721">
              <w:t>Codes, standards and specifications include:</w:t>
            </w:r>
          </w:p>
          <w:p w:rsidR="00000000" w:rsidRPr="00BC4721" w:rsidP="00BC4721">
            <w:pPr>
              <w:pStyle w:val="ListBullet"/>
            </w:pPr>
            <w:r w:rsidRPr="00BC4721">
              <w:t>AAP7002.053 Technical airworthiness Maintenance Manual</w:t>
            </w:r>
          </w:p>
          <w:p w:rsidR="00000000" w:rsidRPr="00BC4721" w:rsidP="00BC4721">
            <w:pPr>
              <w:pStyle w:val="ListBullet"/>
            </w:pPr>
            <w:r w:rsidRPr="00BC4721">
              <w:t>CASR</w:t>
            </w:r>
          </w:p>
          <w:p w:rsidR="00000000" w:rsidRPr="00BC4721" w:rsidP="00BC4721">
            <w:pPr>
              <w:pStyle w:val="ListBullet"/>
            </w:pPr>
            <w:r w:rsidRPr="00BC4721">
              <w:t>overseas airworthiness regulators, such as FAA, EASA and Transport Canada</w:t>
            </w:r>
          </w:p>
          <w:p w:rsidR="00000000" w:rsidRPr="00BC4721" w:rsidP="00BC4721">
            <w:pPr>
              <w:pStyle w:val="ListBullet"/>
            </w:pPr>
            <w:r w:rsidRPr="00BC4721">
              <w:t>AS 3669-2006 Non-destructive testing – Qualification and approval of personnel – Aerospace</w:t>
            </w:r>
          </w:p>
          <w:p w:rsidR="00000000" w:rsidRPr="00BC4721" w:rsidP="00BC4721">
            <w:pPr>
              <w:pStyle w:val="ListBullet"/>
            </w:pPr>
            <w:r w:rsidRPr="00BC4721">
              <w:t>NAS410 Revision 2 Certification and qualification of non-destructive testing personnel (February 2003)</w:t>
            </w:r>
          </w:p>
          <w:p w:rsidR="00000000" w:rsidRPr="00BC4721" w:rsidP="00BC4721">
            <w:pPr>
              <w:pStyle w:val="ListBullet"/>
            </w:pPr>
            <w:r w:rsidRPr="00BC4721">
              <w:t>BS EN 4179:2009 Aerospace series. Qualification and approval o</w:t>
            </w:r>
            <w:r w:rsidRPr="00BC4721">
              <w:t>f personnel for non-destructive testing</w:t>
            </w:r>
          </w:p>
          <w:p w:rsidR="00000000" w:rsidRPr="00BC4721" w:rsidP="00BC4721">
            <w:pPr>
              <w:pStyle w:val="ListBullet"/>
            </w:pPr>
            <w:r w:rsidRPr="00BC4721">
              <w:t>BS EN 473:2008 Non-destructive testing. Qualification and certification of NDT personnel. General principles</w:t>
            </w:r>
          </w:p>
          <w:p w:rsidR="00000000" w:rsidRPr="00BC4721" w:rsidP="00BC4721">
            <w:pPr>
              <w:pStyle w:val="ListBullet"/>
            </w:pPr>
            <w:r w:rsidRPr="00BC4721">
              <w:t>ISO 9712:2005 Non-destructive testing – Qualification and certification of personnel</w:t>
            </w:r>
          </w:p>
          <w:p w:rsidR="00000000" w:rsidP="00BC4721">
            <w:pPr>
              <w:pStyle w:val="ListBullet"/>
              <w:rPr>
                <w:lang w:val="en-NZ"/>
              </w:rPr>
            </w:pPr>
            <w:r w:rsidRPr="00BC4721">
              <w:t>Applicable materials a</w:t>
            </w:r>
            <w:r w:rsidRPr="00BC4721">
              <w:t>nd equipment specifications</w:t>
            </w:r>
          </w:p>
        </w:tc>
      </w:tr>
      <w:tr w:rsidTr="00BC47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721">
            <w:pPr>
              <w:pStyle w:val="BodyText"/>
              <w:rPr>
                <w:lang w:val="en-NZ"/>
              </w:rPr>
            </w:pPr>
            <w:r w:rsidRPr="00BC4721">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721" w:rsidP="00BC4721">
            <w:pPr>
              <w:pStyle w:val="BodyText"/>
            </w:pPr>
            <w:r w:rsidRPr="00BC4721">
              <w:t>Application of this unit may relate to:</w:t>
            </w:r>
          </w:p>
          <w:p w:rsidR="00000000" w:rsidRPr="00BC4721" w:rsidP="00BC4721">
            <w:pPr>
              <w:pStyle w:val="ListBullet"/>
            </w:pPr>
            <w:r w:rsidRPr="00BC4721">
              <w:t>scheduled or unscheduled maintenance activities</w:t>
            </w:r>
          </w:p>
          <w:p w:rsidR="00000000" w:rsidRPr="00BC4721" w:rsidP="00BC4721">
            <w:pPr>
              <w:pStyle w:val="ListBullet"/>
            </w:pPr>
            <w:r w:rsidRPr="00BC4721">
              <w:t>individual or team-related activities</w:t>
            </w:r>
          </w:p>
        </w:tc>
      </w:tr>
    </w:tbl>
    <w:p w:rsidR="00000000" w:rsidRPr="00BC4721" w:rsidP="00BC4721">
      <w:pPr>
        <w:pStyle w:val="BodyText"/>
      </w:pPr>
    </w:p>
    <w:p w:rsidR="00000000" w:rsidRPr="00BC4721" w:rsidP="00BC4721">
      <w:pPr>
        <w:pStyle w:val="AllowPageBreak"/>
      </w:pPr>
    </w:p>
    <w:p w:rsidR="00000000" w:rsidRPr="00BC4721" w:rsidP="00BC4721">
      <w:pPr>
        <w:pStyle w:val="Heading1"/>
      </w:pPr>
      <w:bookmarkStart w:id="12" w:name="O_386792"/>
      <w:bookmarkEnd w:id="12"/>
      <w:r w:rsidRPr="00BC4721">
        <w:t>Unit Sector(s)</w:t>
      </w:r>
    </w:p>
    <w:p w:rsidR="00000000" w:rsidRPr="00BC4721" w:rsidP="00BC4721">
      <w:pPr>
        <w:pStyle w:val="BodyText"/>
      </w:pPr>
      <w:r w:rsidRPr="00BC4721">
        <w:t>Aviation maintenance</w:t>
      </w:r>
    </w:p>
    <w:p w:rsidR="00000000" w:rsidRPr="00BC4721" w:rsidP="00BC4721">
      <w:pPr>
        <w:pStyle w:val="AllowPageBreak"/>
      </w:pPr>
    </w:p>
    <w:p w:rsidR="00000000" w:rsidRPr="00BC4721" w:rsidP="00BC4721">
      <w:pPr>
        <w:pStyle w:val="Heading1"/>
      </w:pPr>
      <w:bookmarkStart w:id="13" w:name="O_386793"/>
      <w:bookmarkEnd w:id="13"/>
      <w:r w:rsidRPr="00BC4721">
        <w:t>Custom Content Section</w:t>
      </w:r>
    </w:p>
    <w:p w:rsidR="00000000" w:rsidRPr="00BC4721" w:rsidP="00BC4721">
      <w:pPr>
        <w:pStyle w:val="BodyText"/>
      </w:pPr>
      <w:r w:rsidRPr="00BC4721">
        <w:t>Not applicable.</w:t>
      </w:r>
    </w:p>
    <w:p w:rsidR="00000000" w:rsidRPr="00BC4721" w:rsidP="00BC4721"/>
    <w:sectPr w:rsidSect="00BC4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5B5" w:rsidP="00200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B5" w:rsidP="00BC4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05B5" w:rsidP="00BC4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05B5" w:rsidP="00BC4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5B5" w:rsidP="002005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B5" w:rsidP="00BC4721">
    <w:pPr>
      <w:pStyle w:val="Header"/>
      <w:framePr w:wrap="around"/>
    </w:pPr>
    <w:r>
      <w:fldChar w:fldCharType="begin"/>
    </w:r>
    <w:r>
      <w:instrText xml:space="preserve"> TITLE   \* MERGEFORMAT </w:instrText>
    </w:r>
    <w:r>
      <w:fldChar w:fldCharType="separate"/>
    </w:r>
    <w:r>
      <w:t>MEA424A Evaluate aircraft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05B5" w:rsidP="00BC47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E9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C7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23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721"/>
    <w:pPr>
      <w:spacing w:before="360" w:after="60"/>
      <w:outlineLvl w:val="0"/>
    </w:pPr>
    <w:rPr>
      <w:sz w:val="32"/>
    </w:rPr>
  </w:style>
  <w:style w:type="paragraph" w:styleId="Heading2">
    <w:name w:val="heading 2"/>
    <w:basedOn w:val="HeadingBase"/>
    <w:next w:val="BodyText"/>
    <w:link w:val="Heading2Char"/>
    <w:qFormat/>
    <w:rsid w:val="00BC4721"/>
    <w:pPr>
      <w:keepLines/>
      <w:spacing w:before="240" w:after="120"/>
      <w:outlineLvl w:val="1"/>
    </w:pPr>
    <w:rPr>
      <w:sz w:val="28"/>
      <w:szCs w:val="40"/>
    </w:rPr>
  </w:style>
  <w:style w:type="paragraph" w:styleId="Heading3">
    <w:name w:val="heading 3"/>
    <w:basedOn w:val="HeadingBase"/>
    <w:next w:val="BodyText"/>
    <w:link w:val="Heading3Char"/>
    <w:qFormat/>
    <w:rsid w:val="00BC4721"/>
    <w:pPr>
      <w:spacing w:before="180" w:after="120"/>
      <w:outlineLvl w:val="2"/>
    </w:pPr>
    <w:rPr>
      <w:spacing w:val="-10"/>
      <w:kern w:val="32"/>
    </w:rPr>
  </w:style>
  <w:style w:type="paragraph" w:styleId="Heading4">
    <w:name w:val="heading 4"/>
    <w:basedOn w:val="HeadingBase"/>
    <w:next w:val="BodyText"/>
    <w:link w:val="Heading4Char"/>
    <w:qFormat/>
    <w:rsid w:val="00BC4721"/>
    <w:pPr>
      <w:spacing w:before="160" w:after="120"/>
      <w:outlineLvl w:val="3"/>
    </w:pPr>
    <w:rPr>
      <w:sz w:val="22"/>
    </w:rPr>
  </w:style>
  <w:style w:type="paragraph" w:styleId="Heading5">
    <w:name w:val="heading 5"/>
    <w:basedOn w:val="HeadingBase"/>
    <w:next w:val="Normal"/>
    <w:link w:val="Heading5Char"/>
    <w:qFormat/>
    <w:rsid w:val="00BC4721"/>
    <w:pPr>
      <w:spacing w:before="80"/>
      <w:outlineLvl w:val="4"/>
    </w:pPr>
    <w:rPr>
      <w:color w:val="918585"/>
      <w:sz w:val="20"/>
    </w:rPr>
  </w:style>
  <w:style w:type="paragraph" w:styleId="Heading6">
    <w:name w:val="heading 6"/>
    <w:basedOn w:val="HeadingBase"/>
    <w:next w:val="Normal"/>
    <w:link w:val="Heading6Char"/>
    <w:qFormat/>
    <w:rsid w:val="00BC4721"/>
    <w:pPr>
      <w:spacing w:before="60"/>
      <w:outlineLvl w:val="5"/>
    </w:pPr>
    <w:rPr>
      <w:color w:val="918585"/>
      <w:sz w:val="20"/>
    </w:rPr>
  </w:style>
  <w:style w:type="paragraph" w:styleId="Heading7">
    <w:name w:val="heading 7"/>
    <w:basedOn w:val="Normal"/>
    <w:next w:val="Normal"/>
    <w:link w:val="Heading7Char"/>
    <w:qFormat/>
    <w:rsid w:val="00BC4721"/>
    <w:pPr>
      <w:ind w:left="720"/>
      <w:outlineLvl w:val="6"/>
    </w:pPr>
    <w:rPr>
      <w:i/>
    </w:rPr>
  </w:style>
  <w:style w:type="paragraph" w:styleId="Heading8">
    <w:name w:val="heading 8"/>
    <w:basedOn w:val="Normal"/>
    <w:next w:val="Normal"/>
    <w:link w:val="Heading8Char"/>
    <w:qFormat/>
    <w:rsid w:val="00BC4721"/>
    <w:pPr>
      <w:ind w:left="720"/>
      <w:outlineLvl w:val="7"/>
    </w:pPr>
    <w:rPr>
      <w:i/>
    </w:rPr>
  </w:style>
  <w:style w:type="paragraph" w:styleId="Heading9">
    <w:name w:val="heading 9"/>
    <w:basedOn w:val="Normal"/>
    <w:next w:val="Normal"/>
    <w:link w:val="Heading9Char"/>
    <w:qFormat/>
    <w:rsid w:val="00BC4721"/>
    <w:pPr>
      <w:ind w:left="720"/>
      <w:outlineLvl w:val="8"/>
    </w:pPr>
    <w:rPr>
      <w:i/>
    </w:rPr>
  </w:style>
  <w:style w:type="character" w:default="1" w:styleId="DefaultParagraphFont">
    <w:name w:val="Default Paragraph Font"/>
    <w:uiPriority w:val="1"/>
    <w:unhideWhenUsed/>
    <w:rsid w:val="00BC4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721"/>
  </w:style>
  <w:style w:type="character" w:customStyle="1" w:styleId="Heading1Char">
    <w:name w:val="Heading 1 Char"/>
    <w:basedOn w:val="DefaultParagraphFont"/>
    <w:link w:val="Heading1"/>
    <w:rsid w:val="00BC4721"/>
    <w:rPr>
      <w:rFonts w:ascii="Times New Roman" w:eastAsia="Times New Roman" w:hAnsi="Times New Roman" w:cs="Times New Roman"/>
      <w:b/>
      <w:sz w:val="32"/>
      <w:szCs w:val="20"/>
      <w:lang w:eastAsia="en-US"/>
    </w:rPr>
  </w:style>
  <w:style w:type="paragraph" w:styleId="BodyText">
    <w:name w:val="Body Text"/>
    <w:basedOn w:val="Normal"/>
    <w:link w:val="BodyTextChar"/>
    <w:rsid w:val="00BC4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721"/>
    <w:rPr>
      <w:rFonts w:ascii="Times New Roman" w:eastAsia="Times New Roman" w:hAnsi="Times New Roman" w:cs="Times New Roman"/>
      <w:sz w:val="24"/>
      <w:lang w:val="en-US" w:eastAsia="en-US"/>
    </w:rPr>
  </w:style>
  <w:style w:type="paragraph" w:styleId="Footer">
    <w:name w:val="footer"/>
    <w:basedOn w:val="Normal"/>
    <w:link w:val="FooterChar"/>
    <w:rsid w:val="00BC4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721"/>
    <w:rPr>
      <w:rFonts w:ascii="Times New Roman" w:eastAsia="Times New Roman" w:hAnsi="Times New Roman" w:cs="Times New Roman"/>
      <w:sz w:val="16"/>
      <w:lang w:val="en-US" w:eastAsia="en-US"/>
    </w:rPr>
  </w:style>
  <w:style w:type="paragraph" w:styleId="ListBullet">
    <w:name w:val="List Bullet"/>
    <w:basedOn w:val="List"/>
    <w:rsid w:val="00BC4721"/>
    <w:pPr>
      <w:numPr>
        <w:numId w:val="13"/>
      </w:numPr>
      <w:tabs>
        <w:tab w:val="clear" w:pos="340"/>
      </w:tabs>
      <w:spacing w:before="40" w:after="40"/>
    </w:pPr>
  </w:style>
  <w:style w:type="character" w:customStyle="1" w:styleId="SpecialBold">
    <w:name w:val="Special Bold"/>
    <w:basedOn w:val="DefaultParagraphFont"/>
    <w:rsid w:val="00BC4721"/>
    <w:rPr>
      <w:b/>
      <w:spacing w:val="0"/>
    </w:rPr>
  </w:style>
  <w:style w:type="paragraph" w:styleId="ListBullet2">
    <w:name w:val="List Bullet 2"/>
    <w:basedOn w:val="List2"/>
    <w:rsid w:val="00BC4721"/>
    <w:pPr>
      <w:numPr>
        <w:numId w:val="14"/>
      </w:numPr>
      <w:tabs>
        <w:tab w:val="clear" w:pos="680"/>
      </w:tabs>
    </w:pPr>
  </w:style>
  <w:style w:type="paragraph" w:styleId="Header">
    <w:name w:val="header"/>
    <w:basedOn w:val="Normal"/>
    <w:link w:val="HeaderChar"/>
    <w:rsid w:val="00BC4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7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721"/>
    <w:pPr>
      <w:spacing w:before="240" w:after="120"/>
      <w:outlineLvl w:val="0"/>
    </w:pPr>
    <w:rPr>
      <w:rFonts w:ascii="Times New Roman" w:hAnsi="Times New Roman"/>
      <w:b/>
      <w:sz w:val="28"/>
    </w:rPr>
  </w:style>
  <w:style w:type="paragraph" w:customStyle="1" w:styleId="AllowPageBreak">
    <w:name w:val="AllowPageBreak"/>
    <w:rsid w:val="00BC4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4721"/>
    <w:rPr>
      <w:b/>
      <w:i/>
      <w:u w:val="none"/>
    </w:rPr>
  </w:style>
  <w:style w:type="character" w:customStyle="1" w:styleId="Heading2Char">
    <w:name w:val="Heading 2 Char"/>
    <w:basedOn w:val="DefaultParagraphFont"/>
    <w:link w:val="Heading2"/>
    <w:rsid w:val="00BC4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7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7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721"/>
    <w:rPr>
      <w:rFonts w:ascii="Courier New" w:eastAsia="Times New Roman" w:hAnsi="Courier New" w:cs="Times New Roman"/>
      <w:i/>
      <w:szCs w:val="20"/>
      <w:lang w:val="en-US" w:eastAsia="en-US"/>
    </w:rPr>
  </w:style>
  <w:style w:type="paragraph" w:customStyle="1" w:styleId="HeadingBase">
    <w:name w:val="Heading Base"/>
    <w:rsid w:val="00BC4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721"/>
    <w:pPr>
      <w:tabs>
        <w:tab w:val="right" w:leader="dot" w:pos="9072"/>
      </w:tabs>
      <w:ind w:left="567"/>
    </w:pPr>
    <w:rPr>
      <w:szCs w:val="22"/>
    </w:rPr>
  </w:style>
  <w:style w:type="paragraph" w:customStyle="1" w:styleId="TOCBase">
    <w:name w:val="TOC Base"/>
    <w:rsid w:val="00BC4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721"/>
    <w:pPr>
      <w:tabs>
        <w:tab w:val="right" w:leader="dot" w:pos="9072"/>
      </w:tabs>
      <w:spacing w:before="40" w:after="40"/>
      <w:ind w:left="284"/>
    </w:pPr>
    <w:rPr>
      <w:rFonts w:ascii="Times New Roman" w:hAnsi="Times New Roman"/>
    </w:rPr>
  </w:style>
  <w:style w:type="paragraph" w:styleId="TOC1">
    <w:name w:val="toc 1"/>
    <w:basedOn w:val="TOCBase"/>
    <w:next w:val="Normal"/>
    <w:rsid w:val="00BC4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721"/>
    <w:pPr>
      <w:spacing w:before="5040"/>
      <w:jc w:val="center"/>
    </w:pPr>
    <w:rPr>
      <w:sz w:val="48"/>
      <w:szCs w:val="72"/>
      <w:lang w:val="en-US"/>
    </w:rPr>
  </w:style>
  <w:style w:type="character" w:customStyle="1" w:styleId="TitleChar">
    <w:name w:val="Title Char"/>
    <w:basedOn w:val="DefaultParagraphFont"/>
    <w:link w:val="Title"/>
    <w:rsid w:val="00BC4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721"/>
    <w:pPr>
      <w:tabs>
        <w:tab w:val="left" w:pos="3600"/>
        <w:tab w:val="left" w:pos="3958"/>
      </w:tabs>
    </w:pPr>
  </w:style>
  <w:style w:type="paragraph" w:styleId="List">
    <w:name w:val="List"/>
    <w:basedOn w:val="BodyText"/>
    <w:next w:val="BodyText"/>
    <w:rsid w:val="00BC4721"/>
    <w:pPr>
      <w:tabs>
        <w:tab w:val="left" w:pos="340"/>
      </w:tabs>
      <w:spacing w:before="60" w:after="60"/>
      <w:ind w:left="340" w:hanging="340"/>
    </w:pPr>
  </w:style>
  <w:style w:type="paragraph" w:customStyle="1" w:styleId="Note">
    <w:name w:val="Note"/>
    <w:basedOn w:val="BodyText"/>
    <w:rsid w:val="00BC4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721"/>
    <w:pPr>
      <w:framePr w:wrap="auto" w:hAnchor="text" w:y="6049"/>
    </w:pPr>
    <w:rPr>
      <w:color w:val="000000"/>
      <w:sz w:val="40"/>
    </w:rPr>
  </w:style>
  <w:style w:type="paragraph" w:customStyle="1" w:styleId="TOCTitle">
    <w:name w:val="TOCTitle"/>
    <w:basedOn w:val="Heading1"/>
    <w:rsid w:val="00BC4721"/>
    <w:pPr>
      <w:spacing w:after="240"/>
      <w:jc w:val="center"/>
      <w:outlineLvl w:val="9"/>
    </w:pPr>
    <w:rPr>
      <w:caps/>
    </w:rPr>
  </w:style>
  <w:style w:type="paragraph" w:customStyle="1" w:styleId="Version">
    <w:name w:val="Version"/>
    <w:rsid w:val="00BC4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721"/>
    <w:pPr>
      <w:keepNext w:val="0"/>
      <w:tabs>
        <w:tab w:val="right" w:pos="4176"/>
      </w:tabs>
      <w:ind w:left="198" w:hanging="198"/>
    </w:pPr>
    <w:rPr>
      <w:rFonts w:ascii="Garamond" w:hAnsi="Garamond"/>
    </w:rPr>
  </w:style>
  <w:style w:type="paragraph" w:styleId="IndexHeading">
    <w:name w:val="index heading"/>
    <w:basedOn w:val="Normal"/>
    <w:next w:val="Index1"/>
    <w:semiHidden/>
    <w:rsid w:val="00BC4721"/>
    <w:pPr>
      <w:spacing w:before="120" w:after="120"/>
    </w:pPr>
    <w:rPr>
      <w:rFonts w:ascii="Arial" w:hAnsi="Arial"/>
      <w:b/>
      <w:color w:val="918585"/>
      <w:sz w:val="24"/>
    </w:rPr>
  </w:style>
  <w:style w:type="paragraph" w:customStyle="1" w:styleId="Chapter">
    <w:name w:val="Chapter"/>
    <w:basedOn w:val="Normal"/>
    <w:rsid w:val="00BC4721"/>
    <w:pPr>
      <w:spacing w:before="240"/>
    </w:pPr>
    <w:rPr>
      <w:rFonts w:ascii="Times New Roman" w:hAnsi="Times New Roman"/>
      <w:smallCaps/>
      <w:spacing w:val="80"/>
      <w:sz w:val="28"/>
    </w:rPr>
  </w:style>
  <w:style w:type="paragraph" w:customStyle="1" w:styleId="InChapter">
    <w:name w:val="InChapter"/>
    <w:basedOn w:val="Heading3"/>
    <w:rsid w:val="00BC4721"/>
    <w:pPr>
      <w:spacing w:after="240"/>
      <w:outlineLvl w:val="9"/>
    </w:pPr>
    <w:rPr>
      <w:noProof/>
    </w:rPr>
  </w:style>
  <w:style w:type="paragraph" w:styleId="Index2">
    <w:name w:val="index 2"/>
    <w:basedOn w:val="Normal"/>
    <w:next w:val="Normal"/>
    <w:semiHidden/>
    <w:rsid w:val="00BC4721"/>
    <w:pPr>
      <w:tabs>
        <w:tab w:val="right" w:pos="4176"/>
      </w:tabs>
      <w:ind w:left="568" w:hanging="284"/>
    </w:pPr>
    <w:rPr>
      <w:rFonts w:ascii="Garamond" w:hAnsi="Garamond"/>
    </w:rPr>
  </w:style>
  <w:style w:type="paragraph" w:customStyle="1" w:styleId="Byline">
    <w:name w:val="Byline"/>
    <w:rsid w:val="00BC4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721"/>
    <w:pPr>
      <w:tabs>
        <w:tab w:val="clear" w:pos="3600"/>
        <w:tab w:val="clear" w:pos="3958"/>
      </w:tabs>
      <w:jc w:val="right"/>
    </w:pPr>
  </w:style>
  <w:style w:type="character" w:styleId="Emphasis">
    <w:name w:val="Emphasis"/>
    <w:basedOn w:val="DefaultParagraphFont"/>
    <w:qFormat/>
    <w:rsid w:val="00BC4721"/>
    <w:rPr>
      <w:i/>
    </w:rPr>
  </w:style>
  <w:style w:type="paragraph" w:styleId="Caption">
    <w:name w:val="caption"/>
    <w:basedOn w:val="BodyText"/>
    <w:next w:val="Normal"/>
    <w:qFormat/>
    <w:rsid w:val="00BC4721"/>
    <w:pPr>
      <w:framePr w:w="2268" w:hSpace="181" w:vSpace="181" w:wrap="around" w:vAnchor="text" w:hAnchor="page" w:x="1135" w:y="285" w:anchorLock="1"/>
    </w:pPr>
    <w:rPr>
      <w:i/>
    </w:rPr>
  </w:style>
  <w:style w:type="paragraph" w:customStyle="1" w:styleId="MiniTOCTitle">
    <w:name w:val="MiniTOCTitle"/>
    <w:basedOn w:val="Heading4"/>
    <w:rsid w:val="00BC4721"/>
    <w:pPr>
      <w:spacing w:before="240"/>
      <w:outlineLvl w:val="9"/>
    </w:pPr>
    <w:rPr>
      <w:noProof/>
      <w:sz w:val="24"/>
    </w:rPr>
  </w:style>
  <w:style w:type="paragraph" w:customStyle="1" w:styleId="MiniTOCItem">
    <w:name w:val="MiniTOCItem"/>
    <w:basedOn w:val="ListBullet"/>
    <w:rsid w:val="00BC4721"/>
    <w:pPr>
      <w:numPr>
        <w:numId w:val="0"/>
      </w:numPr>
      <w:tabs>
        <w:tab w:val="right" w:leader="dot" w:pos="6521"/>
      </w:tabs>
      <w:spacing w:before="0" w:after="0"/>
    </w:pPr>
  </w:style>
  <w:style w:type="paragraph" w:customStyle="1" w:styleId="TOFTitle">
    <w:name w:val="TOFTitle"/>
    <w:basedOn w:val="TOCTitle"/>
    <w:rsid w:val="00BC4721"/>
  </w:style>
  <w:style w:type="paragraph" w:styleId="TableofFigures">
    <w:name w:val="table of figures"/>
    <w:basedOn w:val="Normal"/>
    <w:next w:val="Normal"/>
    <w:semiHidden/>
    <w:rsid w:val="00BC4721"/>
    <w:pPr>
      <w:tabs>
        <w:tab w:val="right" w:leader="dot" w:pos="9072"/>
      </w:tabs>
      <w:ind w:left="970" w:hanging="403"/>
    </w:pPr>
    <w:rPr>
      <w:rFonts w:ascii="Times New Roman" w:hAnsi="Times New Roman"/>
      <w:b/>
    </w:rPr>
  </w:style>
  <w:style w:type="paragraph" w:styleId="ListNumber">
    <w:name w:val="List Number"/>
    <w:basedOn w:val="List"/>
    <w:rsid w:val="00BC4721"/>
    <w:pPr>
      <w:numPr>
        <w:numId w:val="11"/>
      </w:numPr>
    </w:pPr>
  </w:style>
  <w:style w:type="character" w:customStyle="1" w:styleId="WingdingSymbols">
    <w:name w:val="Wingding Symbols"/>
    <w:rsid w:val="00BC4721"/>
    <w:rPr>
      <w:rFonts w:ascii="Wingdings" w:hAnsi="Wingdings"/>
    </w:rPr>
  </w:style>
  <w:style w:type="paragraph" w:customStyle="1" w:styleId="TableHeading">
    <w:name w:val="Table Heading"/>
    <w:basedOn w:val="HeadingBase"/>
    <w:rsid w:val="00BC4721"/>
    <w:pPr>
      <w:keepLines/>
      <w:pBdr>
        <w:bottom w:val="single" w:sz="6" w:space="1" w:color="918585"/>
      </w:pBdr>
      <w:spacing w:before="240"/>
    </w:pPr>
  </w:style>
  <w:style w:type="character" w:customStyle="1" w:styleId="HotSpot">
    <w:name w:val="HotSpot"/>
    <w:rsid w:val="00BC4721"/>
    <w:rPr>
      <w:color w:val="0033CC"/>
      <w:u w:val="none"/>
    </w:rPr>
  </w:style>
  <w:style w:type="paragraph" w:customStyle="1" w:styleId="BodyTextRight">
    <w:name w:val="Body Text Right"/>
    <w:basedOn w:val="BodyText"/>
    <w:rsid w:val="00BC4721"/>
    <w:pPr>
      <w:spacing w:before="0" w:after="0"/>
      <w:jc w:val="right"/>
    </w:pPr>
  </w:style>
  <w:style w:type="paragraph" w:styleId="Index3">
    <w:name w:val="index 3"/>
    <w:basedOn w:val="ListNumber2"/>
    <w:next w:val="Normal"/>
    <w:semiHidden/>
    <w:rsid w:val="00BC4721"/>
    <w:pPr>
      <w:numPr>
        <w:numId w:val="0"/>
      </w:numPr>
      <w:tabs>
        <w:tab w:val="right" w:leader="dot" w:pos="4176"/>
      </w:tabs>
    </w:pPr>
  </w:style>
  <w:style w:type="paragraph" w:styleId="ListNumber2">
    <w:name w:val="List Number 2"/>
    <w:basedOn w:val="List2"/>
    <w:rsid w:val="00BC4721"/>
    <w:pPr>
      <w:numPr>
        <w:numId w:val="10"/>
      </w:numPr>
      <w:tabs>
        <w:tab w:val="clear" w:pos="1060"/>
      </w:tabs>
    </w:pPr>
  </w:style>
  <w:style w:type="paragraph" w:customStyle="1" w:styleId="MarginNote">
    <w:name w:val="Margin Note"/>
    <w:basedOn w:val="BodyText"/>
    <w:rsid w:val="00BC4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7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721"/>
    <w:rPr>
      <w:sz w:val="32"/>
    </w:rPr>
  </w:style>
  <w:style w:type="paragraph" w:customStyle="1" w:styleId="HeadingProcedure">
    <w:name w:val="Heading Procedure"/>
    <w:basedOn w:val="HeadingBase"/>
    <w:next w:val="Normal"/>
    <w:rsid w:val="00BC4721"/>
    <w:pPr>
      <w:tabs>
        <w:tab w:val="left" w:pos="0"/>
      </w:tabs>
      <w:spacing w:before="120" w:after="60"/>
    </w:pPr>
    <w:rPr>
      <w:i/>
      <w:color w:val="918585"/>
      <w:sz w:val="22"/>
    </w:rPr>
  </w:style>
  <w:style w:type="paragraph" w:customStyle="1" w:styleId="TableBodyText">
    <w:name w:val="Table Body Text"/>
    <w:basedOn w:val="BodyText"/>
    <w:rsid w:val="00BC4721"/>
    <w:pPr>
      <w:spacing w:before="60" w:after="60"/>
    </w:pPr>
  </w:style>
  <w:style w:type="paragraph" w:styleId="ListContinue">
    <w:name w:val="List Continue"/>
    <w:basedOn w:val="List"/>
    <w:rsid w:val="00BC4721"/>
    <w:pPr>
      <w:ind w:firstLine="0"/>
    </w:pPr>
  </w:style>
  <w:style w:type="paragraph" w:customStyle="1" w:styleId="ListNote">
    <w:name w:val="List Note"/>
    <w:basedOn w:val="List"/>
    <w:rsid w:val="00BC4721"/>
    <w:pPr>
      <w:pBdr>
        <w:top w:val="single" w:sz="6" w:space="2" w:color="918585"/>
        <w:bottom w:val="single" w:sz="6" w:space="2" w:color="918585"/>
      </w:pBdr>
      <w:tabs>
        <w:tab w:val="left" w:pos="1021"/>
      </w:tabs>
      <w:ind w:firstLine="0"/>
    </w:pPr>
  </w:style>
  <w:style w:type="paragraph" w:customStyle="1" w:styleId="Warning">
    <w:name w:val="Warning"/>
    <w:basedOn w:val="BodyText"/>
    <w:rsid w:val="00BC4721"/>
    <w:pPr>
      <w:shd w:val="clear" w:color="auto" w:fill="D9D9D9"/>
      <w:tabs>
        <w:tab w:val="left" w:pos="992"/>
      </w:tabs>
      <w:ind w:left="119" w:right="119"/>
    </w:pPr>
    <w:rPr>
      <w:sz w:val="20"/>
    </w:rPr>
  </w:style>
  <w:style w:type="paragraph" w:customStyle="1" w:styleId="MarginIcons">
    <w:name w:val="Margin Icons"/>
    <w:basedOn w:val="BodyText"/>
    <w:rsid w:val="00BC4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721"/>
    <w:rPr>
      <w:rFonts w:ascii="Courier New" w:hAnsi="Courier New"/>
    </w:rPr>
  </w:style>
  <w:style w:type="paragraph" w:customStyle="1" w:styleId="NoteBullet">
    <w:name w:val="Note Bullet"/>
    <w:basedOn w:val="Note"/>
    <w:rsid w:val="00BC4721"/>
    <w:pPr>
      <w:tabs>
        <w:tab w:val="clear" w:pos="680"/>
      </w:tabs>
      <w:spacing w:before="60" w:after="60"/>
    </w:pPr>
  </w:style>
  <w:style w:type="paragraph" w:customStyle="1" w:styleId="SubHeading2">
    <w:name w:val="SubHeading2"/>
    <w:basedOn w:val="HeadingBase"/>
    <w:rsid w:val="00BC4721"/>
    <w:pPr>
      <w:spacing w:before="240" w:after="60"/>
    </w:pPr>
    <w:rPr>
      <w:sz w:val="20"/>
    </w:rPr>
  </w:style>
  <w:style w:type="paragraph" w:customStyle="1" w:styleId="SubHeading1">
    <w:name w:val="SubHeading1"/>
    <w:basedOn w:val="HeadingBase"/>
    <w:rsid w:val="00BC4721"/>
    <w:pPr>
      <w:spacing w:before="240" w:after="60"/>
    </w:pPr>
    <w:rPr>
      <w:color w:val="918585"/>
      <w:sz w:val="22"/>
    </w:rPr>
  </w:style>
  <w:style w:type="paragraph" w:customStyle="1" w:styleId="SideHeading">
    <w:name w:val="Side Heading"/>
    <w:basedOn w:val="HeadingBase"/>
    <w:rsid w:val="00BC4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721"/>
    <w:pPr>
      <w:numPr>
        <w:numId w:val="12"/>
      </w:numPr>
    </w:pPr>
  </w:style>
  <w:style w:type="paragraph" w:styleId="PlainText">
    <w:name w:val="Plain Text"/>
    <w:basedOn w:val="Normal"/>
    <w:link w:val="PlainTextChar"/>
    <w:rsid w:val="00BC4721"/>
    <w:rPr>
      <w:sz w:val="20"/>
    </w:rPr>
  </w:style>
  <w:style w:type="character" w:customStyle="1" w:styleId="PlainTextChar">
    <w:name w:val="Plain Text Char"/>
    <w:basedOn w:val="DefaultParagraphFont"/>
    <w:link w:val="PlainText"/>
    <w:rsid w:val="00BC47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721"/>
    <w:rPr>
      <w:b/>
      <w:smallCaps/>
    </w:rPr>
  </w:style>
  <w:style w:type="paragraph" w:customStyle="1" w:styleId="TableListNumber">
    <w:name w:val="Table List Number"/>
    <w:basedOn w:val="ListNumber"/>
    <w:rsid w:val="00BC4721"/>
    <w:pPr>
      <w:numPr>
        <w:numId w:val="0"/>
      </w:numPr>
    </w:pPr>
  </w:style>
  <w:style w:type="paragraph" w:styleId="TOC4">
    <w:name w:val="toc 4"/>
    <w:basedOn w:val="TOCBase"/>
    <w:next w:val="Normal"/>
    <w:semiHidden/>
    <w:rsid w:val="00BC4721"/>
    <w:pPr>
      <w:tabs>
        <w:tab w:val="right" w:leader="dot" w:pos="9071"/>
      </w:tabs>
      <w:ind w:left="1701"/>
    </w:pPr>
  </w:style>
  <w:style w:type="paragraph" w:customStyle="1" w:styleId="ListAlpha">
    <w:name w:val="List Alpha"/>
    <w:basedOn w:val="List"/>
    <w:rsid w:val="00BC4721"/>
    <w:pPr>
      <w:numPr>
        <w:numId w:val="9"/>
      </w:numPr>
    </w:pPr>
  </w:style>
  <w:style w:type="paragraph" w:customStyle="1" w:styleId="ListAlpha2">
    <w:name w:val="List Alpha 2"/>
    <w:basedOn w:val="List2"/>
    <w:rsid w:val="00BC4721"/>
    <w:pPr>
      <w:numPr>
        <w:numId w:val="8"/>
      </w:numPr>
    </w:pPr>
  </w:style>
  <w:style w:type="paragraph" w:styleId="List2">
    <w:name w:val="List 2"/>
    <w:basedOn w:val="BodyText"/>
    <w:rsid w:val="00BC4721"/>
    <w:pPr>
      <w:tabs>
        <w:tab w:val="left" w:pos="680"/>
      </w:tabs>
      <w:spacing w:before="60" w:after="60"/>
      <w:ind w:left="680" w:hanging="340"/>
    </w:pPr>
  </w:style>
  <w:style w:type="paragraph" w:styleId="List3">
    <w:name w:val="List 3"/>
    <w:basedOn w:val="BodyText"/>
    <w:rsid w:val="00BC4721"/>
    <w:pPr>
      <w:tabs>
        <w:tab w:val="left" w:pos="1021"/>
      </w:tabs>
      <w:spacing w:before="60" w:after="60"/>
      <w:ind w:left="1020" w:hanging="340"/>
    </w:pPr>
  </w:style>
  <w:style w:type="paragraph" w:styleId="List4">
    <w:name w:val="List 4"/>
    <w:basedOn w:val="BodyText"/>
    <w:rsid w:val="00BC4721"/>
    <w:pPr>
      <w:tabs>
        <w:tab w:val="left" w:pos="1361"/>
      </w:tabs>
      <w:spacing w:before="60" w:after="60"/>
      <w:ind w:left="1361" w:hanging="340"/>
    </w:pPr>
  </w:style>
  <w:style w:type="paragraph" w:styleId="List5">
    <w:name w:val="List 5"/>
    <w:basedOn w:val="BodyText"/>
    <w:rsid w:val="00BC4721"/>
    <w:pPr>
      <w:tabs>
        <w:tab w:val="left" w:pos="1701"/>
      </w:tabs>
      <w:spacing w:before="60" w:after="60"/>
      <w:ind w:left="1701" w:hanging="340"/>
    </w:pPr>
  </w:style>
  <w:style w:type="paragraph" w:styleId="ListBullet3">
    <w:name w:val="List Bullet 3"/>
    <w:basedOn w:val="List3"/>
    <w:rsid w:val="00BC4721"/>
    <w:pPr>
      <w:numPr>
        <w:numId w:val="15"/>
      </w:numPr>
      <w:tabs>
        <w:tab w:val="clear" w:pos="1021"/>
      </w:tabs>
      <w:ind w:left="1037" w:hanging="357"/>
    </w:pPr>
  </w:style>
  <w:style w:type="paragraph" w:styleId="ListBullet4">
    <w:name w:val="List Bullet 4"/>
    <w:basedOn w:val="List4"/>
    <w:rsid w:val="00BC4721"/>
    <w:pPr>
      <w:numPr>
        <w:numId w:val="3"/>
      </w:numPr>
    </w:pPr>
  </w:style>
  <w:style w:type="paragraph" w:styleId="ListBullet5">
    <w:name w:val="List Bullet 5"/>
    <w:basedOn w:val="List5"/>
    <w:rsid w:val="00BC4721"/>
    <w:pPr>
      <w:numPr>
        <w:numId w:val="4"/>
      </w:numPr>
    </w:pPr>
  </w:style>
  <w:style w:type="paragraph" w:styleId="ListContinue2">
    <w:name w:val="List Continue 2"/>
    <w:basedOn w:val="List2"/>
    <w:rsid w:val="00BC4721"/>
    <w:pPr>
      <w:ind w:firstLine="0"/>
    </w:pPr>
  </w:style>
  <w:style w:type="paragraph" w:styleId="ListContinue3">
    <w:name w:val="List Continue 3"/>
    <w:basedOn w:val="List3"/>
    <w:rsid w:val="00BC4721"/>
    <w:pPr>
      <w:ind w:left="1021" w:firstLine="0"/>
    </w:pPr>
  </w:style>
  <w:style w:type="paragraph" w:styleId="ListContinue4">
    <w:name w:val="List Continue 4"/>
    <w:basedOn w:val="List4"/>
    <w:rsid w:val="00BC4721"/>
    <w:pPr>
      <w:ind w:firstLine="0"/>
    </w:pPr>
  </w:style>
  <w:style w:type="paragraph" w:styleId="ListContinue5">
    <w:name w:val="List Continue 5"/>
    <w:basedOn w:val="List5"/>
    <w:rsid w:val="00BC4721"/>
    <w:pPr>
      <w:ind w:firstLine="0"/>
    </w:pPr>
  </w:style>
  <w:style w:type="paragraph" w:styleId="ListNumber3">
    <w:name w:val="List Number 3"/>
    <w:basedOn w:val="List3"/>
    <w:rsid w:val="00BC4721"/>
    <w:pPr>
      <w:numPr>
        <w:numId w:val="5"/>
      </w:numPr>
    </w:pPr>
  </w:style>
  <w:style w:type="paragraph" w:styleId="ListNumber4">
    <w:name w:val="List Number 4"/>
    <w:basedOn w:val="List4"/>
    <w:rsid w:val="00BC4721"/>
    <w:pPr>
      <w:numPr>
        <w:numId w:val="6"/>
      </w:numPr>
    </w:pPr>
  </w:style>
  <w:style w:type="paragraph" w:styleId="ListNumber5">
    <w:name w:val="List Number 5"/>
    <w:basedOn w:val="List5"/>
    <w:rsid w:val="00BC4721"/>
    <w:pPr>
      <w:numPr>
        <w:numId w:val="7"/>
      </w:numPr>
    </w:pPr>
  </w:style>
  <w:style w:type="paragraph" w:styleId="BlockText">
    <w:name w:val="Block Text"/>
    <w:basedOn w:val="Normal"/>
    <w:rsid w:val="00BC4721"/>
    <w:pPr>
      <w:spacing w:after="120"/>
      <w:ind w:left="1440" w:right="1440"/>
    </w:pPr>
  </w:style>
  <w:style w:type="character" w:customStyle="1" w:styleId="Subscript">
    <w:name w:val="Subscript"/>
    <w:basedOn w:val="DefaultParagraphFont"/>
    <w:rsid w:val="00BC4721"/>
    <w:rPr>
      <w:sz w:val="16"/>
      <w:vertAlign w:val="subscript"/>
    </w:rPr>
  </w:style>
  <w:style w:type="character" w:customStyle="1" w:styleId="Superscript">
    <w:name w:val="Superscript"/>
    <w:basedOn w:val="DefaultParagraphFont"/>
    <w:rsid w:val="00BC4721"/>
    <w:rPr>
      <w:sz w:val="16"/>
      <w:vertAlign w:val="superscript"/>
    </w:rPr>
  </w:style>
  <w:style w:type="character" w:customStyle="1" w:styleId="Symbols">
    <w:name w:val="Symbols"/>
    <w:basedOn w:val="DefaultParagraphFont"/>
    <w:rsid w:val="00BC4721"/>
    <w:rPr>
      <w:rFonts w:ascii="Symbol" w:hAnsi="Symbol"/>
    </w:rPr>
  </w:style>
  <w:style w:type="character" w:customStyle="1" w:styleId="MenuOptions">
    <w:name w:val="Menu Options"/>
    <w:basedOn w:val="DefaultParagraphFont"/>
    <w:rsid w:val="00BC4721"/>
    <w:rPr>
      <w:rFonts w:ascii="Arial Narrow" w:hAnsi="Arial Narrow"/>
      <w:smallCaps/>
    </w:rPr>
  </w:style>
  <w:style w:type="character" w:customStyle="1" w:styleId="Buttons">
    <w:name w:val="Buttons"/>
    <w:basedOn w:val="DefaultParagraphFont"/>
    <w:rsid w:val="00BC4721"/>
    <w:rPr>
      <w:b/>
    </w:rPr>
  </w:style>
  <w:style w:type="character" w:customStyle="1" w:styleId="Underlined">
    <w:name w:val="Underlined"/>
    <w:basedOn w:val="DefaultParagraphFont"/>
    <w:rsid w:val="00BC4721"/>
    <w:rPr>
      <w:u w:val="single"/>
    </w:rPr>
  </w:style>
  <w:style w:type="paragraph" w:customStyle="1" w:styleId="TableBodyTextRight">
    <w:name w:val="Table Body Text Right"/>
    <w:basedOn w:val="TableBodyText"/>
    <w:rsid w:val="00BC4721"/>
    <w:pPr>
      <w:widowControl w:val="0"/>
      <w:autoSpaceDE w:val="0"/>
      <w:autoSpaceDN w:val="0"/>
      <w:adjustRightInd w:val="0"/>
      <w:jc w:val="right"/>
    </w:pPr>
    <w:rPr>
      <w:rFonts w:cs="Arial"/>
      <w:szCs w:val="18"/>
    </w:rPr>
  </w:style>
  <w:style w:type="paragraph" w:customStyle="1" w:styleId="CopyrightText">
    <w:name w:val="Copyright Text"/>
    <w:basedOn w:val="BodyText"/>
    <w:rsid w:val="00BC4721"/>
    <w:rPr>
      <w:sz w:val="18"/>
    </w:rPr>
  </w:style>
  <w:style w:type="paragraph" w:customStyle="1" w:styleId="BodySmallRight">
    <w:name w:val="Body Small Right"/>
    <w:basedOn w:val="BodyTextRight"/>
    <w:rsid w:val="00BC4721"/>
    <w:rPr>
      <w:sz w:val="18"/>
      <w:szCs w:val="18"/>
    </w:rPr>
  </w:style>
  <w:style w:type="paragraph" w:customStyle="1" w:styleId="MarginEdition">
    <w:name w:val="Margin Edition"/>
    <w:basedOn w:val="MarginNote"/>
    <w:rsid w:val="00BC4721"/>
    <w:pPr>
      <w:spacing w:before="0" w:after="0"/>
    </w:pPr>
    <w:rPr>
      <w:rFonts w:ascii="Times New Roman" w:hAnsi="Times New Roman"/>
      <w:color w:val="999999"/>
    </w:rPr>
  </w:style>
  <w:style w:type="paragraph" w:customStyle="1" w:styleId="Spacer">
    <w:name w:val="Spacer"/>
    <w:basedOn w:val="Normal"/>
    <w:rsid w:val="00BC4721"/>
    <w:rPr>
      <w:sz w:val="2"/>
      <w:szCs w:val="2"/>
    </w:rPr>
  </w:style>
  <w:style w:type="character" w:customStyle="1" w:styleId="Small">
    <w:name w:val="Small"/>
    <w:basedOn w:val="DefaultParagraphFont"/>
    <w:rsid w:val="00BC4721"/>
    <w:rPr>
      <w:sz w:val="16"/>
    </w:rPr>
  </w:style>
  <w:style w:type="paragraph" w:customStyle="1" w:styleId="WideTable">
    <w:name w:val="Wide Table"/>
    <w:basedOn w:val="Normal"/>
    <w:rsid w:val="00BC4721"/>
    <w:pPr>
      <w:ind w:left="-1418"/>
    </w:pPr>
    <w:rPr>
      <w:sz w:val="2"/>
      <w:szCs w:val="2"/>
    </w:rPr>
  </w:style>
  <w:style w:type="character" w:styleId="PageNumber">
    <w:name w:val="page number"/>
    <w:basedOn w:val="DefaultParagraphFont"/>
    <w:rsid w:val="00BC4721"/>
  </w:style>
  <w:style w:type="paragraph" w:styleId="Quote">
    <w:name w:val="Quote"/>
    <w:basedOn w:val="Heading1"/>
    <w:link w:val="QuoteChar"/>
    <w:qFormat/>
    <w:rsid w:val="00BC4721"/>
    <w:rPr>
      <w:b w:val="0"/>
      <w:sz w:val="72"/>
      <w:szCs w:val="72"/>
      <w:lang w:val="en-NZ"/>
    </w:rPr>
  </w:style>
  <w:style w:type="character" w:customStyle="1" w:styleId="QuoteChar">
    <w:name w:val="Quote Char"/>
    <w:basedOn w:val="DefaultParagraphFont"/>
    <w:link w:val="Quote"/>
    <w:rsid w:val="00BC4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721"/>
    <w:pPr>
      <w:pageBreakBefore/>
    </w:pPr>
  </w:style>
  <w:style w:type="paragraph" w:customStyle="1" w:styleId="Border">
    <w:name w:val="Border"/>
    <w:basedOn w:val="Normal"/>
    <w:qFormat/>
    <w:rsid w:val="00BC4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721"/>
    <w:rPr>
      <w:b/>
      <w:bCs/>
      <w:i/>
      <w:iCs/>
      <w:color w:val="auto"/>
    </w:rPr>
  </w:style>
  <w:style w:type="paragraph" w:styleId="IntenseQuote">
    <w:name w:val="Intense Quote"/>
    <w:basedOn w:val="Normal"/>
    <w:next w:val="Normal"/>
    <w:link w:val="IntenseQuoteChar"/>
    <w:uiPriority w:val="30"/>
    <w:qFormat/>
    <w:rsid w:val="00BC4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7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721"/>
    <w:rPr>
      <w:smallCaps/>
      <w:color w:val="auto"/>
      <w:u w:val="single"/>
    </w:rPr>
  </w:style>
  <w:style w:type="character" w:styleId="IntenseReference">
    <w:name w:val="Intense Reference"/>
    <w:basedOn w:val="DefaultParagraphFont"/>
    <w:uiPriority w:val="32"/>
    <w:qFormat/>
    <w:rsid w:val="00BC4721"/>
    <w:rPr>
      <w:b/>
      <w:bCs/>
      <w:smallCaps/>
      <w:color w:val="auto"/>
      <w:spacing w:val="5"/>
      <w:u w:val="single"/>
    </w:rPr>
  </w:style>
  <w:style w:type="paragraph" w:customStyle="1" w:styleId="2ColumnHeading">
    <w:name w:val="2Column Heading"/>
    <w:basedOn w:val="BodyText"/>
    <w:qFormat/>
    <w:rsid w:val="00BC4721"/>
    <w:pPr>
      <w:spacing w:after="60"/>
      <w:ind w:left="-2268"/>
    </w:pPr>
    <w:rPr>
      <w:b/>
    </w:rPr>
  </w:style>
  <w:style w:type="paragraph" w:customStyle="1" w:styleId="Heading1TOC">
    <w:name w:val="Heading1 TOC"/>
    <w:basedOn w:val="Normal"/>
    <w:qFormat/>
    <w:rsid w:val="00BC4721"/>
    <w:pPr>
      <w:spacing w:before="240" w:after="120"/>
    </w:pPr>
    <w:rPr>
      <w:rFonts w:ascii="Times New Roman" w:hAnsi="Times New Roman"/>
      <w:b/>
      <w:sz w:val="32"/>
    </w:rPr>
  </w:style>
  <w:style w:type="paragraph" w:customStyle="1" w:styleId="Heading2TOC">
    <w:name w:val="Heading2 TOC"/>
    <w:basedOn w:val="Normal"/>
    <w:qFormat/>
    <w:rsid w:val="00BC4721"/>
    <w:pPr>
      <w:spacing w:before="240" w:after="60"/>
    </w:pPr>
    <w:rPr>
      <w:rFonts w:ascii="Times New Roman" w:hAnsi="Times New Roman"/>
      <w:b/>
      <w:sz w:val="28"/>
    </w:rPr>
  </w:style>
  <w:style w:type="character" w:customStyle="1" w:styleId="Underline">
    <w:name w:val="Underline"/>
    <w:basedOn w:val="DefaultParagraphFont"/>
    <w:qFormat/>
    <w:rsid w:val="00BC4721"/>
    <w:rPr>
      <w:u w:val="single"/>
    </w:rPr>
  </w:style>
  <w:style w:type="paragraph" w:styleId="BalloonText">
    <w:name w:val="Balloon Text"/>
    <w:basedOn w:val="Normal"/>
    <w:link w:val="BalloonTextChar"/>
    <w:rsid w:val="00BC4721"/>
    <w:rPr>
      <w:rFonts w:ascii="Tahoma" w:hAnsi="Tahoma" w:cs="Tahoma"/>
      <w:sz w:val="16"/>
      <w:szCs w:val="16"/>
    </w:rPr>
  </w:style>
  <w:style w:type="character" w:customStyle="1" w:styleId="BalloonTextChar">
    <w:name w:val="Balloon Text Char"/>
    <w:basedOn w:val="DefaultParagraphFont"/>
    <w:link w:val="BalloonText"/>
    <w:rsid w:val="00BC47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7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8360</Characters>
  <Application>Microsoft Office Word</Application>
  <DocSecurity>0</DocSecurity>
  <Lines>257</Lines>
  <Paragraphs>145</Paragraphs>
  <ScaleCrop>false</ScaleCrop>
  <Company>Author-it Software Corporation Ltd.</Company>
  <LinksUpToDate>false</LinksUpToDate>
  <CharactersWithSpaces>9541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MEA424A Evaluate aircraft non-destructive tests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2012-05-27T09:17:00Z</dcterms:created>
  <dcterms:modified xsi:type="dcterms:W3CDTF">2012-05-27T09:17:00Z</dcterms:modified>
</cp:coreProperties>
</file>