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292" w:rsidP="00041292">
      <w:pPr>
        <w:pStyle w:val="Title"/>
      </w:pPr>
      <w:r>
        <w:fldChar w:fldCharType="begin"/>
      </w:r>
      <w:r>
        <w:instrText xml:space="preserve"> TITLE   \* MERGEFORMAT </w:instrText>
      </w:r>
      <w:r>
        <w:fldChar w:fldCharType="separate"/>
      </w:r>
      <w:r>
        <w:t>MEA41011 Certificate IV in Aeroskills (Mechatronics)</w:t>
      </w:r>
      <w:r>
        <w:fldChar w:fldCharType="end"/>
      </w:r>
    </w:p>
    <w:p w:rsidR="00041292" w:rsidP="00041292">
      <w:pPr>
        <w:pStyle w:val="Version"/>
        <w:sectPr w:rsidSect="007C68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68AF" w:rsidP="007C68AF">
      <w:pPr>
        <w:pStyle w:val="SuperHeading"/>
      </w:pPr>
      <w:r w:rsidRPr="007C68AF">
        <w:t>MEA41011 Certificate IV in Aeroskills (Mechatronics)</w:t>
      </w:r>
    </w:p>
    <w:p w:rsidR="00000000" w:rsidRPr="007C68AF" w:rsidP="007C68AF">
      <w:pPr>
        <w:pStyle w:val="Heading1"/>
      </w:pPr>
      <w:bookmarkStart w:id="1" w:name="O_592763"/>
      <w:bookmarkEnd w:id="1"/>
      <w:r w:rsidRPr="007C68AF">
        <w:t>Modification History</w:t>
      </w:r>
    </w:p>
    <w:p w:rsidR="00000000" w:rsidRPr="007C68AF" w:rsidP="007C68AF">
      <w:pPr>
        <w:pStyle w:val="BodyText"/>
      </w:pPr>
      <w:r w:rsidRPr="007C68AF">
        <w:t>Release 2 - Licensing requirements clarified - equivalent</w:t>
      </w:r>
    </w:p>
    <w:p w:rsidR="00000000" w:rsidRPr="007C68AF" w:rsidP="007C68AF">
      <w:pPr>
        <w:pStyle w:val="BodyText"/>
      </w:pPr>
      <w:r w:rsidRPr="007C68AF">
        <w:t>Release 1 - New qualification</w:t>
      </w:r>
    </w:p>
    <w:p w:rsidR="00000000" w:rsidRPr="007C68AF" w:rsidP="007C68AF">
      <w:pPr>
        <w:pStyle w:val="AllowPageBreak"/>
      </w:pPr>
    </w:p>
    <w:p w:rsidR="00000000" w:rsidRPr="007C68AF" w:rsidP="007C68AF">
      <w:pPr>
        <w:pStyle w:val="Heading1"/>
      </w:pPr>
      <w:bookmarkStart w:id="2" w:name="O_592762"/>
      <w:bookmarkEnd w:id="2"/>
      <w:r w:rsidRPr="007C68AF">
        <w:t>Description</w:t>
      </w:r>
    </w:p>
    <w:p w:rsidR="00000000" w:rsidRPr="007C68AF" w:rsidP="007C68AF">
      <w:pPr>
        <w:pStyle w:val="BodyText"/>
      </w:pPr>
      <w:r w:rsidRPr="007C68AF">
        <w:t>This is a competency-based training means of complying with small aircraft maintenance certification licensing</w:t>
      </w:r>
      <w:r w:rsidRPr="007C68AF">
        <w:t xml:space="preserve"> requirements during the four year period 2011 to 2015 while the CAR 31 Basic Examination/Schedule of Experience avenue to licensing for small aircraft maintenance certification remains in operation. It should be noted that this qualification alone will no</w:t>
      </w:r>
      <w:r w:rsidRPr="007C68AF">
        <w:t>t qualify individuals for the grant of a licence and successful completion of the Basic Examinations will still be required. However, it provides a sound foundation that would complement the examination requirements and would facilitate their completion du</w:t>
      </w:r>
      <w:r w:rsidRPr="007C68AF">
        <w:t>ring an apprenticeship.</w:t>
      </w:r>
    </w:p>
    <w:p w:rsidR="00000000" w:rsidRPr="007C68AF" w:rsidP="007C68AF">
      <w:pPr>
        <w:pStyle w:val="BodyText"/>
      </w:pPr>
    </w:p>
    <w:p w:rsidR="00041292" w:rsidP="007C68AF">
      <w:pPr>
        <w:pStyle w:val="BodyText"/>
      </w:pPr>
      <w:r w:rsidRPr="007C68AF">
        <w:t>Changes may be made to the qualification once a final decision is taken on the form of small aircraft maintenance certification licensing to ensure that it is able to become the pathway to licence after 2015.</w:t>
      </w:r>
    </w:p>
    <w:p w:rsidR="00041292" w:rsidP="007C68AF">
      <w:pPr>
        <w:pStyle w:val="BodyText"/>
      </w:pPr>
    </w:p>
    <w:p w:rsidR="00000000" w:rsidRPr="007C68AF" w:rsidP="007C68AF">
      <w:pPr>
        <w:pStyle w:val="Heading1"/>
      </w:pPr>
      <w:bookmarkStart w:id="3" w:name="O_592761"/>
      <w:bookmarkEnd w:id="3"/>
      <w:r w:rsidRPr="007C68AF">
        <w:t>Path</w:t>
      </w:r>
      <w:r w:rsidRPr="007C68AF">
        <w:t>ways Information</w:t>
      </w:r>
    </w:p>
    <w:p w:rsidR="00000000" w:rsidRPr="007C68AF" w:rsidP="007C68AF">
      <w:pPr>
        <w:pStyle w:val="BodyText"/>
      </w:pPr>
      <w:r w:rsidRPr="007C68AF">
        <w:t>The qualification applies to individuals involved in the maintenance of small aircraft within the General Aviation industry sector and should not be regarded as a pathway to the grant of a B1 or B2 licence for regular public transport airc</w:t>
      </w:r>
      <w:r w:rsidRPr="007C68AF">
        <w:t>raft maintained by a CASR Part 145 MTO. The pathways to these licences are the MEA50211 Diploma of Aeroskills (Mechanical) for the B1 or the MEA50111 Diploma of Aeroskills (Avionics) for the B2. A number of units in this qualification would provide credits</w:t>
      </w:r>
      <w:r w:rsidRPr="007C68AF">
        <w:t xml:space="preserve"> towards those qualifications and towards other qualifications at AQF Certificate IV, Diploma and Advanced Diploma levels.</w:t>
      </w:r>
    </w:p>
    <w:p w:rsidR="00000000" w:rsidRPr="007C68AF" w:rsidP="007C68AF">
      <w:pPr>
        <w:pStyle w:val="AllowPageBreak"/>
      </w:pPr>
    </w:p>
    <w:p w:rsidR="00000000" w:rsidRPr="007C68AF" w:rsidP="007C68AF">
      <w:pPr>
        <w:pStyle w:val="Heading1"/>
      </w:pPr>
      <w:bookmarkStart w:id="4" w:name="O_592760"/>
      <w:bookmarkEnd w:id="4"/>
      <w:r w:rsidRPr="007C68AF">
        <w:t>Licensing/Regulatory Information</w:t>
      </w:r>
    </w:p>
    <w:p w:rsidR="00000000" w:rsidRPr="007C68AF" w:rsidP="007C68AF">
      <w:pPr>
        <w:pStyle w:val="BodyText"/>
      </w:pPr>
      <w:r w:rsidRPr="007C68AF">
        <w:t>This qualification meets the requirements of CASA for the grant of an Aircraft Main</w:t>
      </w:r>
      <w:r w:rsidRPr="007C68AF">
        <w:t>tenance B1 or B2 Licence limited to the maintenance of small aircraft.</w:t>
      </w:r>
    </w:p>
    <w:p w:rsidR="00000000" w:rsidRPr="007C68AF" w:rsidP="007C68AF">
      <w:pPr>
        <w:pStyle w:val="AllowPageBreak"/>
      </w:pPr>
    </w:p>
    <w:p w:rsidR="00000000" w:rsidRPr="007C68AF" w:rsidP="007C68AF">
      <w:pPr>
        <w:pStyle w:val="Heading1"/>
      </w:pPr>
      <w:bookmarkStart w:id="5" w:name="O_592759"/>
      <w:bookmarkEnd w:id="5"/>
      <w:r w:rsidRPr="007C68AF">
        <w:t>Entry Requirements</w:t>
      </w:r>
    </w:p>
    <w:p w:rsidR="00000000" w:rsidRPr="007C68AF" w:rsidP="007C68AF">
      <w:pPr>
        <w:pStyle w:val="BodyText"/>
      </w:pPr>
      <w:r w:rsidRPr="007C68AF">
        <w:t>Not applicable.</w:t>
      </w:r>
    </w:p>
    <w:p w:rsidR="00000000" w:rsidRPr="007C68AF" w:rsidP="007C68AF">
      <w:pPr>
        <w:pStyle w:val="AllowPageBreak"/>
      </w:pPr>
    </w:p>
    <w:p w:rsidR="00000000" w:rsidRPr="007C68AF" w:rsidP="007C68AF">
      <w:pPr>
        <w:pStyle w:val="Heading1"/>
      </w:pPr>
      <w:bookmarkStart w:id="6" w:name="O_592758"/>
      <w:bookmarkEnd w:id="6"/>
      <w:r w:rsidRPr="007C68AF">
        <w:t>Employability Skills Summary</w:t>
      </w:r>
    </w:p>
    <w:tbl>
      <w:tblPr>
        <w:tblW w:w="9462" w:type="dxa"/>
        <w:tblLayout w:type="fixed"/>
        <w:tblCellMar>
          <w:left w:w="62" w:type="dxa"/>
          <w:right w:w="62" w:type="dxa"/>
        </w:tblCellMar>
        <w:tblLook w:val="0000"/>
      </w:tblPr>
      <w:tblGrid>
        <w:gridCol w:w="2700"/>
        <w:gridCol w:w="6762"/>
      </w:tblGrid>
      <w:tr w:rsidTr="007C68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rPr>
                <w:rStyle w:val="SpecialBold"/>
              </w:rPr>
              <w:t>Industry/enterprise requirements for this qualification include:</w:t>
            </w:r>
          </w:p>
        </w:tc>
      </w:tr>
      <w:tr w:rsidTr="007C68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ListBullet"/>
            </w:pPr>
            <w:r w:rsidRPr="007C68AF">
              <w:t>Understanding work and organisational instructions</w:t>
            </w:r>
          </w:p>
          <w:p w:rsidR="00000000" w:rsidRPr="007C68AF" w:rsidP="007C68AF">
            <w:pPr>
              <w:pStyle w:val="ListBullet"/>
            </w:pPr>
            <w:r w:rsidRPr="007C68AF">
              <w:t>Understanding input from professional engineers, specialist personnel and technical representatives</w:t>
            </w:r>
          </w:p>
          <w:p w:rsidR="00000000" w:rsidRPr="007C68AF" w:rsidP="007C68AF">
            <w:pPr>
              <w:pStyle w:val="ListBullet"/>
            </w:pPr>
            <w:r w:rsidRPr="007C68AF">
              <w:t>Liaising with maintenance personnel, aircrew and specialists regarding maintenance problem</w:t>
            </w:r>
            <w:r w:rsidRPr="007C68AF">
              <w:t>s</w:t>
            </w:r>
          </w:p>
          <w:p w:rsidR="00000000" w:rsidRPr="007C68AF" w:rsidP="007C68AF">
            <w:pPr>
              <w:pStyle w:val="ListBullet"/>
            </w:pPr>
            <w:r w:rsidRPr="007C68AF">
              <w:t>Talking to senior managers and aircraft owners/operators about maintenance needs and problems</w:t>
            </w:r>
          </w:p>
          <w:p w:rsidR="00000000" w:rsidRPr="007C68AF" w:rsidP="007C68AF">
            <w:pPr>
              <w:pStyle w:val="ListBullet"/>
            </w:pPr>
            <w:r w:rsidRPr="007C68AF">
              <w:t>Providing guidance to others and describing clearly faults, problems and spares requirements</w:t>
            </w:r>
          </w:p>
          <w:p w:rsidR="00000000" w:rsidRPr="007C68AF" w:rsidP="007C68AF">
            <w:pPr>
              <w:pStyle w:val="ListBullet"/>
            </w:pPr>
            <w:r w:rsidRPr="007C68AF">
              <w:t>Negotiating with team members, senior managers and aircraft owners/</w:t>
            </w:r>
            <w:r w:rsidRPr="007C68AF">
              <w:t xml:space="preserve">operators regarding timing and progress of work activities </w:t>
            </w:r>
          </w:p>
          <w:p w:rsidR="00000000" w:rsidRPr="007C68AF" w:rsidP="007C68AF">
            <w:pPr>
              <w:pStyle w:val="ListBullet"/>
            </w:pPr>
            <w:r w:rsidRPr="007C68AF">
              <w:t>Understanding and interpreting regulations, procedures, instructions and maintenance publications</w:t>
            </w:r>
          </w:p>
          <w:p w:rsidR="00000000" w:rsidRPr="007C68AF" w:rsidP="007C68AF">
            <w:pPr>
              <w:pStyle w:val="ListBullet"/>
            </w:pPr>
            <w:r w:rsidRPr="007C68AF">
              <w:t>Giving written instructions and completing maintenance documentation and component tags</w:t>
            </w:r>
          </w:p>
          <w:p w:rsidR="00000000" w:rsidRPr="007C68AF" w:rsidP="007C68AF">
            <w:pPr>
              <w:pStyle w:val="ListBullet"/>
            </w:pPr>
            <w:r w:rsidRPr="007C68AF">
              <w:t>Interpreti</w:t>
            </w:r>
            <w:r w:rsidRPr="007C68AF">
              <w:t>ng wiring diagrams and system schematics, and reading drawings relating to maintenance activities</w:t>
            </w:r>
          </w:p>
          <w:p w:rsidR="00000000" w:rsidRPr="007C68AF" w:rsidP="007C68AF">
            <w:pPr>
              <w:pStyle w:val="ListBullet"/>
            </w:pPr>
            <w:r w:rsidRPr="007C68AF">
              <w:t>Using computers to obtain maintenance data, complete documentation and correspond using email</w:t>
            </w:r>
          </w:p>
          <w:p w:rsidR="00000000" w:rsidP="007C68AF">
            <w:pPr>
              <w:pStyle w:val="ListBullet"/>
              <w:rPr>
                <w:lang w:val="en-NZ"/>
              </w:rPr>
            </w:pPr>
            <w:r w:rsidRPr="007C68AF">
              <w:t xml:space="preserve">Networking with other maintenance managers and with maintenance </w:t>
            </w:r>
            <w:r w:rsidRPr="007C68AF">
              <w:t>controllers</w:t>
            </w:r>
          </w:p>
        </w:tc>
      </w:tr>
      <w:tr w:rsidTr="007C68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ListBullet"/>
            </w:pPr>
            <w:r w:rsidRPr="007C68AF">
              <w:t>Performing tasks as an individual while being responsive to supervisors and allowing for relevant human factors</w:t>
            </w:r>
          </w:p>
          <w:p w:rsidR="00000000" w:rsidRPr="007C68AF" w:rsidP="007C68AF">
            <w:pPr>
              <w:pStyle w:val="ListBullet"/>
            </w:pPr>
            <w:r w:rsidRPr="007C68AF">
              <w:t>Working effectively with others who may be of different ages, gender, race, religion and political persuasion</w:t>
            </w:r>
          </w:p>
          <w:p w:rsidR="00000000" w:rsidRPr="007C68AF" w:rsidP="007C68AF">
            <w:pPr>
              <w:pStyle w:val="ListBullet"/>
            </w:pPr>
            <w:r w:rsidRPr="007C68AF">
              <w:t>Assisting other team members with tasks and providing advice on work processes and troubleshooting</w:t>
            </w:r>
          </w:p>
          <w:p w:rsidR="00000000" w:rsidRPr="007C68AF" w:rsidP="007C68AF">
            <w:pPr>
              <w:pStyle w:val="ListBullet"/>
            </w:pPr>
            <w:r w:rsidRPr="007C68AF">
              <w:t>Providing leadership and development of team commitment and dynamics</w:t>
            </w:r>
          </w:p>
          <w:p w:rsidR="00000000" w:rsidRPr="007C68AF" w:rsidP="007C68AF">
            <w:pPr>
              <w:pStyle w:val="ListBullet"/>
            </w:pPr>
            <w:r w:rsidRPr="007C68AF">
              <w:t>Providing mentoring and performance feedback</w:t>
            </w:r>
          </w:p>
          <w:p w:rsidR="00000000" w:rsidP="007C68AF">
            <w:pPr>
              <w:pStyle w:val="ListBullet"/>
              <w:rPr>
                <w:lang w:val="en-NZ"/>
              </w:rPr>
            </w:pPr>
            <w:r w:rsidRPr="007C68AF">
              <w:t>Providing team members with the opportunity</w:t>
            </w:r>
            <w:r w:rsidRPr="007C68AF">
              <w:t xml:space="preserve"> for ongoing competency development</w:t>
            </w:r>
          </w:p>
        </w:tc>
      </w:tr>
      <w:tr w:rsidTr="007C68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ListBullet"/>
            </w:pPr>
            <w:r w:rsidRPr="007C68AF">
              <w:t xml:space="preserve">Identifying problems in a timely manner and developing practical solutions to maintenance problems not fully covered by maintenance data </w:t>
            </w:r>
          </w:p>
          <w:p w:rsidR="00000000" w:rsidRPr="007C68AF" w:rsidP="007C68AF">
            <w:pPr>
              <w:pStyle w:val="ListBullet"/>
            </w:pPr>
            <w:r w:rsidRPr="007C68AF">
              <w:t>Proposing solutions to problems as modifications or amendments t</w:t>
            </w:r>
            <w:r w:rsidRPr="007C68AF">
              <w:t>o specified maintenance processes</w:t>
            </w:r>
          </w:p>
          <w:p w:rsidR="00000000" w:rsidRPr="007C68AF" w:rsidP="007C68AF">
            <w:pPr>
              <w:pStyle w:val="ListBullet"/>
            </w:pPr>
            <w:r w:rsidRPr="007C68AF">
              <w:t>Assisting with the resolution of complex problems</w:t>
            </w:r>
          </w:p>
          <w:p w:rsidR="00000000" w:rsidRPr="007C68AF" w:rsidP="007C68AF">
            <w:pPr>
              <w:pStyle w:val="ListBullet"/>
            </w:pPr>
            <w:r w:rsidRPr="007C68AF">
              <w:t xml:space="preserve">Constantly reviewing problem solving skills and ability to effectively apply competencies to solve problems within the </w:t>
            </w:r>
            <w:r w:rsidRPr="007C68AF">
              <w:t>limits permitted by regulatory and organisational gui</w:t>
            </w:r>
            <w:r w:rsidRPr="007C68AF">
              <w:t>delines</w:t>
            </w:r>
          </w:p>
          <w:p w:rsidR="00000000" w:rsidRPr="007C68AF" w:rsidP="007C68AF">
            <w:pPr>
              <w:pStyle w:val="ListBullet"/>
            </w:pPr>
            <w:r w:rsidRPr="007C68AF">
              <w:t>Responding to emergencies or accidents in accordance with regulatory and organisational requirements</w:t>
            </w:r>
          </w:p>
          <w:p w:rsidR="00000000" w:rsidP="007C68AF">
            <w:pPr>
              <w:pStyle w:val="ListBullet"/>
              <w:rPr>
                <w:lang w:val="en-NZ"/>
              </w:rPr>
            </w:pPr>
            <w:r w:rsidRPr="007C68AF">
              <w:t>Using mathematical techniques to relate test results to system or component performance and to convert values between systems of measurement</w:t>
            </w:r>
          </w:p>
        </w:tc>
      </w:tr>
      <w:tr w:rsidTr="007C68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Initi</w:t>
            </w:r>
            <w:r w:rsidRPr="007C68AF">
              <w:t>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ListBullet"/>
            </w:pPr>
            <w:r w:rsidRPr="007C68AF">
              <w:t>Adapting to new situations that arise as a consequence of regulatory changes, technology, contractual requirements, operational circumstances, revised maintenance data, practices and procedures</w:t>
            </w:r>
          </w:p>
          <w:p w:rsidR="00000000" w:rsidRPr="007C68AF" w:rsidP="007C68AF">
            <w:pPr>
              <w:pStyle w:val="ListBullet"/>
            </w:pPr>
            <w:r w:rsidRPr="007C68AF">
              <w:t>Varying work practices and behaviour as a result of performance feedback from subordinates, peers and managers</w:t>
            </w:r>
          </w:p>
          <w:p w:rsidR="00000000" w:rsidRPr="007C68AF" w:rsidP="007C68AF">
            <w:pPr>
              <w:pStyle w:val="ListBullet"/>
            </w:pPr>
            <w:r w:rsidRPr="007C68AF">
              <w:t>Evaluating ideas to ensure that technical and regulatory aspects have been fully covered before proposing action that may result in modifications</w:t>
            </w:r>
            <w:r w:rsidRPr="007C68AF">
              <w:t xml:space="preserve"> or changes to work processes</w:t>
            </w:r>
          </w:p>
          <w:p w:rsidR="00000000" w:rsidRPr="007C68AF" w:rsidP="007C68AF">
            <w:pPr>
              <w:pStyle w:val="ListBullet"/>
            </w:pPr>
            <w:r w:rsidRPr="007C68AF">
              <w:t xml:space="preserve">Applying human factors to avoid maintenance errors and maintain quality standards </w:t>
            </w:r>
          </w:p>
          <w:p w:rsidR="00000000" w:rsidRPr="007C68AF" w:rsidP="007C68AF">
            <w:pPr>
              <w:pStyle w:val="ListBullet"/>
            </w:pPr>
            <w:r w:rsidRPr="007C68AF">
              <w:t>Adapting competencies to the performance of a wide range of maintenance tasks</w:t>
            </w:r>
          </w:p>
          <w:p w:rsidR="00000000" w:rsidP="007C68AF">
            <w:pPr>
              <w:pStyle w:val="ListBullet"/>
              <w:rPr>
                <w:lang w:val="en-NZ"/>
              </w:rPr>
            </w:pPr>
            <w:r w:rsidRPr="007C68AF">
              <w:t>Contributing to a process of continuous improvement and a willing</w:t>
            </w:r>
            <w:r w:rsidRPr="007C68AF">
              <w:t>ness to support and participate in the effective introduction of new work practices</w:t>
            </w:r>
          </w:p>
        </w:tc>
      </w:tr>
      <w:tr w:rsidTr="007C68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ListBullet"/>
            </w:pPr>
            <w:r w:rsidRPr="007C68AF">
              <w:t>Clarifying task objectives and required outcomes through discussion with managers and team members</w:t>
            </w:r>
          </w:p>
          <w:p w:rsidR="00000000" w:rsidRPr="007C68AF" w:rsidP="007C68AF">
            <w:pPr>
              <w:pStyle w:val="ListBullet"/>
            </w:pPr>
            <w:r w:rsidRPr="007C68AF">
              <w:t>Planning the use of resources and allocating pe</w:t>
            </w:r>
            <w:r w:rsidRPr="007C68AF">
              <w:t>rsonnel and resources to tasks</w:t>
            </w:r>
          </w:p>
          <w:p w:rsidR="00000000" w:rsidRPr="007C68AF" w:rsidP="007C68AF">
            <w:pPr>
              <w:pStyle w:val="ListBullet"/>
            </w:pPr>
            <w:r w:rsidRPr="007C68AF">
              <w:t>Monitoring the time taken to complete tasks against team requirements or targets provided by management</w:t>
            </w:r>
          </w:p>
          <w:p w:rsidR="00000000" w:rsidRPr="007C68AF" w:rsidP="007C68AF">
            <w:pPr>
              <w:pStyle w:val="ListBullet"/>
            </w:pPr>
            <w:r w:rsidRPr="007C68AF">
              <w:t>Assessing work requirements for quotations</w:t>
            </w:r>
          </w:p>
          <w:p w:rsidR="00000000" w:rsidRPr="007C68AF" w:rsidP="007C68AF">
            <w:pPr>
              <w:pStyle w:val="ListBullet"/>
            </w:pPr>
            <w:r w:rsidRPr="007C68AF">
              <w:t>Collecting, analysing and organising information relating to assigned maintena</w:t>
            </w:r>
            <w:r w:rsidRPr="007C68AF">
              <w:t>nce tasks and confirming the purpose and required work outcomes</w:t>
            </w:r>
          </w:p>
          <w:p w:rsidR="00000000" w:rsidRPr="007C68AF" w:rsidP="007C68AF">
            <w:pPr>
              <w:pStyle w:val="ListBullet"/>
            </w:pPr>
            <w:r w:rsidRPr="007C68AF">
              <w:t>Identifying contingency situations and taking action to resolve problems</w:t>
            </w:r>
          </w:p>
          <w:p w:rsidR="00000000" w:rsidP="007C68AF">
            <w:pPr>
              <w:pStyle w:val="ListBullet"/>
              <w:rPr>
                <w:lang w:val="en-NZ"/>
              </w:rPr>
            </w:pPr>
            <w:r w:rsidRPr="007C68AF">
              <w:t>Identifying the extent of impact on assigned work of changes in procedures, work instructions or regulatory requirement</w:t>
            </w:r>
            <w:r w:rsidRPr="007C68AF">
              <w:t>s</w:t>
            </w:r>
          </w:p>
        </w:tc>
      </w:tr>
      <w:tr w:rsidTr="007C68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ListBullet"/>
            </w:pPr>
            <w:r w:rsidRPr="007C68AF">
              <w:t>Accepting responsibility for managing individual workload to meet target completion times or fit in with team milestones</w:t>
            </w:r>
          </w:p>
          <w:p w:rsidR="00000000" w:rsidRPr="007C68AF" w:rsidP="007C68AF">
            <w:pPr>
              <w:pStyle w:val="ListBullet"/>
            </w:pPr>
            <w:r w:rsidRPr="007C68AF">
              <w:t>Assessing personal knowledge and skills with the aid of the self-assessment work sheets in the Log of Industrial Experience and Achievement and preparing for competency assessments</w:t>
            </w:r>
          </w:p>
          <w:p w:rsidR="00000000" w:rsidRPr="007C68AF" w:rsidP="007C68AF">
            <w:pPr>
              <w:pStyle w:val="ListBullet"/>
            </w:pPr>
            <w:r w:rsidRPr="007C68AF">
              <w:t>Actively seeking opportunities to develop competencies and to apply them ac</w:t>
            </w:r>
            <w:r w:rsidRPr="007C68AF">
              <w:t>ross a range of tasks and monitoring performance using indicators such as the extent of oversight exercised by supervisors</w:t>
            </w:r>
          </w:p>
          <w:p w:rsidR="00000000" w:rsidP="007C68AF">
            <w:pPr>
              <w:pStyle w:val="ListBullet"/>
              <w:rPr>
                <w:lang w:val="en-NZ"/>
              </w:rPr>
            </w:pPr>
            <w:r w:rsidRPr="007C68AF">
              <w:t>Identifying career paths and training opportunities that will assist in attaining career goals</w:t>
            </w:r>
          </w:p>
        </w:tc>
      </w:tr>
      <w:tr w:rsidTr="007C68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ListBullet"/>
            </w:pPr>
            <w:r w:rsidRPr="007C68AF">
              <w:t>Taking advantage of learnin</w:t>
            </w:r>
            <w:r w:rsidRPr="007C68AF">
              <w:t>g opportunities that arise through training courses provided by the organisation or external providers and through mentoring and on-job training</w:t>
            </w:r>
          </w:p>
          <w:p w:rsidR="00000000" w:rsidRPr="007C68AF" w:rsidP="007C68AF">
            <w:pPr>
              <w:pStyle w:val="ListBullet"/>
            </w:pPr>
            <w:r w:rsidRPr="007C68AF">
              <w:t>Adapting competencies to accommodate new ideas and techniques</w:t>
            </w:r>
          </w:p>
          <w:p w:rsidR="00000000" w:rsidRPr="007C68AF" w:rsidP="007C68AF">
            <w:pPr>
              <w:pStyle w:val="ListBullet"/>
            </w:pPr>
            <w:r w:rsidRPr="007C68AF">
              <w:t>Using feedback from managers and peers to identif</w:t>
            </w:r>
            <w:r w:rsidRPr="007C68AF">
              <w:t>y ways in which competence can be improved</w:t>
            </w:r>
          </w:p>
          <w:p w:rsidR="00000000" w:rsidRPr="007C68AF" w:rsidP="007C68AF">
            <w:pPr>
              <w:pStyle w:val="ListBullet"/>
            </w:pPr>
            <w:r w:rsidRPr="007C68AF">
              <w:t>Mentoring and providing on-job training and induction training to team members</w:t>
            </w:r>
          </w:p>
          <w:p w:rsidR="00000000" w:rsidP="007C68AF">
            <w:pPr>
              <w:pStyle w:val="ListBullet"/>
              <w:rPr>
                <w:lang w:val="en-NZ"/>
              </w:rPr>
            </w:pPr>
            <w:r w:rsidRPr="007C68AF">
              <w:t>Interpreting units of competency and applying them to attainment of identified career goals</w:t>
            </w:r>
          </w:p>
        </w:tc>
      </w:tr>
      <w:tr w:rsidTr="007C68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ListBullet"/>
            </w:pPr>
            <w:r w:rsidRPr="007C68AF">
              <w:t>Operating aircraft and avionic systems, test equipment and ground support equipment, ground running engines and troubleshooting faults</w:t>
            </w:r>
          </w:p>
          <w:p w:rsidR="00000000" w:rsidRPr="007C68AF" w:rsidP="007C68AF">
            <w:pPr>
              <w:pStyle w:val="ListBullet"/>
            </w:pPr>
            <w:r w:rsidRPr="007C68AF">
              <w:t>Using on-board maintenance systems and using maintenance-related software</w:t>
            </w:r>
          </w:p>
          <w:p w:rsidR="00000000" w:rsidRPr="007C68AF" w:rsidP="007C68AF">
            <w:pPr>
              <w:pStyle w:val="ListBullet"/>
            </w:pPr>
            <w:r w:rsidRPr="007C68AF">
              <w:t>Testing the performance of aircraft systems and</w:t>
            </w:r>
            <w:r w:rsidRPr="007C68AF">
              <w:t xml:space="preserve"> engines </w:t>
            </w:r>
          </w:p>
          <w:p w:rsidR="00000000" w:rsidRPr="007C68AF" w:rsidP="007C68AF">
            <w:pPr>
              <w:pStyle w:val="ListBullet"/>
            </w:pPr>
            <w:r w:rsidRPr="007C68AF">
              <w:t>Maintaining aircraft systems and components</w:t>
            </w:r>
          </w:p>
          <w:p w:rsidR="00000000" w:rsidRPr="007C68AF" w:rsidP="007C68AF">
            <w:pPr>
              <w:pStyle w:val="ListBullet"/>
            </w:pPr>
            <w:r w:rsidRPr="007C68AF">
              <w:t>Storing and caring for components, parts, tools, test equipment and support equipment</w:t>
            </w:r>
          </w:p>
          <w:p w:rsidR="00000000" w:rsidRPr="007C68AF" w:rsidP="007C68AF">
            <w:pPr>
              <w:pStyle w:val="ListBullet"/>
            </w:pPr>
            <w:r w:rsidRPr="007C68AF">
              <w:t>Amending various forms of maintenance data</w:t>
            </w:r>
          </w:p>
          <w:p w:rsidR="00000000" w:rsidRPr="007C68AF" w:rsidP="007C68AF">
            <w:pPr>
              <w:pStyle w:val="ListBullet"/>
            </w:pPr>
            <w:r w:rsidRPr="007C68AF">
              <w:t>Using computers and microfiche to obtain maintenance data and using compu</w:t>
            </w:r>
            <w:r w:rsidRPr="007C68AF">
              <w:t>ters to complete documentation</w:t>
            </w:r>
          </w:p>
        </w:tc>
      </w:tr>
    </w:tbl>
    <w:p w:rsidR="00000000" w:rsidRPr="007C68AF" w:rsidP="007C68AF">
      <w:pPr>
        <w:pStyle w:val="BodyText"/>
      </w:pPr>
    </w:p>
    <w:p w:rsidR="00000000" w:rsidRPr="007C68AF" w:rsidP="007C68AF">
      <w:pPr>
        <w:pStyle w:val="AllowPageBreak"/>
      </w:pPr>
    </w:p>
    <w:p w:rsidR="00000000" w:rsidRPr="007C68AF" w:rsidP="007C68AF">
      <w:pPr>
        <w:pStyle w:val="Heading1"/>
      </w:pPr>
      <w:bookmarkStart w:id="7" w:name="O_592757"/>
      <w:bookmarkEnd w:id="7"/>
      <w:r w:rsidRPr="007C68AF">
        <w:t>Packaging Rules</w:t>
      </w:r>
    </w:p>
    <w:p w:rsidR="00000000" w:rsidRPr="007C68AF" w:rsidP="007C68AF">
      <w:pPr>
        <w:pStyle w:val="BodyText"/>
      </w:pPr>
      <w:r w:rsidRPr="007C68AF">
        <w:t xml:space="preserve">To be awarded the MEA41011 Certificate IV in Aeroskills (Mechatronics) competency must be demonstrated in </w:t>
      </w:r>
      <w:r w:rsidRPr="007C68AF">
        <w:rPr>
          <w:rStyle w:val="SpecialBold"/>
        </w:rPr>
        <w:t>twenty seven (27)</w:t>
      </w:r>
      <w:r w:rsidRPr="007C68AF">
        <w:t xml:space="preserve"> units of competency, as follows:</w:t>
      </w:r>
    </w:p>
    <w:p w:rsidR="00000000" w:rsidRPr="007C68AF" w:rsidP="007C68AF">
      <w:pPr>
        <w:pStyle w:val="ListBullet"/>
      </w:pPr>
      <w:r w:rsidRPr="007C68AF">
        <w:rPr>
          <w:rStyle w:val="SpecialBold"/>
        </w:rPr>
        <w:t>Sixteen (16)</w:t>
      </w:r>
      <w:r w:rsidRPr="007C68AF">
        <w:t xml:space="preserve"> Core common, techni</w:t>
      </w:r>
      <w:r w:rsidRPr="007C68AF">
        <w:t>cal stream and imported units that are applicable to all B1 and B2 licences that are limited by exclusions to release to service of basic small aircraft</w:t>
      </w:r>
    </w:p>
    <w:p w:rsidR="00000000" w:rsidRPr="007C68AF" w:rsidP="007C68AF">
      <w:pPr>
        <w:pStyle w:val="ListBullet"/>
      </w:pPr>
      <w:r w:rsidRPr="007C68AF">
        <w:rPr>
          <w:rStyle w:val="SpecialBold"/>
        </w:rPr>
        <w:t>Eleven (11)</w:t>
      </w:r>
      <w:r w:rsidRPr="007C68AF">
        <w:t xml:space="preserve"> Elective Group A technical stream units where a limited B1.1 licence is sought</w:t>
      </w:r>
    </w:p>
    <w:p w:rsidR="00000000" w:rsidRPr="007C68AF" w:rsidP="007C68AF">
      <w:pPr>
        <w:pStyle w:val="ListBullet"/>
      </w:pPr>
      <w:r w:rsidRPr="007C68AF">
        <w:rPr>
          <w:rStyle w:val="SpecialBold"/>
        </w:rPr>
        <w:t>Eight (8)</w:t>
      </w:r>
      <w:r w:rsidRPr="007C68AF">
        <w:t xml:space="preserve"> Elective Group B technical stream units where a limited B1.2 licence is sought</w:t>
      </w:r>
    </w:p>
    <w:p w:rsidR="00000000" w:rsidRPr="007C68AF" w:rsidP="007C68AF">
      <w:pPr>
        <w:pStyle w:val="ListBullet"/>
      </w:pPr>
      <w:r w:rsidRPr="007C68AF">
        <w:rPr>
          <w:rStyle w:val="SpecialBold"/>
        </w:rPr>
        <w:t>Nine (9)</w:t>
      </w:r>
      <w:r w:rsidRPr="007C68AF">
        <w:t xml:space="preserve"> Elective Group C technical stream units where a limited B1.3 licence is sought</w:t>
      </w:r>
    </w:p>
    <w:p w:rsidR="00000000" w:rsidRPr="007C68AF" w:rsidP="007C68AF">
      <w:pPr>
        <w:pStyle w:val="ListBullet"/>
      </w:pPr>
      <w:r w:rsidRPr="007C68AF">
        <w:rPr>
          <w:rStyle w:val="SpecialBold"/>
        </w:rPr>
        <w:t>Eight (8)</w:t>
      </w:r>
      <w:r w:rsidRPr="007C68AF">
        <w:t xml:space="preserve"> Elective Group D technical stream units where a limited B1.4 licence is sought</w:t>
      </w:r>
    </w:p>
    <w:p w:rsidR="00000000" w:rsidRPr="007C68AF" w:rsidP="007C68AF">
      <w:pPr>
        <w:pStyle w:val="ListBullet"/>
      </w:pPr>
      <w:r w:rsidRPr="007C68AF">
        <w:rPr>
          <w:rStyle w:val="SpecialBold"/>
        </w:rPr>
        <w:t>Nine (9)</w:t>
      </w:r>
      <w:r w:rsidRPr="007C68AF">
        <w:t xml:space="preserve"> Elective Group E technical stream units where a limited B2 licence is sought</w:t>
      </w:r>
    </w:p>
    <w:p w:rsidR="00000000" w:rsidRPr="007C68AF" w:rsidP="007C68AF">
      <w:pPr>
        <w:pStyle w:val="ListBullet"/>
      </w:pPr>
      <w:r w:rsidRPr="007C68AF">
        <w:t>Elective Group F technical stream units chosen according to the requirements of the aircraft types being maintained to bring the total unit count to twenty seven (27).</w:t>
      </w:r>
    </w:p>
    <w:p w:rsidR="00000000" w:rsidRPr="007C68AF" w:rsidP="007C68AF">
      <w:pPr>
        <w:pStyle w:val="BodyText"/>
      </w:pPr>
    </w:p>
    <w:p w:rsidR="00000000" w:rsidRPr="007C68AF" w:rsidP="007C68AF">
      <w:pPr>
        <w:pStyle w:val="BodyText"/>
      </w:pPr>
      <w:r w:rsidRPr="007C68AF">
        <w:rPr>
          <w:rStyle w:val="SpecialBold"/>
        </w:rPr>
        <w:t>Core units of competency</w:t>
      </w:r>
    </w:p>
    <w:p w:rsidR="00000000" w:rsidRPr="007C68AF" w:rsidP="007C68AF">
      <w:pPr>
        <w:pStyle w:val="BodyText"/>
      </w:pPr>
    </w:p>
    <w:p w:rsidR="00000000" w:rsidRPr="007C68AF" w:rsidP="007C68AF">
      <w:pPr>
        <w:pStyle w:val="BodyText"/>
      </w:pPr>
      <w:r w:rsidRPr="007C68AF">
        <w:t xml:space="preserve">All </w:t>
      </w:r>
      <w:r w:rsidRPr="007C68AF">
        <w:rPr>
          <w:rStyle w:val="SpecialBold"/>
        </w:rPr>
        <w:t>sixteen (16)</w:t>
      </w:r>
      <w:r w:rsidRPr="007C68AF">
        <w:t xml:space="preserve"> units must be taken if a B1 or B2 licence applicable to basic small aircraft maintenance is being sought.</w:t>
      </w:r>
    </w:p>
    <w:tbl>
      <w:tblPr>
        <w:tblW w:w="9255" w:type="dxa"/>
        <w:tblLayout w:type="fixed"/>
        <w:tblCellMar>
          <w:left w:w="62" w:type="dxa"/>
          <w:right w:w="62" w:type="dxa"/>
        </w:tblCellMar>
        <w:tblLook w:val="0000"/>
      </w:tblPr>
      <w:tblGrid>
        <w:gridCol w:w="1611"/>
        <w:gridCol w:w="4679"/>
        <w:gridCol w:w="2965"/>
      </w:tblGrid>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rPr>
                <w:rStyle w:val="SpecialBold"/>
              </w:rPr>
              <w:t>Unit code</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rPr>
                <w:rStyle w:val="SpecialBold"/>
              </w:rPr>
              <w:t>Unit title</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rPr>
                <w:rStyle w:val="SpecialBold"/>
              </w:rPr>
              <w:t>Prerequisites</w:t>
            </w:r>
          </w:p>
        </w:tc>
      </w:tr>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Interpret occupati</w:t>
            </w:r>
            <w:r w:rsidRPr="007C68AF">
              <w:t>onal health and safety practices in aviation maintenance</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Nil</w:t>
            </w:r>
          </w:p>
        </w:tc>
      </w:tr>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MEA103B</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Plan and organise aviation maintenance work activities</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MEA105C, MEA107B, MEA108B</w:t>
            </w:r>
          </w:p>
        </w:tc>
      </w:tr>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MEA105C</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Apply quality standards applicable to aviation maintenance processes</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MEA107B</w:t>
            </w:r>
          </w:p>
        </w:tc>
      </w:tr>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MEA107B</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Interpret and use aviation maintenance industry manuals and specifications</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Nil</w:t>
            </w:r>
          </w:p>
        </w:tc>
      </w:tr>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MEA108B</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Complete aviation maintenance industry documentation</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MEA105C</w:t>
            </w:r>
          </w:p>
        </w:tc>
      </w:tr>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MEA109B</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Perform basic hand skills, standard trade practices and fundamentals in aviation maintenan</w:t>
            </w:r>
            <w:r w:rsidRPr="007C68AF">
              <w:t>ce</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MEA105C, MEA108B</w:t>
            </w:r>
          </w:p>
        </w:tc>
      </w:tr>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MEA111C</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Perform administrative processes to prepare for certification of civil aircraft maintenance</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 xml:space="preserve">All applicable Certificate IV units </w:t>
            </w:r>
          </w:p>
        </w:tc>
      </w:tr>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MEA112B</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Plan and implement civil aircraft maintenance activities</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All applicable Certificate IV units</w:t>
            </w:r>
          </w:p>
        </w:tc>
      </w:tr>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MEA113C</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Supervise civil aircraft maintenance activities and manage human resources in the workplace</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All applicable Certificate IV units</w:t>
            </w:r>
          </w:p>
        </w:tc>
      </w:tr>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MEA116B</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Apply occupational health and safety procedures at supervisor level in avi</w:t>
            </w:r>
            <w:r w:rsidRPr="007C68AF">
              <w:t>ation maintenance</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Nil</w:t>
            </w:r>
          </w:p>
        </w:tc>
      </w:tr>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MEA118A</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Conduct self in the aviation maintenance environment</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Nil</w:t>
            </w:r>
          </w:p>
        </w:tc>
      </w:tr>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MEA201B</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Remove and install miscellaneous aircraft electrical hardware/components</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MEA103B, MEA105C, MEA107B, MEA108B, MEA109B</w:t>
            </w:r>
          </w:p>
        </w:tc>
      </w:tr>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MEA246C</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Fabricate and/or repair aircraft electrical hardware or parts</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MEA201B, MEA260B</w:t>
            </w:r>
          </w:p>
        </w:tc>
      </w:tr>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MEA260B</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Use electrical test equipment</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MEA103B, MEA105C, MEA107B, MEA108B, MEA109B</w:t>
            </w:r>
          </w:p>
        </w:tc>
      </w:tr>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MEA301C</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Perform aircraft flight servicing</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MEA103B, MEA105C, MEA107B, MEA108</w:t>
            </w:r>
            <w:r w:rsidRPr="007C68AF">
              <w:t>B, MEA109B</w:t>
            </w:r>
          </w:p>
        </w:tc>
      </w:tr>
      <w:tr w:rsidTr="007C68AF">
        <w:tblPrEx>
          <w:tblW w:w="9255"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MSAENV472B</w:t>
            </w:r>
          </w:p>
        </w:tc>
        <w:tc>
          <w:tcPr>
            <w:tcW w:w="4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Implement and monitor environmentally sustainable work practices</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Nil</w:t>
            </w:r>
          </w:p>
        </w:tc>
      </w:tr>
    </w:tbl>
    <w:p w:rsidR="00000000" w:rsidRPr="007C68AF" w:rsidP="007C68AF">
      <w:pPr>
        <w:pStyle w:val="BodyText"/>
      </w:pPr>
    </w:p>
    <w:p w:rsidR="00000000" w:rsidRPr="007C68AF" w:rsidP="007C68AF">
      <w:pPr>
        <w:pStyle w:val="BodyText"/>
      </w:pPr>
      <w:r w:rsidRPr="007C68AF">
        <w:rPr>
          <w:rStyle w:val="SpecialBold"/>
        </w:rPr>
        <w:t>Elective units Group A</w:t>
      </w:r>
    </w:p>
    <w:p w:rsidR="00000000" w:rsidRPr="007C68AF" w:rsidP="007C68AF">
      <w:pPr>
        <w:pStyle w:val="BodyText"/>
      </w:pPr>
    </w:p>
    <w:p w:rsidR="00000000" w:rsidRPr="007C68AF" w:rsidP="007C68AF">
      <w:pPr>
        <w:pStyle w:val="BodyText"/>
      </w:pPr>
      <w:r w:rsidRPr="007C68AF">
        <w:t xml:space="preserve">All </w:t>
      </w:r>
      <w:r w:rsidRPr="007C68AF">
        <w:rPr>
          <w:rStyle w:val="SpecialBold"/>
        </w:rPr>
        <w:t>eleven (11)</w:t>
      </w:r>
      <w:r w:rsidRPr="007C68AF">
        <w:t xml:space="preserve"> units must be taken if a B1.1 licence applicable to basic small aircraft maintenance is being sought.</w:t>
      </w:r>
    </w:p>
    <w:p w:rsidR="00000000" w:rsidRPr="007C68AF" w:rsidP="007C68AF">
      <w:pPr>
        <w:pStyle w:val="BodyText"/>
      </w:pPr>
    </w:p>
    <w:tbl>
      <w:tblPr>
        <w:tblW w:w="9231" w:type="dxa"/>
        <w:tblLayout w:type="fixed"/>
        <w:tblCellMar>
          <w:left w:w="62" w:type="dxa"/>
          <w:right w:w="62" w:type="dxa"/>
        </w:tblCellMar>
        <w:tblLook w:val="0000"/>
      </w:tblPr>
      <w:tblGrid>
        <w:gridCol w:w="1687"/>
        <w:gridCol w:w="4579"/>
        <w:gridCol w:w="2965"/>
      </w:tblGrid>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rPr>
                <w:rStyle w:val="SpecialBold"/>
              </w:rPr>
              <w:t>Unit code</w:t>
            </w:r>
          </w:p>
        </w:tc>
        <w:tc>
          <w:tcPr>
            <w:tcW w:w="4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rPr>
                <w:rStyle w:val="SpecialBold"/>
              </w:rPr>
              <w:t>Unit title</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rPr>
                <w:rStyle w:val="SpecialBold"/>
              </w:rPr>
              <w:t>Prerequisites</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MEA274A</w:t>
            </w:r>
          </w:p>
        </w:tc>
        <w:tc>
          <w:tcPr>
            <w:tcW w:w="4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light aircraft electrical systems and components</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MEA246C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MEA275A</w:t>
            </w:r>
          </w:p>
        </w:tc>
        <w:tc>
          <w:tcPr>
            <w:tcW w:w="4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light aircraft instrument systems and components</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MEA246C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MEA276A</w:t>
            </w:r>
          </w:p>
        </w:tc>
        <w:tc>
          <w:tcPr>
            <w:tcW w:w="4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light aircraft communication and radio naviga</w:t>
            </w:r>
            <w:r w:rsidRPr="007C68AF">
              <w:t>tion systems and components</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MEA246C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MEA306C</w:t>
            </w:r>
          </w:p>
        </w:tc>
        <w:tc>
          <w:tcPr>
            <w:tcW w:w="4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Remove and install engines and engine system components</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MEA302C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MEA307C</w:t>
            </w:r>
          </w:p>
        </w:tc>
        <w:tc>
          <w:tcPr>
            <w:tcW w:w="4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Remove and install propeller systems and components</w:t>
            </w:r>
          </w:p>
          <w:p w:rsidR="00000000">
            <w:pPr>
              <w:pStyle w:val="BodyText"/>
              <w:keepNext w:val="0"/>
              <w:keepLines w:val="0"/>
              <w:contextualSpacing w:val="0"/>
              <w:rPr>
                <w:rFonts w:ascii="Tahoma" w:hAnsi="Tahoma"/>
                <w:color w:val="000000"/>
                <w:sz w:val="20"/>
                <w:lang w:val="en-NZ"/>
              </w:rPr>
            </w:pP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MEA103B, MEA105C, MEA107B, MEA108B, MEA109B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MEA314C</w:t>
            </w:r>
          </w:p>
        </w:tc>
        <w:tc>
          <w:tcPr>
            <w:tcW w:w="4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gas turbine engine systems and components</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MEA315C</w:t>
            </w:r>
          </w:p>
        </w:tc>
        <w:tc>
          <w:tcPr>
            <w:tcW w:w="4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propeller systems and components</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MEA307C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MEA351A</w:t>
            </w:r>
          </w:p>
        </w:tc>
        <w:tc>
          <w:tcPr>
            <w:tcW w:w="4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airframe systems of basic light fixed wing aircraft</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 03B, MEA105</w:t>
            </w:r>
            <w:r w:rsidRPr="007C68AF">
              <w:t>C, MEA107B, MEA108B, MEA109B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MEA363B</w:t>
            </w:r>
          </w:p>
        </w:tc>
        <w:tc>
          <w:tcPr>
            <w:tcW w:w="4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repair and maintain structures and related components of non-pressurised small aircraft</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MEA103B, MEA105C, MEA107B, MEA108B, MEA109B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MEA364A</w:t>
            </w:r>
          </w:p>
        </w:tc>
        <w:tc>
          <w:tcPr>
            <w:tcW w:w="4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and/or repair small aircraft mechanical components or parts</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MEA103B, MEA105C, MEA107B, MEA108B, MEA109B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MEA365A</w:t>
            </w:r>
          </w:p>
        </w:tc>
        <w:tc>
          <w:tcPr>
            <w:tcW w:w="4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Assess structural repair/modification requirements and evaluate structural repairs and modifications</w:t>
            </w:r>
          </w:p>
        </w:tc>
        <w:tc>
          <w:tcPr>
            <w:tcW w:w="29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All Certificate IV units</w:t>
            </w:r>
            <w:r w:rsidRPr="007C68AF">
              <w:t xml:space="preserve"> listed for applicable licence</w:t>
            </w:r>
          </w:p>
        </w:tc>
      </w:tr>
    </w:tbl>
    <w:p w:rsidR="00000000" w:rsidRPr="007C68AF" w:rsidP="007C68AF">
      <w:pPr>
        <w:pStyle w:val="BodyText"/>
      </w:pPr>
    </w:p>
    <w:p w:rsidR="00000000" w:rsidRPr="007C68AF" w:rsidP="007C68AF">
      <w:pPr>
        <w:pStyle w:val="BodyText"/>
      </w:pPr>
      <w:r w:rsidRPr="007C68AF">
        <w:rPr>
          <w:rStyle w:val="SpecialBold"/>
        </w:rPr>
        <w:t>Elective units Group B</w:t>
      </w:r>
    </w:p>
    <w:p w:rsidR="00000000" w:rsidRPr="007C68AF" w:rsidP="007C68AF">
      <w:pPr>
        <w:pStyle w:val="BodyText"/>
      </w:pPr>
    </w:p>
    <w:p w:rsidR="00000000" w:rsidRPr="007C68AF" w:rsidP="007C68AF">
      <w:pPr>
        <w:pStyle w:val="BodyText"/>
      </w:pPr>
      <w:r w:rsidRPr="007C68AF">
        <w:t xml:space="preserve">All </w:t>
      </w:r>
      <w:r w:rsidRPr="007C68AF">
        <w:rPr>
          <w:rStyle w:val="SpecialBold"/>
        </w:rPr>
        <w:t>eight (8)</w:t>
      </w:r>
      <w:r w:rsidRPr="007C68AF">
        <w:t xml:space="preserve"> units must be taken if a B1.2 licence applicable to basic small aircraft maintenance is being sought.</w:t>
      </w:r>
    </w:p>
    <w:p w:rsidR="00000000" w:rsidRPr="007C68AF" w:rsidP="007C68AF">
      <w:pPr>
        <w:pStyle w:val="BodyText"/>
      </w:pPr>
    </w:p>
    <w:tbl>
      <w:tblPr>
        <w:tblW w:w="9231" w:type="dxa"/>
        <w:tblLayout w:type="fixed"/>
        <w:tblCellMar>
          <w:left w:w="62" w:type="dxa"/>
          <w:right w:w="62" w:type="dxa"/>
        </w:tblCellMar>
        <w:tblLook w:val="0000"/>
      </w:tblPr>
      <w:tblGrid>
        <w:gridCol w:w="1687"/>
        <w:gridCol w:w="4600"/>
        <w:gridCol w:w="2944"/>
      </w:tblGrid>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rPr>
                <w:rStyle w:val="SpecialBold"/>
              </w:rPr>
              <w:t>Unit code</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rPr>
                <w:rStyle w:val="SpecialBold"/>
              </w:rPr>
              <w:t>Unit title</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rPr>
                <w:rStyle w:val="SpecialBold"/>
              </w:rPr>
              <w:t>Prerequisites</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MEA274A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light aircraft electrical systems and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MEA246C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MEA275A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light aircraft instrument systems and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MEA246C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MEA276A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light aircraft communication and radio navigation systems and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MEA246</w:t>
            </w:r>
            <w:r w:rsidRPr="007C68AF">
              <w:t>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MEA351A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airframe systems of basic light fixed wing aircraft</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MEA103B, MEA105C, MEA107B, MEA108B, MEA109B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MEA353A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 xml:space="preserve">Maintain basic light aircraft engines and </w:t>
            </w:r>
            <w:r w:rsidRPr="007C68AF">
              <w:t>propellers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 xml:space="preserve">MEA101B, MEA103B, </w:t>
            </w:r>
            <w:r w:rsidRPr="007C68AF">
              <w:t>MEA105C, MEA107B, MEA108B, MEA109B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MEA363B</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w:t>
            </w:r>
            <w:r w:rsidRPr="007C68AF">
              <w:t>, repair and maintain structures and related components of non-pressurised small aircraft</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MEA103B, MEA105C, MEA107B, MEA108B, MEA109B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MEA364A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and/or repair small aircraft mechanical components or parts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MEA103B, MEA105C, MEA107B, MEA108B, MEA109B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MEA365A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Assess structural repair/modification requirements and evaluate structural repairs and modifications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All Certificate IV units listed for applicable licence</w:t>
            </w:r>
          </w:p>
        </w:tc>
      </w:tr>
    </w:tbl>
    <w:p w:rsidR="00000000" w:rsidRPr="007C68AF" w:rsidP="007C68AF">
      <w:pPr>
        <w:pStyle w:val="BodyText"/>
      </w:pPr>
    </w:p>
    <w:p w:rsidR="00000000" w:rsidRPr="007C68AF" w:rsidP="007C68AF">
      <w:pPr>
        <w:pStyle w:val="BodyText"/>
      </w:pPr>
      <w:r w:rsidRPr="007C68AF">
        <w:rPr>
          <w:rStyle w:val="SpecialBold"/>
        </w:rPr>
        <w:t>Elective units Group C</w:t>
      </w:r>
    </w:p>
    <w:p w:rsidR="00000000" w:rsidRPr="007C68AF" w:rsidP="007C68AF">
      <w:pPr>
        <w:pStyle w:val="BodyText"/>
      </w:pPr>
    </w:p>
    <w:p w:rsidR="00000000" w:rsidRPr="007C68AF" w:rsidP="007C68AF">
      <w:pPr>
        <w:pStyle w:val="BodyText"/>
      </w:pPr>
      <w:r w:rsidRPr="007C68AF">
        <w:t xml:space="preserve">All </w:t>
      </w:r>
      <w:r w:rsidRPr="007C68AF">
        <w:rPr>
          <w:rStyle w:val="SpecialBold"/>
        </w:rPr>
        <w:t>nine (9)</w:t>
      </w:r>
      <w:r w:rsidRPr="007C68AF">
        <w:t xml:space="preserve"> units must be taken if a B1.3 licence applicable to basic small aircraft maintenance is being sought.</w:t>
      </w:r>
    </w:p>
    <w:p w:rsidR="00000000" w:rsidRPr="007C68AF" w:rsidP="007C68AF">
      <w:pPr>
        <w:pStyle w:val="BodyText"/>
      </w:pPr>
    </w:p>
    <w:tbl>
      <w:tblPr>
        <w:tblW w:w="9231" w:type="dxa"/>
        <w:tblLayout w:type="fixed"/>
        <w:tblCellMar>
          <w:left w:w="62" w:type="dxa"/>
          <w:right w:w="62" w:type="dxa"/>
        </w:tblCellMar>
        <w:tblLook w:val="0000"/>
      </w:tblPr>
      <w:tblGrid>
        <w:gridCol w:w="1687"/>
        <w:gridCol w:w="4600"/>
        <w:gridCol w:w="2944"/>
      </w:tblGrid>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rPr>
                <w:rStyle w:val="SpecialBold"/>
              </w:rPr>
              <w:t>Unit code</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rPr>
                <w:rStyle w:val="SpecialBold"/>
              </w:rPr>
              <w:t>Unit title</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rPr>
                <w:rStyle w:val="SpecialBold"/>
              </w:rPr>
              <w:t>Prerequisites</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MEA274A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light aircraft electrical systems and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MEA246C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MEA275A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light aircraft instrument systems and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MEA246C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MEA276A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light aircraft communication and radio navigation systems and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MEA246C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MEA306C</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Remove and install engines and engine system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MEA302C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MEA31</w:t>
            </w:r>
            <w:r w:rsidRPr="007C68AF">
              <w:t>4C</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gas turbine engine systems and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MEA352A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rotary wing aircraft systems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MEA103B, MEA105C, MEA107B, MEA108B, MEA109B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MEA363B</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repair and maintain structures and related components of non-pressurised small aircraft</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MEA103B, MEA105C, MEA107B, MEA108B, MEA109B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MEA364A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and/or repair small aircraft mechanical components or parts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MEA103B, MEA105C, M</w:t>
            </w:r>
            <w:r w:rsidRPr="007C68AF">
              <w:t xml:space="preserve">EA107B, </w:t>
            </w:r>
            <w:r w:rsidRPr="007C68AF">
              <w:t>MEA108B, MEA109B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MEA365A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Assess structural repair/modification requirements and evaluate structural repairs and modifications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All Certificate IV units listed below for applicable licence</w:t>
            </w:r>
          </w:p>
        </w:tc>
      </w:tr>
    </w:tbl>
    <w:p w:rsidR="00000000" w:rsidRPr="007C68AF" w:rsidP="007C68AF">
      <w:pPr>
        <w:pStyle w:val="BodyText"/>
      </w:pPr>
    </w:p>
    <w:p w:rsidR="00000000" w:rsidRPr="007C68AF" w:rsidP="007C68AF">
      <w:pPr>
        <w:pStyle w:val="BodyText"/>
      </w:pPr>
      <w:r w:rsidRPr="007C68AF">
        <w:rPr>
          <w:rStyle w:val="SpecialBold"/>
        </w:rPr>
        <w:t>Elective units Group D</w:t>
      </w:r>
    </w:p>
    <w:p w:rsidR="00000000" w:rsidRPr="007C68AF" w:rsidP="007C68AF">
      <w:pPr>
        <w:pStyle w:val="BodyText"/>
      </w:pPr>
    </w:p>
    <w:p w:rsidR="00000000" w:rsidRPr="007C68AF" w:rsidP="007C68AF">
      <w:pPr>
        <w:pStyle w:val="BodyText"/>
      </w:pPr>
      <w:r w:rsidRPr="007C68AF">
        <w:t xml:space="preserve">All </w:t>
      </w:r>
      <w:r w:rsidRPr="007C68AF">
        <w:rPr>
          <w:rStyle w:val="SpecialBold"/>
        </w:rPr>
        <w:t>eight (8)</w:t>
      </w:r>
      <w:r w:rsidRPr="007C68AF">
        <w:t xml:space="preserve"> units must be taken </w:t>
      </w:r>
      <w:r w:rsidRPr="007C68AF">
        <w:t>if a B1.4 licence applicable to basic small aircraft maintenance is being sought.</w:t>
      </w:r>
    </w:p>
    <w:p w:rsidR="00000000" w:rsidRPr="007C68AF" w:rsidP="007C68AF">
      <w:pPr>
        <w:pStyle w:val="BodyText"/>
      </w:pPr>
    </w:p>
    <w:tbl>
      <w:tblPr>
        <w:tblW w:w="9231" w:type="dxa"/>
        <w:tblLayout w:type="fixed"/>
        <w:tblCellMar>
          <w:left w:w="62" w:type="dxa"/>
          <w:right w:w="62" w:type="dxa"/>
        </w:tblCellMar>
        <w:tblLook w:val="0000"/>
      </w:tblPr>
      <w:tblGrid>
        <w:gridCol w:w="1687"/>
        <w:gridCol w:w="4600"/>
        <w:gridCol w:w="2944"/>
      </w:tblGrid>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rPr>
                <w:rStyle w:val="SpecialBold"/>
              </w:rPr>
              <w:t>Unit code</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rPr>
                <w:rStyle w:val="SpecialBold"/>
              </w:rPr>
              <w:t>Unit title</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rPr>
                <w:rStyle w:val="SpecialBold"/>
              </w:rPr>
              <w:t>Prerequisites</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MEA274A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light aircraft electrical systems and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MEA246C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MEA275A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light aircraft instrument systems and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MEA246C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MEA276A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light aircraft communication and radio navigation systems and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MEA246C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MEA352A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rotary wing aircraft systems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MEA103B, MEA105C,</w:t>
            </w:r>
            <w:r w:rsidRPr="007C68AF">
              <w:t xml:space="preserve"> MEA107B, MEA108B, MEA109B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MEA353A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light aircraft engines and propellers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MEA103B, MEA105C, MEA107B, MEA108B, MEA109B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MEA363B</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repair and maintain structures and related components of non-pressurised small aircraft</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w:t>
            </w:r>
            <w:r w:rsidRPr="007C68AF">
              <w:t xml:space="preserve"> MEA103B, MEA105C, MEA107B, MEA108B, MEA109B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MEA364A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and/or repair small aircraft mechanical components or parts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MEA103B, MEA105C, MEA107B, MEA108B, MEA109B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MEA365A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Assess structural repair/modification requirements and evaluate structural repairs and modifications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All Certificate IV units listed for applicable licence</w:t>
            </w:r>
          </w:p>
        </w:tc>
      </w:tr>
    </w:tbl>
    <w:p w:rsidR="00000000" w:rsidRPr="007C68AF" w:rsidP="007C68AF">
      <w:pPr>
        <w:pStyle w:val="BodyText"/>
      </w:pPr>
    </w:p>
    <w:p w:rsidR="00000000" w:rsidRPr="007C68AF" w:rsidP="007C68AF">
      <w:pPr>
        <w:pStyle w:val="BodyText"/>
      </w:pPr>
      <w:r w:rsidRPr="007C68AF">
        <w:rPr>
          <w:rStyle w:val="SpecialBold"/>
        </w:rPr>
        <w:t>Elective units Group E</w:t>
      </w:r>
    </w:p>
    <w:p w:rsidR="00000000" w:rsidRPr="007C68AF" w:rsidP="007C68AF">
      <w:pPr>
        <w:pStyle w:val="BodyText"/>
      </w:pPr>
    </w:p>
    <w:p w:rsidR="00000000" w:rsidRPr="007C68AF" w:rsidP="007C68AF">
      <w:pPr>
        <w:pStyle w:val="BodyText"/>
      </w:pPr>
      <w:r w:rsidRPr="007C68AF">
        <w:t xml:space="preserve">All </w:t>
      </w:r>
      <w:r w:rsidRPr="007C68AF">
        <w:rPr>
          <w:rStyle w:val="SpecialBold"/>
        </w:rPr>
        <w:t>nine (9)</w:t>
      </w:r>
      <w:r w:rsidRPr="007C68AF">
        <w:t xml:space="preserve"> units must be taken if a B2 licence applicable to basic small</w:t>
      </w:r>
      <w:r w:rsidRPr="007C68AF">
        <w:t xml:space="preserve"> aircraft maintenance is being sought.</w:t>
      </w:r>
    </w:p>
    <w:p w:rsidR="00000000" w:rsidRPr="007C68AF" w:rsidP="007C68AF">
      <w:pPr>
        <w:pStyle w:val="BodyText"/>
      </w:pPr>
    </w:p>
    <w:tbl>
      <w:tblPr>
        <w:tblW w:w="9231" w:type="dxa"/>
        <w:tblLayout w:type="fixed"/>
        <w:tblCellMar>
          <w:left w:w="62" w:type="dxa"/>
          <w:right w:w="62" w:type="dxa"/>
        </w:tblCellMar>
        <w:tblLook w:val="0000"/>
      </w:tblPr>
      <w:tblGrid>
        <w:gridCol w:w="1687"/>
        <w:gridCol w:w="4600"/>
        <w:gridCol w:w="2944"/>
      </w:tblGrid>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rPr>
                <w:rStyle w:val="SpecialBold"/>
              </w:rPr>
              <w:t>Unit code</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rPr>
                <w:rStyle w:val="SpecialBold"/>
              </w:rPr>
              <w:t>Unit title</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rPr>
                <w:rStyle w:val="SpecialBold"/>
              </w:rPr>
              <w:t>Prerequisites</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MEA202C</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Remove and install basic aircraft electrical system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MEA201B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MEA204C</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Remove and install basic aircraft instrument system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MEA201B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MEA207C</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Remove and install aircraft electronic system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MEA201B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MEA210C</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basic aircraft electrical systems and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MEA202C, MEA246C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MEA212C</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basic aircraft instrument systems and compone</w:t>
            </w:r>
            <w:r w:rsidRPr="007C68AF">
              <w:t>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MEA204C, MEA246C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MEA289A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light aircraft avionic systems and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MEA246C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MEA290A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Fit avionic modification sheetmetal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MEA101B, MEA103B, MEA105C, MEA107B, MEA108B, MEA109B</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MEA291A</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fixed wing single axis autopilot systems and components (Refer to Group F – MEA217B may be taken instead of this unit)</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MEA207C, MEA246C</w:t>
            </w:r>
          </w:p>
        </w:tc>
      </w:tr>
      <w:tr w:rsidTr="007C68AF">
        <w:tblPrEx>
          <w:tblW w:w="9231"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MEA302C</w:t>
            </w:r>
          </w:p>
        </w:tc>
        <w:tc>
          <w:tcPr>
            <w:tcW w:w="4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Remove and install aircraft hydro-mechanical and landing gear system components</w:t>
            </w:r>
          </w:p>
        </w:tc>
        <w:tc>
          <w:tcPr>
            <w:tcW w:w="2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MEA101B, MEA103B, MEA105C, MEA107B, MEA108B, MEA109B</w:t>
            </w:r>
          </w:p>
        </w:tc>
      </w:tr>
    </w:tbl>
    <w:p w:rsidR="00000000" w:rsidRPr="007C68AF" w:rsidP="007C68AF">
      <w:pPr>
        <w:pStyle w:val="BodyText"/>
      </w:pPr>
    </w:p>
    <w:p w:rsidR="00000000" w:rsidRPr="007C68AF" w:rsidP="007C68AF">
      <w:pPr>
        <w:pStyle w:val="BodyText"/>
      </w:pPr>
      <w:r w:rsidRPr="007C68AF">
        <w:rPr>
          <w:rStyle w:val="SpecialBold"/>
        </w:rPr>
        <w:t>Elective units Group F</w:t>
      </w:r>
    </w:p>
    <w:p w:rsidR="00000000" w:rsidRPr="007C68AF" w:rsidP="007C68AF">
      <w:pPr>
        <w:pStyle w:val="BodyText"/>
      </w:pPr>
    </w:p>
    <w:p w:rsidR="00000000" w:rsidRPr="007C68AF" w:rsidP="007C68AF">
      <w:pPr>
        <w:pStyle w:val="BodyText"/>
      </w:pPr>
      <w:r w:rsidRPr="007C68AF">
        <w:t>Except for the B1.1 licence, take two (2) or three (3) of the listed units as required by the aircraft types being maintained and the unit selection guidelines in column four to</w:t>
      </w:r>
      <w:r w:rsidRPr="007C68AF">
        <w:t xml:space="preserve"> bring the total unit count to twenty seven (27).</w:t>
      </w:r>
    </w:p>
    <w:p w:rsidR="00000000" w:rsidRPr="007C68AF" w:rsidP="007C68AF">
      <w:pPr>
        <w:pStyle w:val="BodyText"/>
      </w:pPr>
    </w:p>
    <w:tbl>
      <w:tblPr>
        <w:tblW w:w="0" w:type="auto"/>
        <w:tblLayout w:type="fixed"/>
        <w:tblCellMar>
          <w:left w:w="62" w:type="dxa"/>
          <w:right w:w="62" w:type="dxa"/>
        </w:tblCellMar>
        <w:tblLook w:val="0000"/>
      </w:tblPr>
      <w:tblGrid>
        <w:gridCol w:w="1565"/>
        <w:gridCol w:w="3295"/>
        <w:gridCol w:w="1800"/>
        <w:gridCol w:w="2520"/>
      </w:tblGrid>
      <w:tr w:rsidTr="007C68AF">
        <w:tblPrEx>
          <w:tblW w:w="0" w:type="auto"/>
          <w:tblLayout w:type="fixed"/>
          <w:tblCellMar>
            <w:left w:w="62" w:type="dxa"/>
            <w:right w:w="62" w:type="dxa"/>
          </w:tblCellMar>
          <w:tblLook w:val="0000"/>
        </w:tblPrEx>
        <w:trPr>
          <w:trHeight w:val="70"/>
          <w:tblHeader/>
        </w:trPr>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rPr>
                <w:rStyle w:val="SpecialBold"/>
              </w:rPr>
              <w:t>Unit code</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rPr>
                <w:rStyle w:val="SpecialBold"/>
              </w:rPr>
              <w:t>Unit title</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rPr>
                <w:rStyle w:val="SpecialBold"/>
              </w:rPr>
              <w:t>Prerequisites</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rPr>
                <w:rStyle w:val="SpecialBold"/>
              </w:rPr>
              <w:t>Unit selection guidelines</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MEA202C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Remove and install basic aircraft electrical system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MEA201B</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Applicable to electrical retractable undercarriage</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MEA206C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 xml:space="preserve">Remove and install aircraft basic radio communication and </w:t>
            </w:r>
            <w:r w:rsidRPr="007C68AF">
              <w:t>navigation system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MEA201B</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Includes HF radio</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MEA210C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basic aircraft electrical systems and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MEA202C</w:t>
            </w:r>
          </w:p>
          <w:p w:rsidR="00000000" w:rsidP="007C68AF">
            <w:pPr>
              <w:pStyle w:val="BodyText"/>
              <w:rPr>
                <w:lang w:val="en-NZ"/>
              </w:rPr>
            </w:pPr>
            <w:r w:rsidRPr="007C68AF">
              <w:t>MEA246C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Applicable to electrical retractable u</w:t>
            </w:r>
            <w:r w:rsidRPr="007C68AF">
              <w:t>ndercarriage</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MEA214C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aircraft basic communication and radio navigation systems and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MEA206C</w:t>
            </w:r>
          </w:p>
          <w:p w:rsidR="00000000" w:rsidP="007C68AF">
            <w:pPr>
              <w:pStyle w:val="BodyText"/>
              <w:rPr>
                <w:lang w:val="en-NZ"/>
              </w:rPr>
            </w:pPr>
            <w:r w:rsidRPr="007C68AF">
              <w:t>MEA246C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Includes HF radio</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MEA216C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instrument landing systems and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MEA206C MEA207C MEA246C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Required for ILS</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MEA217C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fixed wing autopilot systems and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MEA207C MEA246C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Required for 3 axis autopilot system – may be taken instead of Group E unit MEA291A</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MEA218C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w:t>
            </w:r>
            <w:r w:rsidRPr="007C68AF">
              <w:t>bleshoot rotary wing autopilot systems and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MEA207C MEA246C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Required for helicopter autopilot system</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MEA220C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aircraft primary radar systems and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MEA207C</w:t>
            </w:r>
          </w:p>
          <w:p w:rsidR="00000000" w:rsidP="007C68AF">
            <w:pPr>
              <w:pStyle w:val="BodyText"/>
              <w:rPr>
                <w:lang w:val="en-NZ"/>
              </w:rPr>
            </w:pPr>
            <w:r w:rsidRPr="007C68AF">
              <w:t>MEA246C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Applicable to weather radar</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MEA221C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aircraft secondary radar systems and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MEA207C</w:t>
            </w:r>
          </w:p>
          <w:p w:rsidR="00000000" w:rsidP="007C68AF">
            <w:pPr>
              <w:pStyle w:val="BodyText"/>
              <w:rPr>
                <w:lang w:val="en-NZ"/>
              </w:rPr>
            </w:pPr>
            <w:r w:rsidRPr="007C68AF">
              <w:t>MEA246C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Covers RADALT, DME, Doppler and ACAS</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MEA277A</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twin engine aircraft electrical systems and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MEA210C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Mandatory for maintenance of light twin pis</w:t>
            </w:r>
            <w:r w:rsidRPr="007C68AF">
              <w:t>ton engine aircraft</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MEA278A</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instrument display systems and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MEA207C</w:t>
            </w:r>
          </w:p>
          <w:p w:rsidR="00000000" w:rsidP="007C68AF">
            <w:pPr>
              <w:pStyle w:val="BodyText"/>
              <w:rPr>
                <w:lang w:val="en-NZ"/>
              </w:rPr>
            </w:pPr>
            <w:r w:rsidRPr="007C68AF">
              <w:t>MEA246C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Applicable to electronic display systems</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MEA279A</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piston engine full authority digital engine control systems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MEA207C</w:t>
            </w:r>
          </w:p>
          <w:p w:rsidR="00000000" w:rsidP="007C68AF">
            <w:pPr>
              <w:pStyle w:val="BodyText"/>
              <w:rPr>
                <w:lang w:val="en-NZ"/>
              </w:rPr>
            </w:pPr>
            <w:r w:rsidRPr="007C68AF">
              <w:t>MEA246C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Required for FADEC system maintenance</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MEA302C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 xml:space="preserve">Remove and install aircraft </w:t>
            </w:r>
            <w:r w:rsidRPr="007C68AF">
              <w:t>hydro-mechanical and landing gear system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MEA101B</w:t>
            </w:r>
          </w:p>
          <w:p w:rsidR="00000000" w:rsidRPr="007C68AF" w:rsidP="007C68AF">
            <w:pPr>
              <w:pStyle w:val="BodyText"/>
            </w:pPr>
            <w:r w:rsidRPr="007C68AF">
              <w:t>MEA103B</w:t>
            </w:r>
          </w:p>
          <w:p w:rsidR="00000000" w:rsidRPr="007C68AF" w:rsidP="007C68AF">
            <w:pPr>
              <w:pStyle w:val="BodyText"/>
            </w:pPr>
            <w:r w:rsidRPr="007C68AF">
              <w:t>MEA105</w:t>
            </w:r>
            <w:r w:rsidRPr="007C68AF">
              <w:t>C</w:t>
            </w:r>
          </w:p>
          <w:p w:rsidR="00000000" w:rsidRPr="007C68AF" w:rsidP="007C68AF">
            <w:pPr>
              <w:pStyle w:val="BodyText"/>
            </w:pPr>
            <w:r w:rsidRPr="007C68AF">
              <w:t>MEA107B</w:t>
            </w:r>
          </w:p>
          <w:p w:rsidR="00000000" w:rsidRPr="007C68AF" w:rsidP="007C68AF">
            <w:pPr>
              <w:pStyle w:val="BodyText"/>
            </w:pPr>
            <w:r w:rsidRPr="007C68AF">
              <w:t>MEA108B</w:t>
            </w:r>
          </w:p>
          <w:p w:rsidR="00000000" w:rsidP="007C68AF">
            <w:pPr>
              <w:pStyle w:val="BodyText"/>
              <w:rPr>
                <w:lang w:val="en-NZ"/>
              </w:rPr>
            </w:pPr>
            <w:r w:rsidRPr="007C68AF">
              <w:t>MEA109B</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 xml:space="preserve">Applicable to hydraulic </w:t>
            </w:r>
            <w:r w:rsidRPr="007C68AF">
              <w:t>retractable undercarriage and systems with engine driven pump</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MEA306C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Remove and install engines and engine system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MEA302C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Applicable to piston and gas turbine engines</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MEA307C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Remove and install propeller systems and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MEA101B</w:t>
            </w:r>
          </w:p>
          <w:p w:rsidR="00000000" w:rsidRPr="007C68AF" w:rsidP="007C68AF">
            <w:pPr>
              <w:pStyle w:val="BodyText"/>
            </w:pPr>
            <w:r w:rsidRPr="007C68AF">
              <w:t>MEA103B</w:t>
            </w:r>
          </w:p>
          <w:p w:rsidR="00000000" w:rsidRPr="007C68AF" w:rsidP="007C68AF">
            <w:pPr>
              <w:pStyle w:val="BodyText"/>
            </w:pPr>
            <w:r w:rsidRPr="007C68AF">
              <w:t>MEA105C</w:t>
            </w:r>
          </w:p>
          <w:p w:rsidR="00000000" w:rsidRPr="007C68AF" w:rsidP="007C68AF">
            <w:pPr>
              <w:pStyle w:val="BodyText"/>
            </w:pPr>
            <w:r w:rsidRPr="007C68AF">
              <w:t>MEA107B</w:t>
            </w:r>
          </w:p>
          <w:p w:rsidR="00000000" w:rsidRPr="007C68AF" w:rsidP="007C68AF">
            <w:pPr>
              <w:pStyle w:val="BodyText"/>
            </w:pPr>
            <w:r w:rsidRPr="007C68AF">
              <w:t>MEA108B</w:t>
            </w:r>
          </w:p>
          <w:p w:rsidR="00000000" w:rsidP="007C68AF">
            <w:pPr>
              <w:pStyle w:val="BodyText"/>
              <w:rPr>
                <w:lang w:val="en-NZ"/>
              </w:rPr>
            </w:pPr>
            <w:r w:rsidRPr="007C68AF">
              <w:t>MEA109B</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Covers variable pitch and constant speed propellers</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MEA308C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Remove and install rotary wing rotor and flight control system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MEA302C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Applicable if</w:t>
            </w:r>
            <w:r w:rsidRPr="007C68AF">
              <w:t xml:space="preserve"> helicopter has powered flight controls</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MEA309C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aircraft hydro-mechanical and landing gear systems and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MEA302C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Applicable to hydraulic retractable undercarriage and systems with engine driven pump</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MEA313C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w:t>
            </w:r>
            <w:r w:rsidRPr="007C68AF">
              <w:t>, test and troubleshoot piston engine systems and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MEA306C (may be deemed to be covered if MEA353A is held)</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Covers turbo and supercharged engines</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MEA314C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gas turbine engine systems and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MEA306C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For gas turbine engine maintenance</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MEA315C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propeller systems and 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MEA307C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Covers variable pitch and constant speed propellers</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MEA316C</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troubleshoot rotary wing rotor and control systems and compon</w:t>
            </w:r>
            <w:r w:rsidRPr="007C68AF">
              <w:t>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MEA308C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Applicable if helicopter has powered flight controls</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MEA325B</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Weigh aircraft and perform aircraft weight and balance calculations as a result of modifications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 xml:space="preserve">All applicable Certificate IV units </w:t>
            </w:r>
          </w:p>
          <w:p w:rsidR="00000000">
            <w:pPr>
              <w:pStyle w:val="BodyText"/>
              <w:keepNext w:val="0"/>
              <w:keepLines w:val="0"/>
              <w:contextualSpacing w:val="0"/>
              <w:rPr>
                <w:rFonts w:ascii="Tahoma" w:hAnsi="Tahoma"/>
                <w:color w:val="000000"/>
                <w:sz w:val="20"/>
                <w:lang w:val="en-NZ"/>
              </w:rPr>
            </w:pP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Elective</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MEA351A</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airframe systems of basic light fixed wing aircraft</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MEA101B</w:t>
            </w:r>
          </w:p>
          <w:p w:rsidR="00000000" w:rsidRPr="007C68AF" w:rsidP="007C68AF">
            <w:pPr>
              <w:pStyle w:val="BodyText"/>
            </w:pPr>
            <w:r w:rsidRPr="007C68AF">
              <w:t>MEA103B</w:t>
            </w:r>
          </w:p>
          <w:p w:rsidR="00000000" w:rsidRPr="007C68AF" w:rsidP="007C68AF">
            <w:pPr>
              <w:pStyle w:val="BodyText"/>
            </w:pPr>
            <w:r w:rsidRPr="007C68AF">
              <w:t>MEA105C</w:t>
            </w:r>
          </w:p>
          <w:p w:rsidR="00000000" w:rsidRPr="007C68AF" w:rsidP="007C68AF">
            <w:pPr>
              <w:pStyle w:val="BodyText"/>
            </w:pPr>
            <w:r w:rsidRPr="007C68AF">
              <w:t>MEA107B</w:t>
            </w:r>
          </w:p>
          <w:p w:rsidR="00000000" w:rsidRPr="007C68AF" w:rsidP="007C68AF">
            <w:pPr>
              <w:pStyle w:val="BodyText"/>
            </w:pPr>
            <w:r w:rsidRPr="007C68AF">
              <w:t>MEA108B</w:t>
            </w:r>
          </w:p>
          <w:p w:rsidR="00000000" w:rsidP="007C68AF">
            <w:pPr>
              <w:pStyle w:val="BodyText"/>
              <w:rPr>
                <w:lang w:val="en-NZ"/>
              </w:rPr>
            </w:pPr>
            <w:r w:rsidRPr="007C68AF">
              <w:t>MEA109B</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Elective if not required by choice of Group A to E</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MEA352A</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rotary wing aircraft systems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MEA101B</w:t>
            </w:r>
          </w:p>
          <w:p w:rsidR="00000000" w:rsidRPr="007C68AF" w:rsidP="007C68AF">
            <w:pPr>
              <w:pStyle w:val="BodyText"/>
            </w:pPr>
            <w:r w:rsidRPr="007C68AF">
              <w:t>MEA103B</w:t>
            </w:r>
          </w:p>
          <w:p w:rsidR="00000000" w:rsidRPr="007C68AF" w:rsidP="007C68AF">
            <w:pPr>
              <w:pStyle w:val="BodyText"/>
            </w:pPr>
            <w:r w:rsidRPr="007C68AF">
              <w:t>MEA105C</w:t>
            </w:r>
          </w:p>
          <w:p w:rsidR="00000000" w:rsidRPr="007C68AF" w:rsidP="007C68AF">
            <w:pPr>
              <w:pStyle w:val="BodyText"/>
            </w:pPr>
            <w:r w:rsidRPr="007C68AF">
              <w:t>MEA107B</w:t>
            </w:r>
          </w:p>
          <w:p w:rsidR="00000000" w:rsidRPr="007C68AF" w:rsidP="007C68AF">
            <w:pPr>
              <w:pStyle w:val="BodyText"/>
            </w:pPr>
            <w:r w:rsidRPr="007C68AF">
              <w:t>MEA108B</w:t>
            </w:r>
          </w:p>
          <w:p w:rsidR="00000000" w:rsidP="007C68AF">
            <w:pPr>
              <w:pStyle w:val="BodyText"/>
              <w:rPr>
                <w:lang w:val="en-NZ"/>
              </w:rPr>
            </w:pPr>
            <w:r w:rsidRPr="007C68AF">
              <w:t>MEA</w:t>
            </w:r>
            <w:r w:rsidRPr="007C68AF">
              <w:t>109B</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Elective if not required by choice of Group A to E</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MEA353A</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basic light aircraft engines and propellers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MEA101B</w:t>
            </w:r>
          </w:p>
          <w:p w:rsidR="00000000" w:rsidRPr="007C68AF" w:rsidP="007C68AF">
            <w:pPr>
              <w:pStyle w:val="BodyText"/>
            </w:pPr>
            <w:r w:rsidRPr="007C68AF">
              <w:t>MEA103B</w:t>
            </w:r>
          </w:p>
          <w:p w:rsidR="00000000" w:rsidRPr="007C68AF" w:rsidP="007C68AF">
            <w:pPr>
              <w:pStyle w:val="BodyText"/>
            </w:pPr>
            <w:r w:rsidRPr="007C68AF">
              <w:t>MEA105C</w:t>
            </w:r>
          </w:p>
          <w:p w:rsidR="00000000" w:rsidRPr="007C68AF" w:rsidP="007C68AF">
            <w:pPr>
              <w:pStyle w:val="BodyText"/>
            </w:pPr>
            <w:r w:rsidRPr="007C68AF">
              <w:t>MEA107B</w:t>
            </w:r>
          </w:p>
          <w:p w:rsidR="00000000" w:rsidRPr="007C68AF" w:rsidP="007C68AF">
            <w:pPr>
              <w:pStyle w:val="BodyText"/>
            </w:pPr>
            <w:r w:rsidRPr="007C68AF">
              <w:t>MEA108B</w:t>
            </w:r>
          </w:p>
          <w:p w:rsidR="00000000" w:rsidP="007C68AF">
            <w:pPr>
              <w:pStyle w:val="BodyText"/>
              <w:rPr>
                <w:lang w:val="en-NZ"/>
              </w:rPr>
            </w:pPr>
            <w:r w:rsidRPr="007C68AF">
              <w:t>MEA109B</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Elective if not required by choice of Group A to E</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MEA354A</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light aircraft pneumatic systems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MEA101B</w:t>
            </w:r>
          </w:p>
          <w:p w:rsidR="00000000" w:rsidRPr="007C68AF" w:rsidP="007C68AF">
            <w:pPr>
              <w:pStyle w:val="BodyText"/>
            </w:pPr>
            <w:r w:rsidRPr="007C68AF">
              <w:t>MEA103B</w:t>
            </w:r>
          </w:p>
          <w:p w:rsidR="00000000" w:rsidRPr="007C68AF" w:rsidP="007C68AF">
            <w:pPr>
              <w:pStyle w:val="BodyText"/>
            </w:pPr>
            <w:r w:rsidRPr="007C68AF">
              <w:t>MEA105C</w:t>
            </w:r>
          </w:p>
          <w:p w:rsidR="00000000" w:rsidRPr="007C68AF" w:rsidP="007C68AF">
            <w:pPr>
              <w:pStyle w:val="BodyText"/>
            </w:pPr>
            <w:r w:rsidRPr="007C68AF">
              <w:t>MEA107B</w:t>
            </w:r>
          </w:p>
          <w:p w:rsidR="00000000" w:rsidRPr="007C68AF" w:rsidP="007C68AF">
            <w:pPr>
              <w:pStyle w:val="BodyText"/>
            </w:pPr>
            <w:r w:rsidRPr="007C68AF">
              <w:t>MEA108B</w:t>
            </w:r>
          </w:p>
          <w:p w:rsidR="00000000" w:rsidP="007C68AF">
            <w:pPr>
              <w:pStyle w:val="BodyText"/>
              <w:rPr>
                <w:lang w:val="en-NZ"/>
              </w:rPr>
            </w:pPr>
            <w:r w:rsidRPr="007C68AF">
              <w:t>MEA109B</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Elective</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MEA355A</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light aircraft air cycle air conditioning systems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MEA201B</w:t>
            </w:r>
          </w:p>
          <w:p w:rsidR="00000000" w:rsidP="007C68AF">
            <w:pPr>
              <w:pStyle w:val="BodyText"/>
              <w:rPr>
                <w:lang w:val="en-NZ"/>
              </w:rPr>
            </w:pPr>
            <w:r w:rsidRPr="007C68AF">
              <w:t>MEA246C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Elective</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MEA356A</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light piston engine aircraft pressurisation systems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MEA201B</w:t>
            </w:r>
          </w:p>
          <w:p w:rsidR="00000000" w:rsidP="007C68AF">
            <w:pPr>
              <w:pStyle w:val="BodyText"/>
              <w:rPr>
                <w:lang w:val="en-NZ"/>
              </w:rPr>
            </w:pPr>
            <w:r w:rsidRPr="007C68AF">
              <w:t>MEA246C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Elective</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MEA357A</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test and repair aircraft fabric surfaces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MEA101B</w:t>
            </w:r>
          </w:p>
          <w:p w:rsidR="00000000" w:rsidRPr="007C68AF" w:rsidP="007C68AF">
            <w:pPr>
              <w:pStyle w:val="BodyText"/>
            </w:pPr>
            <w:r w:rsidRPr="007C68AF">
              <w:t>MEA103B</w:t>
            </w:r>
          </w:p>
          <w:p w:rsidR="00000000" w:rsidRPr="007C68AF" w:rsidP="007C68AF">
            <w:pPr>
              <w:pStyle w:val="BodyText"/>
            </w:pPr>
            <w:r w:rsidRPr="007C68AF">
              <w:t>MEA105C</w:t>
            </w:r>
          </w:p>
          <w:p w:rsidR="00000000" w:rsidRPr="007C68AF" w:rsidP="007C68AF">
            <w:pPr>
              <w:pStyle w:val="BodyText"/>
            </w:pPr>
            <w:r w:rsidRPr="007C68AF">
              <w:t>MEA107B</w:t>
            </w:r>
          </w:p>
          <w:p w:rsidR="00000000" w:rsidRPr="007C68AF" w:rsidP="007C68AF">
            <w:pPr>
              <w:pStyle w:val="BodyText"/>
            </w:pPr>
            <w:r w:rsidRPr="007C68AF">
              <w:t>MEA108B</w:t>
            </w:r>
          </w:p>
          <w:p w:rsidR="00000000" w:rsidP="007C68AF">
            <w:pPr>
              <w:pStyle w:val="BodyText"/>
              <w:rPr>
                <w:lang w:val="en-NZ"/>
              </w:rPr>
            </w:pPr>
            <w:r w:rsidRPr="007C68AF">
              <w:t>MEA109B</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Required for aircraft with fabric surfaces</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MEA358A</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Re-cover ai</w:t>
            </w:r>
            <w:r w:rsidRPr="007C68AF">
              <w:t>rcraft fabric surfaces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MEA357A</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Elective</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MEA359A</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Inspect and repair aircraft wooden structures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MEA101B</w:t>
            </w:r>
          </w:p>
          <w:p w:rsidR="00000000" w:rsidRPr="007C68AF" w:rsidP="007C68AF">
            <w:pPr>
              <w:pStyle w:val="BodyText"/>
            </w:pPr>
            <w:r w:rsidRPr="007C68AF">
              <w:t>MEA103B</w:t>
            </w:r>
          </w:p>
          <w:p w:rsidR="00000000" w:rsidRPr="007C68AF" w:rsidP="007C68AF">
            <w:pPr>
              <w:pStyle w:val="BodyText"/>
            </w:pPr>
            <w:r w:rsidRPr="007C68AF">
              <w:t>MEA105C</w:t>
            </w:r>
          </w:p>
          <w:p w:rsidR="00000000" w:rsidRPr="007C68AF" w:rsidP="007C68AF">
            <w:pPr>
              <w:pStyle w:val="BodyText"/>
            </w:pPr>
            <w:r w:rsidRPr="007C68AF">
              <w:t>MEA107B</w:t>
            </w:r>
          </w:p>
          <w:p w:rsidR="00000000" w:rsidRPr="007C68AF" w:rsidP="007C68AF">
            <w:pPr>
              <w:pStyle w:val="BodyText"/>
            </w:pPr>
            <w:r w:rsidRPr="007C68AF">
              <w:t>MEA108B</w:t>
            </w:r>
          </w:p>
          <w:p w:rsidR="00000000" w:rsidP="007C68AF">
            <w:pPr>
              <w:pStyle w:val="BodyText"/>
              <w:rPr>
                <w:lang w:val="en-NZ"/>
              </w:rPr>
            </w:pPr>
            <w:r w:rsidRPr="007C68AF">
              <w:t>MEA109B</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Required for aircraft with wooden structure</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MEA360A</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aircraft diesel engines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MEA353A</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Required for aircraft types with two or four stroke diesel engines</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MEA361A</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aircraft two stroke petrol engines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MEA353A</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Required for aircraft types with two stroke petrol engines</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MEA362A</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Maintain aircraft vapour cycle air conditioning systems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MEA201B</w:t>
            </w:r>
          </w:p>
          <w:p w:rsidR="00000000" w:rsidP="007C68AF">
            <w:pPr>
              <w:pStyle w:val="BodyText"/>
              <w:rPr>
                <w:lang w:val="en-NZ"/>
              </w:rPr>
            </w:pPr>
            <w:r w:rsidRPr="007C68AF">
              <w:t>MEA246C</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Elective</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MEA367A</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Repair/modify aircraft composite structure using cold bonding</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MEA401C or MEA339C or MEA363B</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Required for repairs to composite primary or secondary structure using cold bonding only</w:t>
            </w:r>
          </w:p>
        </w:tc>
      </w:tr>
      <w:tr w:rsidTr="007C68AF">
        <w:tblPrEx>
          <w:tblW w:w="0" w:type="auto"/>
          <w:tblLayout w:type="fixed"/>
          <w:tblCellMar>
            <w:left w:w="62" w:type="dxa"/>
            <w:right w:w="62" w:type="dxa"/>
          </w:tblCellMar>
          <w:tblLook w:val="0000"/>
        </w:tblPrEx>
        <w:tc>
          <w:tcPr>
            <w:tcW w:w="1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MEA405B</w:t>
            </w:r>
          </w:p>
        </w:tc>
        <w:tc>
          <w:tcPr>
            <w:tcW w:w="3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Repair/modify aircraft composite</w:t>
            </w:r>
            <w:r w:rsidRPr="007C68AF">
              <w:t xml:space="preserve"> material structure/components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8AF">
            <w:pPr>
              <w:pStyle w:val="BodyText"/>
              <w:rPr>
                <w:lang w:val="en-NZ"/>
              </w:rPr>
            </w:pPr>
            <w:r w:rsidRPr="007C68AF">
              <w:t>MEA401C (may be deemed to be covered if MEA363B is held)</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8AF" w:rsidP="007C68AF">
            <w:pPr>
              <w:pStyle w:val="BodyText"/>
            </w:pPr>
            <w:r w:rsidRPr="007C68AF">
              <w:t>Required for repairs to composite primary or secondary structure using hot or cold bonding</w:t>
            </w:r>
          </w:p>
        </w:tc>
      </w:tr>
    </w:tbl>
    <w:p w:rsidR="00000000" w:rsidRPr="007C68AF" w:rsidP="007C68AF">
      <w:pPr>
        <w:pStyle w:val="BodyText"/>
      </w:pPr>
    </w:p>
    <w:p w:rsidR="00000000" w:rsidRPr="007C68AF" w:rsidP="007C68AF">
      <w:pPr>
        <w:pStyle w:val="AllowPageBreak"/>
      </w:pPr>
    </w:p>
    <w:p w:rsidR="00000000" w:rsidRPr="007C68AF" w:rsidP="007C68AF">
      <w:pPr>
        <w:pStyle w:val="Heading1"/>
      </w:pPr>
      <w:bookmarkStart w:id="8" w:name="O_592756"/>
      <w:bookmarkEnd w:id="8"/>
      <w:r w:rsidRPr="007C68AF">
        <w:t>Custom Content Section</w:t>
      </w:r>
    </w:p>
    <w:p w:rsidR="00000000" w:rsidRPr="007C68AF" w:rsidP="007C68AF">
      <w:pPr>
        <w:pStyle w:val="BodyText"/>
      </w:pPr>
      <w:r w:rsidRPr="007C68AF">
        <w:t>Not applicable.</w:t>
      </w:r>
    </w:p>
    <w:p w:rsidR="00000000" w:rsidRPr="007C68AF" w:rsidP="007C68AF"/>
    <w:sectPr w:rsidSect="007C68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AF" w:rsidRPr="00041292" w:rsidP="00041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92" w:rsidP="007C68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041292" w:rsidP="007C68A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41292" w:rsidP="007C68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AF" w:rsidRPr="00041292" w:rsidP="000412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92" w:rsidRPr="002D2AF8" w:rsidP="007C68AF">
    <w:pPr>
      <w:pStyle w:val="Header"/>
      <w:framePr w:wrap="around"/>
    </w:pPr>
    <w:r>
      <w:fldChar w:fldCharType="begin"/>
    </w:r>
    <w:r>
      <w:instrText xml:space="preserve"> TITLE   \* MERGEFORMAT </w:instrText>
    </w:r>
    <w:r>
      <w:fldChar w:fldCharType="separate"/>
    </w:r>
    <w:r>
      <w:t>MEA41011 Certificate IV in Aeroskills (Mechatronics)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041292" w:rsidP="007C68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22E5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98E2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8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8AF"/>
    <w:pPr>
      <w:spacing w:before="360" w:after="60"/>
      <w:outlineLvl w:val="0"/>
    </w:pPr>
    <w:rPr>
      <w:sz w:val="32"/>
    </w:rPr>
  </w:style>
  <w:style w:type="paragraph" w:styleId="Heading2">
    <w:name w:val="heading 2"/>
    <w:basedOn w:val="HeadingBase"/>
    <w:next w:val="BodyText"/>
    <w:link w:val="Heading2Char"/>
    <w:qFormat/>
    <w:rsid w:val="007C68AF"/>
    <w:pPr>
      <w:keepLines/>
      <w:spacing w:before="240" w:after="120"/>
      <w:outlineLvl w:val="1"/>
    </w:pPr>
    <w:rPr>
      <w:sz w:val="28"/>
      <w:szCs w:val="40"/>
    </w:rPr>
  </w:style>
  <w:style w:type="paragraph" w:styleId="Heading3">
    <w:name w:val="heading 3"/>
    <w:basedOn w:val="HeadingBase"/>
    <w:next w:val="BodyText"/>
    <w:link w:val="Heading3Char"/>
    <w:qFormat/>
    <w:rsid w:val="007C68AF"/>
    <w:pPr>
      <w:spacing w:before="180" w:after="120"/>
      <w:outlineLvl w:val="2"/>
    </w:pPr>
    <w:rPr>
      <w:spacing w:val="-10"/>
      <w:kern w:val="32"/>
    </w:rPr>
  </w:style>
  <w:style w:type="paragraph" w:styleId="Heading4">
    <w:name w:val="heading 4"/>
    <w:basedOn w:val="HeadingBase"/>
    <w:next w:val="BodyText"/>
    <w:link w:val="Heading4Char"/>
    <w:qFormat/>
    <w:rsid w:val="007C68AF"/>
    <w:pPr>
      <w:spacing w:before="160" w:after="120"/>
      <w:outlineLvl w:val="3"/>
    </w:pPr>
    <w:rPr>
      <w:sz w:val="22"/>
    </w:rPr>
  </w:style>
  <w:style w:type="paragraph" w:styleId="Heading5">
    <w:name w:val="heading 5"/>
    <w:basedOn w:val="HeadingBase"/>
    <w:next w:val="Normal"/>
    <w:link w:val="Heading5Char"/>
    <w:qFormat/>
    <w:rsid w:val="007C68AF"/>
    <w:pPr>
      <w:spacing w:before="80"/>
      <w:outlineLvl w:val="4"/>
    </w:pPr>
    <w:rPr>
      <w:color w:val="918585"/>
      <w:sz w:val="20"/>
    </w:rPr>
  </w:style>
  <w:style w:type="paragraph" w:styleId="Heading6">
    <w:name w:val="heading 6"/>
    <w:basedOn w:val="HeadingBase"/>
    <w:next w:val="Normal"/>
    <w:link w:val="Heading6Char"/>
    <w:qFormat/>
    <w:rsid w:val="007C68AF"/>
    <w:pPr>
      <w:spacing w:before="60"/>
      <w:outlineLvl w:val="5"/>
    </w:pPr>
    <w:rPr>
      <w:color w:val="918585"/>
      <w:sz w:val="20"/>
    </w:rPr>
  </w:style>
  <w:style w:type="paragraph" w:styleId="Heading7">
    <w:name w:val="heading 7"/>
    <w:basedOn w:val="Normal"/>
    <w:next w:val="Normal"/>
    <w:link w:val="Heading7Char"/>
    <w:qFormat/>
    <w:rsid w:val="007C68AF"/>
    <w:pPr>
      <w:ind w:left="720"/>
      <w:outlineLvl w:val="6"/>
    </w:pPr>
    <w:rPr>
      <w:i/>
    </w:rPr>
  </w:style>
  <w:style w:type="paragraph" w:styleId="Heading8">
    <w:name w:val="heading 8"/>
    <w:basedOn w:val="Normal"/>
    <w:next w:val="Normal"/>
    <w:link w:val="Heading8Char"/>
    <w:qFormat/>
    <w:rsid w:val="007C68AF"/>
    <w:pPr>
      <w:ind w:left="720"/>
      <w:outlineLvl w:val="7"/>
    </w:pPr>
    <w:rPr>
      <w:i/>
    </w:rPr>
  </w:style>
  <w:style w:type="paragraph" w:styleId="Heading9">
    <w:name w:val="heading 9"/>
    <w:basedOn w:val="Normal"/>
    <w:next w:val="Normal"/>
    <w:link w:val="Heading9Char"/>
    <w:qFormat/>
    <w:rsid w:val="007C68AF"/>
    <w:pPr>
      <w:ind w:left="720"/>
      <w:outlineLvl w:val="8"/>
    </w:pPr>
    <w:rPr>
      <w:i/>
    </w:rPr>
  </w:style>
  <w:style w:type="character" w:default="1" w:styleId="DefaultParagraphFont">
    <w:name w:val="Default Paragraph Font"/>
    <w:uiPriority w:val="1"/>
    <w:unhideWhenUsed/>
    <w:rsid w:val="007C68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8AF"/>
  </w:style>
  <w:style w:type="character" w:customStyle="1" w:styleId="Heading1Char">
    <w:name w:val="Heading 1 Char"/>
    <w:basedOn w:val="DefaultParagraphFont"/>
    <w:link w:val="Heading1"/>
    <w:rsid w:val="007C68AF"/>
    <w:rPr>
      <w:rFonts w:ascii="Times New Roman" w:eastAsia="Times New Roman" w:hAnsi="Times New Roman" w:cs="Times New Roman"/>
      <w:b/>
      <w:sz w:val="32"/>
      <w:szCs w:val="20"/>
      <w:lang w:eastAsia="en-US"/>
    </w:rPr>
  </w:style>
  <w:style w:type="paragraph" w:styleId="BodyText">
    <w:name w:val="Body Text"/>
    <w:basedOn w:val="Normal"/>
    <w:link w:val="BodyTextChar"/>
    <w:rsid w:val="007C68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68AF"/>
    <w:rPr>
      <w:rFonts w:ascii="Times New Roman" w:eastAsia="Times New Roman" w:hAnsi="Times New Roman" w:cs="Times New Roman"/>
      <w:sz w:val="24"/>
      <w:lang w:eastAsia="en-US"/>
    </w:rPr>
  </w:style>
  <w:style w:type="paragraph" w:styleId="ListBullet">
    <w:name w:val="List Bullet"/>
    <w:basedOn w:val="List"/>
    <w:rsid w:val="007C68AF"/>
    <w:pPr>
      <w:numPr>
        <w:numId w:val="12"/>
      </w:numPr>
      <w:tabs>
        <w:tab w:val="clear" w:pos="340"/>
      </w:tabs>
      <w:spacing w:before="40" w:after="40"/>
    </w:pPr>
  </w:style>
  <w:style w:type="character" w:customStyle="1" w:styleId="SpecialBold">
    <w:name w:val="Special Bold"/>
    <w:basedOn w:val="DefaultParagraphFont"/>
    <w:rsid w:val="007C68AF"/>
    <w:rPr>
      <w:b/>
      <w:spacing w:val="0"/>
    </w:rPr>
  </w:style>
  <w:style w:type="paragraph" w:customStyle="1" w:styleId="SuperHeading">
    <w:name w:val="SuperHeading"/>
    <w:basedOn w:val="Normal"/>
    <w:rsid w:val="007C68AF"/>
    <w:pPr>
      <w:spacing w:before="240" w:after="120"/>
      <w:outlineLvl w:val="0"/>
    </w:pPr>
    <w:rPr>
      <w:rFonts w:ascii="Times New Roman" w:hAnsi="Times New Roman"/>
      <w:b/>
      <w:sz w:val="32"/>
    </w:rPr>
  </w:style>
  <w:style w:type="paragraph" w:customStyle="1" w:styleId="AllowPageBreak">
    <w:name w:val="AllowPageBreak"/>
    <w:rsid w:val="007C68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68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8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8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8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8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8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8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8AF"/>
    <w:rPr>
      <w:rFonts w:ascii="Courier New" w:eastAsia="Times New Roman" w:hAnsi="Courier New" w:cs="Times New Roman"/>
      <w:i/>
      <w:szCs w:val="20"/>
      <w:lang w:eastAsia="en-US"/>
    </w:rPr>
  </w:style>
  <w:style w:type="paragraph" w:customStyle="1" w:styleId="HeadingBase">
    <w:name w:val="Heading Base"/>
    <w:rsid w:val="007C68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8AF"/>
    <w:pPr>
      <w:tabs>
        <w:tab w:val="right" w:leader="dot" w:pos="9072"/>
      </w:tabs>
      <w:ind w:left="567"/>
    </w:pPr>
    <w:rPr>
      <w:szCs w:val="22"/>
    </w:rPr>
  </w:style>
  <w:style w:type="paragraph" w:customStyle="1" w:styleId="TOCBase">
    <w:name w:val="TOC Base"/>
    <w:rsid w:val="007C68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8AF"/>
    <w:pPr>
      <w:tabs>
        <w:tab w:val="right" w:leader="dot" w:pos="9072"/>
      </w:tabs>
      <w:spacing w:before="40" w:after="40"/>
      <w:ind w:left="284"/>
    </w:pPr>
    <w:rPr>
      <w:rFonts w:ascii="Times New Roman" w:hAnsi="Times New Roman"/>
    </w:rPr>
  </w:style>
  <w:style w:type="paragraph" w:styleId="TOC1">
    <w:name w:val="toc 1"/>
    <w:basedOn w:val="TOCBase"/>
    <w:next w:val="Normal"/>
    <w:rsid w:val="007C68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8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8AF"/>
    <w:rPr>
      <w:rFonts w:ascii="Times New Roman" w:eastAsia="Times New Roman" w:hAnsi="Times New Roman" w:cs="Times New Roman"/>
      <w:sz w:val="16"/>
      <w:lang w:eastAsia="en-US"/>
    </w:rPr>
  </w:style>
  <w:style w:type="paragraph" w:styleId="Title">
    <w:name w:val="Title"/>
    <w:basedOn w:val="HeadingBase"/>
    <w:link w:val="TitleChar"/>
    <w:qFormat/>
    <w:rsid w:val="007C68AF"/>
    <w:pPr>
      <w:spacing w:before="5040"/>
      <w:jc w:val="center"/>
    </w:pPr>
    <w:rPr>
      <w:sz w:val="48"/>
      <w:szCs w:val="72"/>
      <w:lang w:val="en-US"/>
    </w:rPr>
  </w:style>
  <w:style w:type="character" w:customStyle="1" w:styleId="TitleChar">
    <w:name w:val="Title Char"/>
    <w:basedOn w:val="DefaultParagraphFont"/>
    <w:link w:val="Title"/>
    <w:rsid w:val="007C68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8AF"/>
    <w:pPr>
      <w:tabs>
        <w:tab w:val="left" w:pos="3600"/>
        <w:tab w:val="left" w:pos="3958"/>
      </w:tabs>
    </w:pPr>
  </w:style>
  <w:style w:type="paragraph" w:styleId="List">
    <w:name w:val="List"/>
    <w:basedOn w:val="BodyText"/>
    <w:next w:val="BodyText"/>
    <w:rsid w:val="007C68AF"/>
    <w:pPr>
      <w:tabs>
        <w:tab w:val="left" w:pos="340"/>
      </w:tabs>
      <w:spacing w:before="60" w:after="60"/>
      <w:ind w:left="340" w:hanging="340"/>
    </w:pPr>
  </w:style>
  <w:style w:type="paragraph" w:customStyle="1" w:styleId="Note">
    <w:name w:val="Note"/>
    <w:basedOn w:val="BodyText"/>
    <w:rsid w:val="007C68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8AF"/>
    <w:pPr>
      <w:framePr w:wrap="auto" w:hAnchor="text" w:y="6049"/>
    </w:pPr>
    <w:rPr>
      <w:color w:val="000000"/>
      <w:sz w:val="40"/>
    </w:rPr>
  </w:style>
  <w:style w:type="paragraph" w:customStyle="1" w:styleId="TOCTitle">
    <w:name w:val="TOCTitle"/>
    <w:basedOn w:val="Heading1"/>
    <w:rsid w:val="007C68AF"/>
    <w:pPr>
      <w:spacing w:after="240"/>
      <w:jc w:val="center"/>
      <w:outlineLvl w:val="9"/>
    </w:pPr>
    <w:rPr>
      <w:caps/>
    </w:rPr>
  </w:style>
  <w:style w:type="paragraph" w:customStyle="1" w:styleId="Version">
    <w:name w:val="Version"/>
    <w:rsid w:val="007C68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68AF"/>
    <w:pPr>
      <w:numPr>
        <w:numId w:val="13"/>
      </w:numPr>
      <w:tabs>
        <w:tab w:val="clear" w:pos="680"/>
      </w:tabs>
    </w:pPr>
  </w:style>
  <w:style w:type="paragraph" w:styleId="Index1">
    <w:name w:val="index 1"/>
    <w:basedOn w:val="Normal"/>
    <w:next w:val="Normal"/>
    <w:semiHidden/>
    <w:rsid w:val="007C68AF"/>
    <w:pPr>
      <w:keepNext w:val="0"/>
      <w:tabs>
        <w:tab w:val="right" w:pos="4176"/>
      </w:tabs>
      <w:ind w:left="198" w:hanging="198"/>
    </w:pPr>
    <w:rPr>
      <w:rFonts w:ascii="Garamond" w:hAnsi="Garamond"/>
    </w:rPr>
  </w:style>
  <w:style w:type="paragraph" w:styleId="IndexHeading">
    <w:name w:val="index heading"/>
    <w:basedOn w:val="Normal"/>
    <w:next w:val="Index1"/>
    <w:semiHidden/>
    <w:rsid w:val="007C68AF"/>
    <w:pPr>
      <w:spacing w:before="120" w:after="120"/>
    </w:pPr>
    <w:rPr>
      <w:rFonts w:ascii="Arial" w:hAnsi="Arial"/>
      <w:b/>
      <w:color w:val="918585"/>
      <w:sz w:val="24"/>
    </w:rPr>
  </w:style>
  <w:style w:type="paragraph" w:styleId="Header">
    <w:name w:val="header"/>
    <w:basedOn w:val="Normal"/>
    <w:link w:val="HeaderChar"/>
    <w:rsid w:val="007C68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8AF"/>
    <w:rPr>
      <w:rFonts w:ascii="Times New Roman" w:eastAsia="Times New Roman" w:hAnsi="Times New Roman" w:cs="Times New Roman"/>
      <w:sz w:val="16"/>
      <w:szCs w:val="20"/>
      <w:lang w:val="en-GB" w:eastAsia="en-US"/>
    </w:rPr>
  </w:style>
  <w:style w:type="paragraph" w:customStyle="1" w:styleId="Chapter">
    <w:name w:val="Chapter"/>
    <w:basedOn w:val="Normal"/>
    <w:rsid w:val="007C68AF"/>
    <w:pPr>
      <w:spacing w:before="240"/>
    </w:pPr>
    <w:rPr>
      <w:rFonts w:ascii="Times New Roman" w:hAnsi="Times New Roman"/>
      <w:smallCaps/>
      <w:spacing w:val="80"/>
      <w:sz w:val="28"/>
    </w:rPr>
  </w:style>
  <w:style w:type="paragraph" w:customStyle="1" w:styleId="InChapter">
    <w:name w:val="InChapter"/>
    <w:basedOn w:val="Heading3"/>
    <w:rsid w:val="007C68AF"/>
    <w:pPr>
      <w:spacing w:after="240"/>
      <w:outlineLvl w:val="9"/>
    </w:pPr>
    <w:rPr>
      <w:noProof/>
    </w:rPr>
  </w:style>
  <w:style w:type="paragraph" w:styleId="Index2">
    <w:name w:val="index 2"/>
    <w:basedOn w:val="Normal"/>
    <w:next w:val="Normal"/>
    <w:semiHidden/>
    <w:rsid w:val="007C68AF"/>
    <w:pPr>
      <w:tabs>
        <w:tab w:val="right" w:pos="4176"/>
      </w:tabs>
      <w:ind w:left="568" w:hanging="284"/>
    </w:pPr>
    <w:rPr>
      <w:rFonts w:ascii="Garamond" w:hAnsi="Garamond"/>
    </w:rPr>
  </w:style>
  <w:style w:type="paragraph" w:customStyle="1" w:styleId="Byline">
    <w:name w:val="Byline"/>
    <w:rsid w:val="007C68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8AF"/>
    <w:pPr>
      <w:tabs>
        <w:tab w:val="clear" w:pos="3600"/>
        <w:tab w:val="clear" w:pos="3958"/>
      </w:tabs>
      <w:jc w:val="right"/>
    </w:pPr>
  </w:style>
  <w:style w:type="character" w:styleId="Emphasis">
    <w:name w:val="Emphasis"/>
    <w:basedOn w:val="DefaultParagraphFont"/>
    <w:qFormat/>
    <w:rsid w:val="007C68AF"/>
    <w:rPr>
      <w:i/>
    </w:rPr>
  </w:style>
  <w:style w:type="paragraph" w:styleId="Caption">
    <w:name w:val="caption"/>
    <w:basedOn w:val="BodyText"/>
    <w:next w:val="Normal"/>
    <w:qFormat/>
    <w:rsid w:val="007C68AF"/>
    <w:pPr>
      <w:framePr w:w="2268" w:hSpace="181" w:vSpace="181" w:wrap="around" w:vAnchor="text" w:hAnchor="page" w:x="1135" w:y="285" w:anchorLock="1"/>
    </w:pPr>
    <w:rPr>
      <w:i/>
    </w:rPr>
  </w:style>
  <w:style w:type="paragraph" w:customStyle="1" w:styleId="MiniTOCTitle">
    <w:name w:val="MiniTOCTitle"/>
    <w:basedOn w:val="Heading4"/>
    <w:rsid w:val="007C68AF"/>
    <w:pPr>
      <w:spacing w:before="240"/>
      <w:outlineLvl w:val="9"/>
    </w:pPr>
    <w:rPr>
      <w:noProof/>
      <w:sz w:val="24"/>
    </w:rPr>
  </w:style>
  <w:style w:type="paragraph" w:customStyle="1" w:styleId="MiniTOCItem">
    <w:name w:val="MiniTOCItem"/>
    <w:basedOn w:val="ListBullet"/>
    <w:rsid w:val="007C68AF"/>
    <w:pPr>
      <w:numPr>
        <w:numId w:val="0"/>
      </w:numPr>
      <w:tabs>
        <w:tab w:val="right" w:leader="dot" w:pos="6521"/>
      </w:tabs>
      <w:spacing w:before="0" w:after="0"/>
    </w:pPr>
  </w:style>
  <w:style w:type="paragraph" w:customStyle="1" w:styleId="TOFTitle">
    <w:name w:val="TOFTitle"/>
    <w:basedOn w:val="TOCTitle"/>
    <w:rsid w:val="007C68AF"/>
  </w:style>
  <w:style w:type="paragraph" w:styleId="TableofFigures">
    <w:name w:val="table of figures"/>
    <w:basedOn w:val="Normal"/>
    <w:next w:val="Normal"/>
    <w:semiHidden/>
    <w:rsid w:val="007C68AF"/>
    <w:pPr>
      <w:tabs>
        <w:tab w:val="right" w:leader="dot" w:pos="9072"/>
      </w:tabs>
      <w:ind w:left="970" w:hanging="403"/>
    </w:pPr>
    <w:rPr>
      <w:rFonts w:ascii="Times New Roman" w:hAnsi="Times New Roman"/>
      <w:b/>
    </w:rPr>
  </w:style>
  <w:style w:type="paragraph" w:styleId="ListNumber">
    <w:name w:val="List Number"/>
    <w:basedOn w:val="List"/>
    <w:rsid w:val="007C68AF"/>
    <w:pPr>
      <w:numPr>
        <w:numId w:val="10"/>
      </w:numPr>
    </w:pPr>
  </w:style>
  <w:style w:type="character" w:customStyle="1" w:styleId="WingdingSymbols">
    <w:name w:val="Wingding Symbols"/>
    <w:rsid w:val="007C68AF"/>
    <w:rPr>
      <w:rFonts w:ascii="Wingdings" w:hAnsi="Wingdings"/>
    </w:rPr>
  </w:style>
  <w:style w:type="paragraph" w:customStyle="1" w:styleId="TableHeading">
    <w:name w:val="Table Heading"/>
    <w:basedOn w:val="HeadingBase"/>
    <w:rsid w:val="007C68AF"/>
    <w:pPr>
      <w:keepLines/>
      <w:pBdr>
        <w:bottom w:val="single" w:sz="6" w:space="1" w:color="918585"/>
      </w:pBdr>
      <w:spacing w:before="240"/>
    </w:pPr>
  </w:style>
  <w:style w:type="character" w:customStyle="1" w:styleId="HotSpot">
    <w:name w:val="HotSpot"/>
    <w:rsid w:val="007C68AF"/>
    <w:rPr>
      <w:color w:val="0033CC"/>
      <w:u w:val="none"/>
    </w:rPr>
  </w:style>
  <w:style w:type="paragraph" w:customStyle="1" w:styleId="BodyTextRight">
    <w:name w:val="Body Text Right"/>
    <w:basedOn w:val="BodyText"/>
    <w:rsid w:val="007C68AF"/>
    <w:pPr>
      <w:spacing w:before="0" w:after="0"/>
      <w:jc w:val="right"/>
    </w:pPr>
  </w:style>
  <w:style w:type="paragraph" w:styleId="Index3">
    <w:name w:val="index 3"/>
    <w:basedOn w:val="ListNumber2"/>
    <w:next w:val="Normal"/>
    <w:semiHidden/>
    <w:rsid w:val="007C68AF"/>
    <w:pPr>
      <w:numPr>
        <w:numId w:val="0"/>
      </w:numPr>
      <w:tabs>
        <w:tab w:val="right" w:leader="dot" w:pos="4176"/>
      </w:tabs>
    </w:pPr>
  </w:style>
  <w:style w:type="paragraph" w:styleId="ListNumber2">
    <w:name w:val="List Number 2"/>
    <w:basedOn w:val="List2"/>
    <w:rsid w:val="007C68AF"/>
    <w:pPr>
      <w:numPr>
        <w:numId w:val="9"/>
      </w:numPr>
      <w:tabs>
        <w:tab w:val="clear" w:pos="1060"/>
      </w:tabs>
    </w:pPr>
  </w:style>
  <w:style w:type="paragraph" w:customStyle="1" w:styleId="MarginNote">
    <w:name w:val="Margin Note"/>
    <w:basedOn w:val="BodyText"/>
    <w:rsid w:val="007C68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8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8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8AF"/>
    <w:rPr>
      <w:sz w:val="32"/>
    </w:rPr>
  </w:style>
  <w:style w:type="paragraph" w:customStyle="1" w:styleId="HeadingProcedure">
    <w:name w:val="Heading Procedure"/>
    <w:basedOn w:val="HeadingBase"/>
    <w:next w:val="Normal"/>
    <w:rsid w:val="007C68AF"/>
    <w:pPr>
      <w:tabs>
        <w:tab w:val="left" w:pos="0"/>
      </w:tabs>
      <w:spacing w:before="120" w:after="60"/>
    </w:pPr>
    <w:rPr>
      <w:i/>
      <w:color w:val="918585"/>
      <w:sz w:val="22"/>
    </w:rPr>
  </w:style>
  <w:style w:type="paragraph" w:customStyle="1" w:styleId="TableBodyText">
    <w:name w:val="Table Body Text"/>
    <w:basedOn w:val="BodyText"/>
    <w:rsid w:val="007C68AF"/>
    <w:pPr>
      <w:spacing w:before="60" w:after="60"/>
    </w:pPr>
  </w:style>
  <w:style w:type="paragraph" w:styleId="ListContinue">
    <w:name w:val="List Continue"/>
    <w:basedOn w:val="List"/>
    <w:rsid w:val="007C68AF"/>
    <w:pPr>
      <w:ind w:firstLine="0"/>
    </w:pPr>
  </w:style>
  <w:style w:type="paragraph" w:customStyle="1" w:styleId="ListNote">
    <w:name w:val="List Note"/>
    <w:basedOn w:val="List"/>
    <w:rsid w:val="007C68AF"/>
    <w:pPr>
      <w:pBdr>
        <w:top w:val="single" w:sz="6" w:space="2" w:color="918585"/>
        <w:bottom w:val="single" w:sz="6" w:space="2" w:color="918585"/>
      </w:pBdr>
      <w:tabs>
        <w:tab w:val="left" w:pos="1021"/>
      </w:tabs>
      <w:ind w:firstLine="0"/>
    </w:pPr>
  </w:style>
  <w:style w:type="paragraph" w:customStyle="1" w:styleId="Warning">
    <w:name w:val="Warning"/>
    <w:basedOn w:val="BodyText"/>
    <w:rsid w:val="007C68AF"/>
    <w:pPr>
      <w:shd w:val="clear" w:color="auto" w:fill="D9D9D9"/>
      <w:tabs>
        <w:tab w:val="left" w:pos="992"/>
      </w:tabs>
      <w:ind w:left="119" w:right="119"/>
    </w:pPr>
    <w:rPr>
      <w:sz w:val="20"/>
    </w:rPr>
  </w:style>
  <w:style w:type="paragraph" w:customStyle="1" w:styleId="MarginIcons">
    <w:name w:val="Margin Icons"/>
    <w:basedOn w:val="BodyText"/>
    <w:rsid w:val="007C68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8AF"/>
    <w:rPr>
      <w:rFonts w:ascii="Courier New" w:hAnsi="Courier New"/>
    </w:rPr>
  </w:style>
  <w:style w:type="paragraph" w:customStyle="1" w:styleId="NoteBullet">
    <w:name w:val="Note Bullet"/>
    <w:basedOn w:val="Note"/>
    <w:rsid w:val="007C68AF"/>
    <w:pPr>
      <w:tabs>
        <w:tab w:val="clear" w:pos="680"/>
      </w:tabs>
      <w:spacing w:before="60" w:after="60"/>
    </w:pPr>
  </w:style>
  <w:style w:type="paragraph" w:customStyle="1" w:styleId="SubHeading2">
    <w:name w:val="SubHeading2"/>
    <w:basedOn w:val="HeadingBase"/>
    <w:rsid w:val="007C68AF"/>
    <w:pPr>
      <w:spacing w:before="240" w:after="60"/>
    </w:pPr>
    <w:rPr>
      <w:sz w:val="20"/>
    </w:rPr>
  </w:style>
  <w:style w:type="paragraph" w:customStyle="1" w:styleId="SubHeading1">
    <w:name w:val="SubHeading1"/>
    <w:basedOn w:val="HeadingBase"/>
    <w:rsid w:val="007C68AF"/>
    <w:pPr>
      <w:spacing w:before="240" w:after="60"/>
    </w:pPr>
    <w:rPr>
      <w:color w:val="918585"/>
      <w:sz w:val="22"/>
    </w:rPr>
  </w:style>
  <w:style w:type="paragraph" w:customStyle="1" w:styleId="SideHeading">
    <w:name w:val="Side Heading"/>
    <w:basedOn w:val="HeadingBase"/>
    <w:rsid w:val="007C68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8AF"/>
    <w:pPr>
      <w:tabs>
        <w:tab w:val="num" w:pos="360"/>
      </w:tabs>
    </w:pPr>
  </w:style>
  <w:style w:type="paragraph" w:styleId="PlainText">
    <w:name w:val="Plain Text"/>
    <w:basedOn w:val="Normal"/>
    <w:link w:val="PlainTextChar"/>
    <w:rsid w:val="007C68AF"/>
    <w:rPr>
      <w:sz w:val="20"/>
    </w:rPr>
  </w:style>
  <w:style w:type="character" w:customStyle="1" w:styleId="PlainTextChar">
    <w:name w:val="Plain Text Char"/>
    <w:basedOn w:val="DefaultParagraphFont"/>
    <w:link w:val="PlainText"/>
    <w:rsid w:val="007C68AF"/>
    <w:rPr>
      <w:rFonts w:ascii="Courier New" w:eastAsia="Times New Roman" w:hAnsi="Courier New" w:cs="Times New Roman"/>
      <w:sz w:val="20"/>
      <w:szCs w:val="20"/>
      <w:lang w:eastAsia="en-US"/>
    </w:rPr>
  </w:style>
  <w:style w:type="character" w:customStyle="1" w:styleId="MenuOption">
    <w:name w:val="Menu Option"/>
    <w:basedOn w:val="DefaultParagraphFont"/>
    <w:rsid w:val="007C68AF"/>
    <w:rPr>
      <w:b/>
      <w:smallCaps/>
    </w:rPr>
  </w:style>
  <w:style w:type="paragraph" w:customStyle="1" w:styleId="TableListNumber">
    <w:name w:val="Table List Number"/>
    <w:basedOn w:val="ListNumber"/>
    <w:rsid w:val="007C68AF"/>
    <w:pPr>
      <w:numPr>
        <w:numId w:val="0"/>
      </w:numPr>
    </w:pPr>
  </w:style>
  <w:style w:type="paragraph" w:styleId="TOC4">
    <w:name w:val="toc 4"/>
    <w:basedOn w:val="TOCBase"/>
    <w:next w:val="Normal"/>
    <w:semiHidden/>
    <w:rsid w:val="007C68AF"/>
    <w:pPr>
      <w:tabs>
        <w:tab w:val="right" w:leader="dot" w:pos="9071"/>
      </w:tabs>
      <w:ind w:left="1701"/>
    </w:pPr>
  </w:style>
  <w:style w:type="paragraph" w:customStyle="1" w:styleId="ListAlpha">
    <w:name w:val="List Alpha"/>
    <w:basedOn w:val="List"/>
    <w:rsid w:val="007C68AF"/>
    <w:pPr>
      <w:numPr>
        <w:numId w:val="8"/>
      </w:numPr>
    </w:pPr>
  </w:style>
  <w:style w:type="paragraph" w:customStyle="1" w:styleId="ListAlpha2">
    <w:name w:val="List Alpha 2"/>
    <w:basedOn w:val="List2"/>
    <w:rsid w:val="007C68AF"/>
    <w:pPr>
      <w:numPr>
        <w:numId w:val="7"/>
      </w:numPr>
    </w:pPr>
  </w:style>
  <w:style w:type="paragraph" w:styleId="List2">
    <w:name w:val="List 2"/>
    <w:basedOn w:val="BodyText"/>
    <w:rsid w:val="007C68AF"/>
    <w:pPr>
      <w:tabs>
        <w:tab w:val="left" w:pos="680"/>
      </w:tabs>
      <w:spacing w:before="60" w:after="60"/>
      <w:ind w:left="680" w:hanging="340"/>
    </w:pPr>
  </w:style>
  <w:style w:type="paragraph" w:styleId="List3">
    <w:name w:val="List 3"/>
    <w:basedOn w:val="BodyText"/>
    <w:rsid w:val="007C68AF"/>
    <w:pPr>
      <w:tabs>
        <w:tab w:val="left" w:pos="1021"/>
      </w:tabs>
      <w:spacing w:before="60" w:after="60"/>
      <w:ind w:left="1020" w:hanging="340"/>
    </w:pPr>
  </w:style>
  <w:style w:type="paragraph" w:styleId="List4">
    <w:name w:val="List 4"/>
    <w:basedOn w:val="BodyText"/>
    <w:rsid w:val="007C68AF"/>
    <w:pPr>
      <w:tabs>
        <w:tab w:val="left" w:pos="1361"/>
      </w:tabs>
      <w:spacing w:before="60" w:after="60"/>
      <w:ind w:left="1361" w:hanging="340"/>
    </w:pPr>
  </w:style>
  <w:style w:type="paragraph" w:styleId="List5">
    <w:name w:val="List 5"/>
    <w:basedOn w:val="BodyText"/>
    <w:rsid w:val="007C68AF"/>
    <w:pPr>
      <w:tabs>
        <w:tab w:val="left" w:pos="1701"/>
      </w:tabs>
      <w:spacing w:before="60" w:after="60"/>
      <w:ind w:left="1701" w:hanging="340"/>
    </w:pPr>
  </w:style>
  <w:style w:type="paragraph" w:styleId="ListBullet3">
    <w:name w:val="List Bullet 3"/>
    <w:basedOn w:val="List3"/>
    <w:rsid w:val="007C68AF"/>
    <w:pPr>
      <w:numPr>
        <w:numId w:val="14"/>
      </w:numPr>
      <w:tabs>
        <w:tab w:val="clear" w:pos="1021"/>
      </w:tabs>
      <w:ind w:left="1037" w:hanging="357"/>
    </w:pPr>
  </w:style>
  <w:style w:type="paragraph" w:styleId="ListBullet4">
    <w:name w:val="List Bullet 4"/>
    <w:basedOn w:val="List4"/>
    <w:rsid w:val="007C68AF"/>
    <w:pPr>
      <w:numPr>
        <w:numId w:val="2"/>
      </w:numPr>
    </w:pPr>
  </w:style>
  <w:style w:type="paragraph" w:styleId="ListBullet5">
    <w:name w:val="List Bullet 5"/>
    <w:basedOn w:val="List5"/>
    <w:rsid w:val="007C68AF"/>
    <w:pPr>
      <w:numPr>
        <w:numId w:val="3"/>
      </w:numPr>
    </w:pPr>
  </w:style>
  <w:style w:type="paragraph" w:styleId="ListContinue2">
    <w:name w:val="List Continue 2"/>
    <w:basedOn w:val="List2"/>
    <w:rsid w:val="007C68AF"/>
    <w:pPr>
      <w:ind w:firstLine="0"/>
    </w:pPr>
  </w:style>
  <w:style w:type="paragraph" w:styleId="ListContinue3">
    <w:name w:val="List Continue 3"/>
    <w:basedOn w:val="List3"/>
    <w:rsid w:val="007C68AF"/>
    <w:pPr>
      <w:ind w:left="1021" w:firstLine="0"/>
    </w:pPr>
  </w:style>
  <w:style w:type="paragraph" w:styleId="ListContinue4">
    <w:name w:val="List Continue 4"/>
    <w:basedOn w:val="List4"/>
    <w:rsid w:val="007C68AF"/>
    <w:pPr>
      <w:ind w:firstLine="0"/>
    </w:pPr>
  </w:style>
  <w:style w:type="paragraph" w:styleId="ListContinue5">
    <w:name w:val="List Continue 5"/>
    <w:basedOn w:val="List5"/>
    <w:rsid w:val="007C68AF"/>
    <w:pPr>
      <w:ind w:firstLine="0"/>
    </w:pPr>
  </w:style>
  <w:style w:type="paragraph" w:styleId="ListNumber3">
    <w:name w:val="List Number 3"/>
    <w:basedOn w:val="List3"/>
    <w:rsid w:val="007C68AF"/>
    <w:pPr>
      <w:numPr>
        <w:numId w:val="4"/>
      </w:numPr>
    </w:pPr>
  </w:style>
  <w:style w:type="paragraph" w:styleId="ListNumber4">
    <w:name w:val="List Number 4"/>
    <w:basedOn w:val="List4"/>
    <w:rsid w:val="007C68AF"/>
    <w:pPr>
      <w:numPr>
        <w:numId w:val="5"/>
      </w:numPr>
    </w:pPr>
  </w:style>
  <w:style w:type="paragraph" w:styleId="ListNumber5">
    <w:name w:val="List Number 5"/>
    <w:basedOn w:val="List5"/>
    <w:rsid w:val="007C68AF"/>
    <w:pPr>
      <w:numPr>
        <w:numId w:val="6"/>
      </w:numPr>
    </w:pPr>
  </w:style>
  <w:style w:type="paragraph" w:styleId="BlockText">
    <w:name w:val="Block Text"/>
    <w:basedOn w:val="Normal"/>
    <w:rsid w:val="007C68AF"/>
    <w:pPr>
      <w:spacing w:after="120"/>
      <w:ind w:left="1440" w:right="1440"/>
    </w:pPr>
  </w:style>
  <w:style w:type="character" w:customStyle="1" w:styleId="Subscript">
    <w:name w:val="Subscript"/>
    <w:basedOn w:val="DefaultParagraphFont"/>
    <w:rsid w:val="007C68AF"/>
    <w:rPr>
      <w:sz w:val="16"/>
      <w:vertAlign w:val="subscript"/>
    </w:rPr>
  </w:style>
  <w:style w:type="character" w:customStyle="1" w:styleId="Superscript">
    <w:name w:val="Superscript"/>
    <w:basedOn w:val="DefaultParagraphFont"/>
    <w:rsid w:val="007C68AF"/>
    <w:rPr>
      <w:sz w:val="16"/>
      <w:vertAlign w:val="superscript"/>
    </w:rPr>
  </w:style>
  <w:style w:type="character" w:customStyle="1" w:styleId="Symbols">
    <w:name w:val="Symbols"/>
    <w:basedOn w:val="DefaultParagraphFont"/>
    <w:rsid w:val="007C68AF"/>
    <w:rPr>
      <w:rFonts w:ascii="Symbol" w:hAnsi="Symbol"/>
    </w:rPr>
  </w:style>
  <w:style w:type="character" w:customStyle="1" w:styleId="MenuOptions">
    <w:name w:val="Menu Options"/>
    <w:basedOn w:val="DefaultParagraphFont"/>
    <w:rsid w:val="007C68AF"/>
    <w:rPr>
      <w:rFonts w:ascii="Arial Narrow" w:hAnsi="Arial Narrow"/>
      <w:smallCaps/>
    </w:rPr>
  </w:style>
  <w:style w:type="character" w:customStyle="1" w:styleId="Buttons">
    <w:name w:val="Buttons"/>
    <w:basedOn w:val="DefaultParagraphFont"/>
    <w:rsid w:val="007C68AF"/>
    <w:rPr>
      <w:b/>
    </w:rPr>
  </w:style>
  <w:style w:type="character" w:customStyle="1" w:styleId="Underlined">
    <w:name w:val="Underlined"/>
    <w:basedOn w:val="DefaultParagraphFont"/>
    <w:rsid w:val="007C68AF"/>
    <w:rPr>
      <w:u w:val="single"/>
    </w:rPr>
  </w:style>
  <w:style w:type="paragraph" w:customStyle="1" w:styleId="TableBodyTextRight">
    <w:name w:val="Table Body Text Right"/>
    <w:basedOn w:val="TableBodyText"/>
    <w:rsid w:val="007C68AF"/>
    <w:pPr>
      <w:widowControl w:val="0"/>
      <w:autoSpaceDE w:val="0"/>
      <w:autoSpaceDN w:val="0"/>
      <w:adjustRightInd w:val="0"/>
      <w:jc w:val="right"/>
    </w:pPr>
    <w:rPr>
      <w:rFonts w:cs="Arial"/>
      <w:szCs w:val="18"/>
    </w:rPr>
  </w:style>
  <w:style w:type="paragraph" w:customStyle="1" w:styleId="CopyrightText">
    <w:name w:val="Copyright Text"/>
    <w:basedOn w:val="BodyText"/>
    <w:rsid w:val="007C68AF"/>
    <w:rPr>
      <w:sz w:val="18"/>
    </w:rPr>
  </w:style>
  <w:style w:type="paragraph" w:customStyle="1" w:styleId="BodySmallRight">
    <w:name w:val="Body Small Right"/>
    <w:basedOn w:val="BodyTextRight"/>
    <w:rsid w:val="007C68AF"/>
    <w:rPr>
      <w:sz w:val="18"/>
      <w:szCs w:val="18"/>
    </w:rPr>
  </w:style>
  <w:style w:type="paragraph" w:customStyle="1" w:styleId="MarginEdition">
    <w:name w:val="Margin Edition"/>
    <w:basedOn w:val="MarginNote"/>
    <w:rsid w:val="007C68AF"/>
    <w:pPr>
      <w:spacing w:before="0" w:after="0"/>
    </w:pPr>
    <w:rPr>
      <w:rFonts w:ascii="Times New Roman" w:hAnsi="Times New Roman"/>
      <w:color w:val="999999"/>
    </w:rPr>
  </w:style>
  <w:style w:type="paragraph" w:customStyle="1" w:styleId="Spacer">
    <w:name w:val="Spacer"/>
    <w:basedOn w:val="Normal"/>
    <w:rsid w:val="007C68AF"/>
    <w:rPr>
      <w:sz w:val="2"/>
      <w:szCs w:val="2"/>
    </w:rPr>
  </w:style>
  <w:style w:type="character" w:customStyle="1" w:styleId="Small">
    <w:name w:val="Small"/>
    <w:basedOn w:val="DefaultParagraphFont"/>
    <w:rsid w:val="007C68AF"/>
    <w:rPr>
      <w:sz w:val="16"/>
    </w:rPr>
  </w:style>
  <w:style w:type="paragraph" w:customStyle="1" w:styleId="WideTable">
    <w:name w:val="Wide Table"/>
    <w:basedOn w:val="Normal"/>
    <w:rsid w:val="007C68AF"/>
    <w:pPr>
      <w:ind w:left="-1418"/>
    </w:pPr>
    <w:rPr>
      <w:sz w:val="2"/>
      <w:szCs w:val="2"/>
    </w:rPr>
  </w:style>
  <w:style w:type="character" w:styleId="PageNumber">
    <w:name w:val="page number"/>
    <w:basedOn w:val="DefaultParagraphFont"/>
    <w:rsid w:val="007C68AF"/>
  </w:style>
  <w:style w:type="paragraph" w:styleId="Quote">
    <w:name w:val="Quote"/>
    <w:basedOn w:val="Heading1"/>
    <w:link w:val="QuoteChar"/>
    <w:qFormat/>
    <w:rsid w:val="007C68AF"/>
    <w:rPr>
      <w:b w:val="0"/>
      <w:sz w:val="72"/>
      <w:szCs w:val="72"/>
      <w:lang w:val="en-NZ"/>
    </w:rPr>
  </w:style>
  <w:style w:type="character" w:customStyle="1" w:styleId="QuoteChar">
    <w:name w:val="Quote Char"/>
    <w:basedOn w:val="DefaultParagraphFont"/>
    <w:link w:val="Quote"/>
    <w:rsid w:val="007C68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8AF"/>
    <w:pPr>
      <w:pageBreakBefore/>
    </w:pPr>
  </w:style>
  <w:style w:type="paragraph" w:customStyle="1" w:styleId="Border">
    <w:name w:val="Border"/>
    <w:basedOn w:val="Normal"/>
    <w:qFormat/>
    <w:rsid w:val="007C68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8AF"/>
    <w:rPr>
      <w:b/>
      <w:bCs/>
      <w:i/>
      <w:iCs/>
      <w:color w:val="auto"/>
    </w:rPr>
  </w:style>
  <w:style w:type="paragraph" w:styleId="IntenseQuote">
    <w:name w:val="Intense Quote"/>
    <w:basedOn w:val="Normal"/>
    <w:next w:val="Normal"/>
    <w:link w:val="IntenseQuoteChar"/>
    <w:uiPriority w:val="30"/>
    <w:qFormat/>
    <w:rsid w:val="007C68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8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8AF"/>
    <w:rPr>
      <w:smallCaps/>
      <w:color w:val="auto"/>
      <w:u w:val="single"/>
    </w:rPr>
  </w:style>
  <w:style w:type="character" w:styleId="IntenseReference">
    <w:name w:val="Intense Reference"/>
    <w:basedOn w:val="DefaultParagraphFont"/>
    <w:uiPriority w:val="32"/>
    <w:qFormat/>
    <w:rsid w:val="007C68AF"/>
    <w:rPr>
      <w:b/>
      <w:bCs/>
      <w:smallCaps/>
      <w:color w:val="auto"/>
      <w:spacing w:val="5"/>
      <w:u w:val="single"/>
    </w:rPr>
  </w:style>
  <w:style w:type="paragraph" w:customStyle="1" w:styleId="2ColumnHeading">
    <w:name w:val="2Column Heading"/>
    <w:basedOn w:val="BodyText"/>
    <w:qFormat/>
    <w:rsid w:val="007C68AF"/>
    <w:pPr>
      <w:spacing w:after="60"/>
      <w:ind w:left="-2268"/>
    </w:pPr>
    <w:rPr>
      <w:b/>
    </w:rPr>
  </w:style>
  <w:style w:type="paragraph" w:customStyle="1" w:styleId="Heading1TOC">
    <w:name w:val="Heading1 TOC"/>
    <w:basedOn w:val="Normal"/>
    <w:qFormat/>
    <w:rsid w:val="007C68AF"/>
    <w:pPr>
      <w:spacing w:before="240" w:after="120"/>
    </w:pPr>
    <w:rPr>
      <w:rFonts w:ascii="Times New Roman" w:hAnsi="Times New Roman"/>
      <w:b/>
      <w:sz w:val="32"/>
    </w:rPr>
  </w:style>
  <w:style w:type="paragraph" w:customStyle="1" w:styleId="Heading2TOC">
    <w:name w:val="Heading2 TOC"/>
    <w:basedOn w:val="Normal"/>
    <w:qFormat/>
    <w:rsid w:val="007C68AF"/>
    <w:pPr>
      <w:spacing w:before="240" w:after="60"/>
    </w:pPr>
    <w:rPr>
      <w:rFonts w:ascii="Times New Roman" w:hAnsi="Times New Roman"/>
      <w:b/>
      <w:sz w:val="28"/>
    </w:rPr>
  </w:style>
  <w:style w:type="character" w:customStyle="1" w:styleId="Underline">
    <w:name w:val="Underline"/>
    <w:basedOn w:val="DefaultParagraphFont"/>
    <w:qFormat/>
    <w:rsid w:val="007C68AF"/>
    <w:rPr>
      <w:u w:val="single"/>
    </w:rPr>
  </w:style>
  <w:style w:type="character" w:customStyle="1" w:styleId="BoldandItalics">
    <w:name w:val="Bold and Italics"/>
    <w:qFormat/>
    <w:rsid w:val="007C68AF"/>
    <w:rPr>
      <w:b/>
      <w:i/>
      <w:u w:val="none"/>
    </w:rPr>
  </w:style>
  <w:style w:type="paragraph" w:styleId="BalloonText">
    <w:name w:val="Balloon Text"/>
    <w:basedOn w:val="Normal"/>
    <w:link w:val="BalloonTextChar"/>
    <w:rsid w:val="007C68AF"/>
    <w:rPr>
      <w:rFonts w:ascii="Tahoma" w:hAnsi="Tahoma" w:cs="Tahoma"/>
      <w:sz w:val="16"/>
      <w:szCs w:val="16"/>
    </w:rPr>
  </w:style>
  <w:style w:type="character" w:customStyle="1" w:styleId="BalloonTextChar">
    <w:name w:val="Balloon Text Char"/>
    <w:basedOn w:val="DefaultParagraphFont"/>
    <w:link w:val="BalloonText"/>
    <w:rsid w:val="007C68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8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68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8AF"/>
    <w:rPr>
      <w:b/>
      <w:color w:val="660033"/>
      <w:spacing w:val="0"/>
    </w:rPr>
  </w:style>
  <w:style w:type="paragraph" w:customStyle="1" w:styleId="Nameditemlist">
    <w:name w:val="Named item list"/>
    <w:basedOn w:val="BodyText"/>
    <w:qFormat/>
    <w:rsid w:val="007C68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2922</Words>
  <Characters>18906</Characters>
  <Application>Microsoft Office Word</Application>
  <DocSecurity>0</DocSecurity>
  <Lines>900</Lines>
  <Paragraphs>574</Paragraphs>
  <ScaleCrop>false</ScaleCrop>
  <Company>Author-it Software Corporation Ltd.</Company>
  <LinksUpToDate>false</LinksUpToDate>
  <CharactersWithSpaces>21254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MEA41011 Certificate IV in Aeroskills (Mechatronics)</dc:title>
  <dc:subject>Approved</dc:subject>
  <dc:creator>Manufacturing Skills Australia</dc:creator>
  <cp:keywords>Release 2</cp:keywords>
  <dc:description>Review Date: 12 April 2008</dc:description>
  <cp:lastModifiedBy>TPCMS</cp:lastModifiedBy>
  <cp:revision>3</cp:revision>
  <dcterms:created xsi:type="dcterms:W3CDTF">2013-08-22T17:46:00Z</dcterms:created>
  <dcterms:modified xsi:type="dcterms:W3CDTF">2013-08-22T17:46:00Z</dcterms:modified>
</cp:coreProperties>
</file>