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1CA" w:rsidP="00BA41CA">
      <w:pPr>
        <w:pStyle w:val="Title"/>
      </w:pPr>
      <w:r>
        <w:fldChar w:fldCharType="begin"/>
      </w:r>
      <w:r>
        <w:instrText xml:space="preserve"> TITLE   \* MERGEFORMAT </w:instrText>
      </w:r>
      <w:r>
        <w:fldChar w:fldCharType="separate"/>
      </w:r>
      <w:r>
        <w:t>MEA401C Inspect aircraft structures</w:t>
      </w:r>
      <w:r>
        <w:fldChar w:fldCharType="end"/>
      </w:r>
    </w:p>
    <w:p w:rsidR="00BA41CA" w:rsidP="00BA41CA">
      <w:pPr>
        <w:pStyle w:val="Version"/>
        <w:sectPr w:rsidSect="009140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0CD" w:rsidP="009140CD">
      <w:pPr>
        <w:pStyle w:val="SuperHeading"/>
      </w:pPr>
      <w:r w:rsidRPr="009140CD">
        <w:t>MEA401C Inspect aircraft structures</w:t>
      </w:r>
    </w:p>
    <w:p w:rsidR="00000000" w:rsidRPr="009140CD" w:rsidP="009140CD">
      <w:pPr>
        <w:pStyle w:val="Heading1"/>
      </w:pPr>
      <w:bookmarkStart w:id="1" w:name="O_389716"/>
      <w:bookmarkEnd w:id="1"/>
      <w:r w:rsidRPr="009140CD">
        <w:t>Modification History</w:t>
      </w:r>
    </w:p>
    <w:p w:rsidR="00000000" w:rsidRPr="009140CD" w:rsidP="009140CD">
      <w:pPr>
        <w:pStyle w:val="BodyText"/>
      </w:pPr>
      <w:r w:rsidRPr="009140CD">
        <w:t>Knowledge requirements and Range Statement revised to include additional inspection coverage - equivalent to previous version.</w:t>
      </w:r>
    </w:p>
    <w:p w:rsidR="00000000" w:rsidRPr="009140CD" w:rsidP="009140CD">
      <w:pPr>
        <w:pStyle w:val="AllowPageBreak"/>
      </w:pPr>
    </w:p>
    <w:p w:rsidR="00000000" w:rsidRPr="009140CD" w:rsidP="009140CD">
      <w:pPr>
        <w:pStyle w:val="Heading1"/>
      </w:pPr>
      <w:bookmarkStart w:id="2" w:name="O_389717"/>
      <w:bookmarkEnd w:id="2"/>
      <w:r w:rsidRPr="009140CD">
        <w:t>Unit Descriptor</w:t>
      </w:r>
    </w:p>
    <w:p w:rsidR="00000000" w:rsidRPr="009140CD" w:rsidP="009140CD">
      <w:pPr>
        <w:pStyle w:val="BodyText"/>
      </w:pPr>
      <w:r w:rsidRPr="009140CD">
        <w:t>This unit of competenc</w:t>
      </w:r>
      <w:r w:rsidRPr="009140CD">
        <w:t>y is part of the Aeroskills Structures Maintenance Certificate IV and of the Mechanical Certificate IV (Aircraft Maintenance Stream) training pathways. It covers the competencies required for the inspection of fixed and rotary wing aircraft structures. The</w:t>
      </w:r>
      <w:r w:rsidRPr="009140CD">
        <w:t xml:space="preserve"> unit is used in workplaces that operate under the airworthiness regulatory systems of the ADF and CASA.</w:t>
      </w:r>
    </w:p>
    <w:p w:rsidR="00000000" w:rsidRPr="009140CD" w:rsidP="009140CD">
      <w:pPr>
        <w:pStyle w:val="BodyText"/>
      </w:pPr>
      <w:r w:rsidRPr="009140CD">
        <w:t>Where a CASA licensing outcome is sought this unit forms part of the CASA requirement for the granting of the chosen B1 maintenance certification licen</w:t>
      </w:r>
      <w:r w:rsidRPr="009140CD">
        <w:t>ce under CASR Part 66, in accordance with the licensing provisions in Section 3, Assessment Guidelines.</w:t>
      </w:r>
    </w:p>
    <w:p w:rsidR="00000000" w:rsidRPr="009140CD" w:rsidP="009140CD">
      <w:pPr>
        <w:pStyle w:val="AllowPageBreak"/>
      </w:pPr>
    </w:p>
    <w:p w:rsidR="00000000" w:rsidRPr="009140CD" w:rsidP="009140CD">
      <w:pPr>
        <w:pStyle w:val="Heading1"/>
      </w:pPr>
      <w:bookmarkStart w:id="3" w:name="O_389718"/>
      <w:bookmarkEnd w:id="3"/>
      <w:r w:rsidRPr="009140CD">
        <w:t>Application of the Unit</w:t>
      </w:r>
    </w:p>
    <w:p w:rsidR="00000000" w:rsidRPr="009140CD" w:rsidP="009140CD">
      <w:pPr>
        <w:pStyle w:val="BodyText"/>
      </w:pPr>
      <w:r w:rsidRPr="009140CD">
        <w:t>This unit requires application of hand skills and maintenance documentation and manuals to inspect aircraft str</w:t>
      </w:r>
      <w:r w:rsidRPr="009140CD">
        <w:t>ucture and identify damage and deterioration.</w:t>
      </w:r>
    </w:p>
    <w:p w:rsidR="00000000" w:rsidRPr="009140CD" w:rsidP="009140CD">
      <w:pPr>
        <w:pStyle w:val="BodyText"/>
      </w:pPr>
      <w:r w:rsidRPr="009140CD">
        <w:t>Applications include the structure of fixed and rotary wing aircraft.</w:t>
      </w:r>
    </w:p>
    <w:p w:rsidR="00000000" w:rsidRPr="009140CD" w:rsidP="009140CD">
      <w:pPr>
        <w:pStyle w:val="AllowPageBreak"/>
      </w:pPr>
    </w:p>
    <w:p w:rsidR="00000000" w:rsidRPr="009140CD" w:rsidP="009140CD">
      <w:pPr>
        <w:pStyle w:val="Heading1"/>
      </w:pPr>
      <w:bookmarkStart w:id="4" w:name="O_389719"/>
      <w:bookmarkEnd w:id="4"/>
      <w:r w:rsidRPr="009140CD">
        <w:t>Licensing/Regulatory Information</w:t>
      </w:r>
    </w:p>
    <w:p w:rsidR="00000000" w:rsidRPr="009140CD" w:rsidP="009140CD">
      <w:pPr>
        <w:pStyle w:val="BodyText"/>
      </w:pPr>
      <w:r w:rsidRPr="009140CD">
        <w:t>Refer to unit descriptor</w:t>
      </w:r>
    </w:p>
    <w:p w:rsidR="00000000" w:rsidRPr="009140CD" w:rsidP="009140CD">
      <w:pPr>
        <w:pStyle w:val="AllowPageBreak"/>
      </w:pPr>
    </w:p>
    <w:p w:rsidR="00000000" w:rsidRPr="009140CD" w:rsidP="009140CD">
      <w:pPr>
        <w:pStyle w:val="Heading1"/>
      </w:pPr>
      <w:bookmarkStart w:id="5" w:name="O_389720"/>
      <w:bookmarkEnd w:id="5"/>
      <w:r w:rsidRPr="009140CD">
        <w:t>Pre-Requisites</w:t>
      </w:r>
    </w:p>
    <w:tbl>
      <w:tblPr>
        <w:tblW w:w="9270" w:type="dxa"/>
        <w:tblLayout w:type="fixed"/>
        <w:tblCellMar>
          <w:left w:w="62" w:type="dxa"/>
          <w:right w:w="62" w:type="dxa"/>
        </w:tblCellMar>
        <w:tblLook w:val="0000"/>
      </w:tblPr>
      <w:tblGrid>
        <w:gridCol w:w="1392"/>
        <w:gridCol w:w="7878"/>
      </w:tblGrid>
      <w:tr w:rsidTr="009140CD">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 xml:space="preserve">MEA101B </w:t>
            </w:r>
          </w:p>
        </w:tc>
        <w:tc>
          <w:tcPr>
            <w:tcW w:w="7878"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Interpret occupational health and safety practices in aviation maintenance</w:t>
            </w:r>
          </w:p>
        </w:tc>
      </w:tr>
      <w:tr w:rsidTr="009140CD">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 xml:space="preserve">MEA103B </w:t>
            </w:r>
          </w:p>
        </w:tc>
        <w:tc>
          <w:tcPr>
            <w:tcW w:w="7878"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Plan and organise aviation maintenance work activity</w:t>
            </w:r>
          </w:p>
        </w:tc>
      </w:tr>
      <w:tr w:rsidTr="009140CD">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 xml:space="preserve">MEA105C </w:t>
            </w:r>
          </w:p>
        </w:tc>
        <w:tc>
          <w:tcPr>
            <w:tcW w:w="7878"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Apply quality standards applicable to aviation maintenance processes</w:t>
            </w:r>
          </w:p>
        </w:tc>
      </w:tr>
      <w:tr w:rsidTr="009140CD">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 xml:space="preserve">MEA107B </w:t>
            </w:r>
          </w:p>
        </w:tc>
        <w:tc>
          <w:tcPr>
            <w:tcW w:w="7878"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Interpret and use aviation ma</w:t>
            </w:r>
            <w:r w:rsidRPr="009140CD">
              <w:t>intenance industry manuals and specifications</w:t>
            </w:r>
          </w:p>
        </w:tc>
      </w:tr>
      <w:tr w:rsidTr="009140CD">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 xml:space="preserve">MEA108B </w:t>
            </w:r>
          </w:p>
        </w:tc>
        <w:tc>
          <w:tcPr>
            <w:tcW w:w="7878"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Complete aviation maintenance industry documentation</w:t>
            </w:r>
          </w:p>
        </w:tc>
      </w:tr>
      <w:tr w:rsidTr="009140CD">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 xml:space="preserve">MEA109B </w:t>
            </w:r>
          </w:p>
        </w:tc>
        <w:tc>
          <w:tcPr>
            <w:tcW w:w="7878" w:type="dxa"/>
            <w:tcBorders>
              <w:top w:val="nil"/>
              <w:left w:val="nil"/>
              <w:bottom w:val="nil"/>
              <w:right w:val="nil"/>
            </w:tcBorders>
            <w:tcMar>
              <w:top w:w="0" w:type="dxa"/>
              <w:left w:w="62" w:type="dxa"/>
              <w:bottom w:w="0" w:type="dxa"/>
              <w:right w:w="62" w:type="dxa"/>
            </w:tcMar>
          </w:tcPr>
          <w:p w:rsidR="00000000" w:rsidRPr="009140CD" w:rsidP="009140CD">
            <w:pPr>
              <w:pStyle w:val="BodyText"/>
            </w:pPr>
            <w:r w:rsidRPr="009140CD">
              <w:t>Perform basic hand skills, standard trade practices and fundamentals in aviation maintenance</w:t>
            </w:r>
          </w:p>
        </w:tc>
      </w:tr>
    </w:tbl>
    <w:p w:rsidR="00000000" w:rsidRPr="009140CD" w:rsidP="009140CD">
      <w:pPr>
        <w:pStyle w:val="BodyText"/>
      </w:pPr>
    </w:p>
    <w:p w:rsidR="00000000" w:rsidRPr="009140CD" w:rsidP="009140CD">
      <w:pPr>
        <w:pStyle w:val="AllowPageBreak"/>
      </w:pPr>
    </w:p>
    <w:p w:rsidR="00000000" w:rsidRPr="009140CD" w:rsidP="009140CD">
      <w:pPr>
        <w:pStyle w:val="Heading1"/>
      </w:pPr>
      <w:bookmarkStart w:id="6" w:name="O_389721"/>
      <w:bookmarkEnd w:id="6"/>
      <w:r w:rsidRPr="009140CD">
        <w:t>Employability Skills Information</w:t>
      </w:r>
    </w:p>
    <w:p w:rsidR="00000000" w:rsidRPr="009140CD" w:rsidP="009140CD">
      <w:pPr>
        <w:pStyle w:val="BodyText"/>
      </w:pPr>
      <w:r w:rsidRPr="009140CD">
        <w:t>This unit contains employability skills.</w:t>
      </w:r>
    </w:p>
    <w:p w:rsidR="00000000" w:rsidRPr="009140CD" w:rsidP="009140CD">
      <w:pPr>
        <w:pStyle w:val="AllowPageBreak"/>
      </w:pPr>
    </w:p>
    <w:p w:rsidR="00000000" w:rsidRPr="009140CD" w:rsidP="009140CD">
      <w:pPr>
        <w:pStyle w:val="Heading1"/>
      </w:pPr>
      <w:bookmarkStart w:id="7" w:name="O_389722"/>
      <w:bookmarkEnd w:id="7"/>
      <w:r w:rsidRPr="009140CD">
        <w:t>Elements and Performance Criteria Pre-Content</w:t>
      </w:r>
    </w:p>
    <w:tbl>
      <w:tblPr>
        <w:tblW w:w="9462" w:type="dxa"/>
        <w:tblLayout w:type="fixed"/>
        <w:tblCellMar>
          <w:left w:w="62" w:type="dxa"/>
          <w:right w:w="62" w:type="dxa"/>
        </w:tblCellMar>
        <w:tblLook w:val="0000"/>
      </w:tblPr>
      <w:tblGrid>
        <w:gridCol w:w="2700"/>
        <w:gridCol w:w="6762"/>
      </w:tblGrid>
      <w:tr w:rsidTr="009140C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40CD" w:rsidP="009140CD">
            <w:pPr>
              <w:pStyle w:val="BodyText"/>
            </w:pPr>
            <w:r w:rsidRPr="009140CD">
              <w:t>Performance criteria describe the performance needed to demonstrate achievement of the element. Where bold italicised text is used, further information is detailed in the required skills and knowledge section and the range statement. Assessment of performa</w:t>
            </w:r>
            <w:r w:rsidRPr="009140CD">
              <w:t>nce is to be consistent with the evidence guide.</w:t>
            </w:r>
          </w:p>
        </w:tc>
      </w:tr>
    </w:tbl>
    <w:p w:rsidR="00000000" w:rsidRPr="009140CD" w:rsidP="009140CD">
      <w:pPr>
        <w:pStyle w:val="BodyText"/>
      </w:pPr>
    </w:p>
    <w:p w:rsidR="00000000" w:rsidRPr="009140CD" w:rsidP="009140CD">
      <w:pPr>
        <w:pStyle w:val="AllowPageBreak"/>
      </w:pPr>
    </w:p>
    <w:p w:rsidR="00000000" w:rsidRPr="009140CD" w:rsidP="009140CD">
      <w:pPr>
        <w:pStyle w:val="Heading1"/>
      </w:pPr>
      <w:bookmarkStart w:id="8" w:name="O_389723"/>
      <w:bookmarkEnd w:id="8"/>
      <w:r w:rsidRPr="009140CD">
        <w:t>Elements and Performance Criteria</w:t>
      </w:r>
    </w:p>
    <w:tbl>
      <w:tblPr>
        <w:tblW w:w="0" w:type="auto"/>
        <w:tblCellMar>
          <w:left w:w="62" w:type="dxa"/>
          <w:right w:w="62" w:type="dxa"/>
        </w:tblCellMar>
        <w:tblLook w:val="0000"/>
      </w:tblPr>
      <w:tblGrid>
        <w:gridCol w:w="331"/>
        <w:gridCol w:w="2646"/>
        <w:gridCol w:w="462"/>
        <w:gridCol w:w="5757"/>
      </w:tblGrid>
      <w:tr w:rsidTr="00BA41CA">
        <w:tblPrEx>
          <w:tblW w:w="0" w:type="auto"/>
          <w:tblCellMar>
            <w:left w:w="62" w:type="dxa"/>
            <w:right w:w="62" w:type="dxa"/>
          </w:tblCellMar>
          <w:tblLook w:val="0000"/>
        </w:tblPrEx>
        <w:trPr>
          <w:trHeight w:val="645"/>
        </w:trPr>
        <w:tc>
          <w:tcPr>
            <w:tcW w:w="0" w:type="auto"/>
            <w:vMerge w:val="restart"/>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1</w:t>
            </w:r>
          </w:p>
        </w:tc>
        <w:tc>
          <w:tcPr>
            <w:tcW w:w="0" w:type="auto"/>
            <w:vMerge w:val="restart"/>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Inspect aircraft structure</w:t>
            </w:r>
          </w:p>
        </w:tc>
        <w:tc>
          <w:tcPr>
            <w:tcW w:w="0" w:type="auto"/>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1.1</w:t>
            </w:r>
          </w:p>
        </w:tc>
        <w:tc>
          <w:tcPr>
            <w:tcW w:w="0" w:type="auto"/>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Relevant maintenance documentation and modification status, including defect reports, where relevant, are used to identify specific inspection requirements</w:t>
            </w:r>
          </w:p>
        </w:tc>
      </w:tr>
      <w:tr w:rsidTr="00BA41CA">
        <w:tblPrEx>
          <w:tblW w:w="0" w:type="auto"/>
          <w:tblCellMar>
            <w:left w:w="62" w:type="dxa"/>
            <w:right w:w="62" w:type="dxa"/>
          </w:tblCellMar>
          <w:tblLook w:val="0000"/>
        </w:tblPrEx>
        <w:trPr>
          <w:trHeight w:val="61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1.2</w:t>
            </w:r>
          </w:p>
        </w:tc>
        <w:tc>
          <w:tcPr>
            <w:tcW w:w="0" w:type="auto"/>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 xml:space="preserve">Appropriate </w:t>
            </w:r>
            <w:r w:rsidRPr="009140CD">
              <w:rPr>
                <w:rStyle w:val="BoldandItalics"/>
              </w:rPr>
              <w:t>preparation and access</w:t>
            </w:r>
            <w:r w:rsidRPr="009140CD">
              <w:t xml:space="preserve"> to </w:t>
            </w:r>
            <w:r w:rsidRPr="009140CD">
              <w:rPr>
                <w:rStyle w:val="BoldandItalics"/>
              </w:rPr>
              <w:t xml:space="preserve">the aircraft structure </w:t>
            </w:r>
            <w:r w:rsidRPr="009140CD">
              <w:t>is undertaken to allow for prope</w:t>
            </w:r>
            <w:r w:rsidRPr="009140CD">
              <w:t>r inspection in accordance with maintenance documentation</w:t>
            </w:r>
          </w:p>
        </w:tc>
      </w:tr>
      <w:tr w:rsidTr="00BA41CA">
        <w:tblPrEx>
          <w:tblW w:w="0" w:type="auto"/>
          <w:tblCellMar>
            <w:left w:w="62" w:type="dxa"/>
            <w:right w:w="62" w:type="dxa"/>
          </w:tblCellMar>
          <w:tblLook w:val="0000"/>
        </w:tblPrEx>
        <w:trPr>
          <w:trHeight w:val="54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1.3</w:t>
            </w:r>
          </w:p>
        </w:tc>
        <w:tc>
          <w:tcPr>
            <w:tcW w:w="0" w:type="auto"/>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Aircraft structure is visually or physically checked for signs of deformation, defects or damage in accordance with maintenance documentation and approved procedures</w:t>
            </w:r>
          </w:p>
        </w:tc>
      </w:tr>
      <w:tr w:rsidTr="00BA41CA">
        <w:tblPrEx>
          <w:tblW w:w="0" w:type="auto"/>
          <w:tblCellMar>
            <w:left w:w="62" w:type="dxa"/>
            <w:right w:w="62" w:type="dxa"/>
          </w:tblCellMar>
          <w:tblLook w:val="0000"/>
        </w:tblPrEx>
        <w:trPr>
          <w:trHeight w:val="61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1.4</w:t>
            </w:r>
          </w:p>
        </w:tc>
        <w:tc>
          <w:tcPr>
            <w:tcW w:w="0" w:type="auto"/>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Damage or defects are assessed against damage or wear limits specified by structural repair manual or other approved data to determine if repair or replacement is required</w:t>
            </w:r>
          </w:p>
        </w:tc>
      </w:tr>
      <w:tr w:rsidTr="00BA41CA">
        <w:tblPrEx>
          <w:tblW w:w="0" w:type="auto"/>
          <w:tblCellMar>
            <w:left w:w="62" w:type="dxa"/>
            <w:right w:w="62" w:type="dxa"/>
          </w:tblCellMar>
          <w:tblLook w:val="0000"/>
        </w:tblPrEx>
        <w:trPr>
          <w:trHeight w:val="63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40CD">
            <w:pPr>
              <w:pStyle w:val="BodyText"/>
              <w:rPr>
                <w:lang w:val="en-NZ"/>
              </w:rPr>
            </w:pPr>
            <w:r w:rsidRPr="009140CD">
              <w:t>1.5</w:t>
            </w:r>
          </w:p>
        </w:tc>
        <w:tc>
          <w:tcPr>
            <w:tcW w:w="0" w:type="auto"/>
            <w:tcBorders>
              <w:top w:val="nil"/>
              <w:left w:val="nil"/>
              <w:bottom w:val="nil"/>
              <w:right w:val="nil"/>
            </w:tcBorders>
            <w:tcMar>
              <w:top w:w="0" w:type="dxa"/>
              <w:left w:w="62" w:type="dxa"/>
              <w:bottom w:w="0" w:type="dxa"/>
              <w:right w:w="62" w:type="dxa"/>
            </w:tcMar>
          </w:tcPr>
          <w:p w:rsidR="00000000" w:rsidRPr="009140CD" w:rsidP="009140CD">
            <w:pPr>
              <w:pStyle w:val="BodyText"/>
            </w:pPr>
            <w:r w:rsidRPr="009140CD">
              <w:t>Maintenance documentation is completed and processed in accordance with stand</w:t>
            </w:r>
            <w:r w:rsidRPr="009140CD">
              <w:t>ard enterprise procedures</w:t>
            </w:r>
          </w:p>
        </w:tc>
      </w:tr>
    </w:tbl>
    <w:p w:rsidR="00000000" w:rsidRPr="009140CD" w:rsidP="009140CD">
      <w:pPr>
        <w:pStyle w:val="BodyText"/>
      </w:pPr>
    </w:p>
    <w:p w:rsidR="00000000" w:rsidRPr="009140CD" w:rsidP="009140CD">
      <w:pPr>
        <w:pStyle w:val="AllowPageBreak"/>
      </w:pPr>
    </w:p>
    <w:p w:rsidR="00000000" w:rsidRPr="009140CD" w:rsidP="009140CD">
      <w:pPr>
        <w:pStyle w:val="Heading1"/>
      </w:pPr>
      <w:bookmarkStart w:id="9" w:name="O_389724"/>
      <w:bookmarkEnd w:id="9"/>
      <w:r w:rsidRPr="009140CD">
        <w:t>Required Skills and Knowledge</w:t>
      </w:r>
    </w:p>
    <w:tbl>
      <w:tblPr>
        <w:tblW w:w="0" w:type="auto"/>
        <w:tblCellMar>
          <w:left w:w="62" w:type="dxa"/>
          <w:right w:w="62" w:type="dxa"/>
        </w:tblCellMar>
        <w:tblLook w:val="0000"/>
      </w:tblPr>
      <w:tblGrid>
        <w:gridCol w:w="9196"/>
      </w:tblGrid>
      <w:tr w:rsidTr="00BA4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40CD" w:rsidP="009140CD">
            <w:pPr>
              <w:pStyle w:val="BodyText"/>
            </w:pPr>
            <w:r w:rsidRPr="009140CD">
              <w:t>Look for evidence that confirms knowledge of:</w:t>
            </w:r>
          </w:p>
          <w:p w:rsidR="00000000" w:rsidRPr="009140CD" w:rsidP="009140CD">
            <w:pPr>
              <w:pStyle w:val="ListBullet"/>
            </w:pPr>
            <w:r w:rsidRPr="009140CD">
              <w:t>aircraft construction principles</w:t>
            </w:r>
          </w:p>
          <w:p w:rsidR="00000000" w:rsidRPr="009140CD" w:rsidP="009140CD">
            <w:pPr>
              <w:pStyle w:val="ListBullet"/>
            </w:pPr>
            <w:r w:rsidRPr="009140CD">
              <w:t>structural component attachment methods</w:t>
            </w:r>
          </w:p>
          <w:p w:rsidR="00000000" w:rsidRPr="009140CD" w:rsidP="009140CD">
            <w:pPr>
              <w:pStyle w:val="ListBullet"/>
            </w:pPr>
            <w:r w:rsidRPr="009140CD">
              <w:t>describing the construction methods used in:</w:t>
            </w:r>
          </w:p>
          <w:p w:rsidR="00000000" w:rsidRPr="009140CD" w:rsidP="009140CD">
            <w:pPr>
              <w:pStyle w:val="ListBullet2"/>
            </w:pPr>
            <w:r w:rsidRPr="009140CD">
              <w:t>fuselage sections</w:t>
            </w:r>
          </w:p>
          <w:p w:rsidR="00000000" w:rsidRPr="009140CD" w:rsidP="009140CD">
            <w:pPr>
              <w:pStyle w:val="ListBullet2"/>
            </w:pPr>
            <w:r w:rsidRPr="009140CD">
              <w:t>wing sections</w:t>
            </w:r>
          </w:p>
          <w:p w:rsidR="00000000" w:rsidRPr="009140CD" w:rsidP="009140CD">
            <w:pPr>
              <w:pStyle w:val="ListBullet2"/>
            </w:pPr>
            <w:r w:rsidRPr="009140CD">
              <w:t>engine nacelles and mounts</w:t>
            </w:r>
          </w:p>
          <w:p w:rsidR="00000000" w:rsidRPr="009140CD" w:rsidP="009140CD">
            <w:pPr>
              <w:pStyle w:val="ListBullet2"/>
            </w:pPr>
            <w:r w:rsidRPr="009140CD">
              <w:t>windows and window frames</w:t>
            </w:r>
          </w:p>
          <w:p w:rsidR="00000000" w:rsidRPr="009140CD" w:rsidP="009140CD">
            <w:pPr>
              <w:pStyle w:val="ListBullet2"/>
            </w:pPr>
            <w:r w:rsidRPr="009140CD">
              <w:t>doors, locks and access panels in pressurised and unpressurised aircraft</w:t>
            </w:r>
          </w:p>
          <w:p w:rsidR="00000000" w:rsidRPr="009140CD" w:rsidP="009140CD">
            <w:pPr>
              <w:pStyle w:val="ListBullet"/>
            </w:pPr>
            <w:r w:rsidRPr="009140CD">
              <w:t xml:space="preserve">defining of structural terms, i.e. safe life, damage tolerant, failsafe, stress, </w:t>
            </w:r>
            <w:r w:rsidRPr="009140CD">
              <w:t>strain, shear and cycles</w:t>
            </w:r>
          </w:p>
          <w:p w:rsidR="00000000" w:rsidRPr="009140CD" w:rsidP="009140CD">
            <w:pPr>
              <w:pStyle w:val="ListBullet"/>
            </w:pPr>
            <w:r w:rsidRPr="009140CD">
              <w:t>inspection requirements for metal and composite structure, including:</w:t>
            </w:r>
          </w:p>
          <w:p w:rsidR="00000000" w:rsidRPr="009140CD" w:rsidP="009140CD">
            <w:pPr>
              <w:pStyle w:val="ListBullet2"/>
            </w:pPr>
            <w:r w:rsidRPr="009140CD">
              <w:t>ageing aircraft inspection requirements</w:t>
            </w:r>
          </w:p>
          <w:p w:rsidR="00000000" w:rsidRPr="009140CD" w:rsidP="009140CD">
            <w:pPr>
              <w:pStyle w:val="ListBullet2"/>
            </w:pPr>
            <w:r w:rsidRPr="009140CD">
              <w:t>safe life structure</w:t>
            </w:r>
          </w:p>
          <w:p w:rsidR="00000000" w:rsidRPr="009140CD" w:rsidP="009140CD">
            <w:pPr>
              <w:pStyle w:val="ListBullet2"/>
            </w:pPr>
            <w:r w:rsidRPr="009140CD">
              <w:t>damage tolerant structure</w:t>
            </w:r>
          </w:p>
          <w:p w:rsidR="00000000" w:rsidRPr="009140CD" w:rsidP="009140CD">
            <w:pPr>
              <w:pStyle w:val="ListBullet2"/>
            </w:pPr>
            <w:r w:rsidRPr="009140CD">
              <w:t>fail safe structure</w:t>
            </w:r>
          </w:p>
          <w:p w:rsidR="00000000" w:rsidRPr="009140CD" w:rsidP="009140CD">
            <w:pPr>
              <w:pStyle w:val="ListBullet"/>
            </w:pPr>
            <w:r w:rsidRPr="009140CD">
              <w:t>describing NDT methods and application of the various</w:t>
            </w:r>
            <w:r w:rsidRPr="009140CD">
              <w:t xml:space="preserve"> techniques</w:t>
            </w:r>
          </w:p>
          <w:p w:rsidR="00000000" w:rsidRPr="009140CD" w:rsidP="009140CD">
            <w:pPr>
              <w:pStyle w:val="ListBullet"/>
            </w:pPr>
            <w:r w:rsidRPr="009140CD">
              <w:t>describing construction methods of, and assessing common defects in, aircraft plastic transparencies</w:t>
            </w:r>
          </w:p>
          <w:p w:rsidR="00000000" w:rsidRPr="009140CD" w:rsidP="009140CD">
            <w:pPr>
              <w:pStyle w:val="ListBullet"/>
            </w:pPr>
            <w:r w:rsidRPr="009140CD">
              <w:t>describing basic constructional features of, and assessing common defects in, glass windscreens</w:t>
            </w:r>
          </w:p>
          <w:p w:rsidR="00000000" w:rsidRPr="009140CD" w:rsidP="009140CD">
            <w:pPr>
              <w:pStyle w:val="ListBullet"/>
            </w:pPr>
            <w:r w:rsidRPr="009140CD">
              <w:t>defining the terms associated with composite materials</w:t>
            </w:r>
          </w:p>
          <w:p w:rsidR="00000000" w:rsidRPr="009140CD" w:rsidP="009140CD">
            <w:pPr>
              <w:pStyle w:val="ListBullet"/>
            </w:pPr>
            <w:r w:rsidRPr="009140CD">
              <w:t>OHS procedures</w:t>
            </w:r>
          </w:p>
          <w:p w:rsidR="00000000" w:rsidRPr="009140CD" w:rsidP="009140CD">
            <w:pPr>
              <w:pStyle w:val="ListBullet"/>
            </w:pPr>
            <w:r w:rsidRPr="009140CD">
              <w:t>relevant PPE</w:t>
            </w:r>
          </w:p>
          <w:p w:rsidR="00000000" w:rsidRPr="009140CD" w:rsidP="009140CD">
            <w:pPr>
              <w:pStyle w:val="ListBullet"/>
            </w:pPr>
            <w:r w:rsidRPr="009140CD">
              <w:t>how to obtain MSDS</w:t>
            </w:r>
          </w:p>
          <w:p w:rsidR="00000000" w:rsidRPr="009140CD" w:rsidP="009140CD">
            <w:pPr>
              <w:pStyle w:val="BodyText"/>
            </w:pPr>
            <w:r w:rsidRPr="009140CD">
              <w:t>Look for evidence that confirms skills in:</w:t>
            </w:r>
          </w:p>
          <w:p w:rsidR="00000000" w:rsidRPr="009140CD" w:rsidP="009140CD">
            <w:pPr>
              <w:pStyle w:val="ListBullet"/>
            </w:pPr>
            <w:r w:rsidRPr="009140CD">
              <w:t>applying all relevant OHS procedures, including the use of PPE and MSDS</w:t>
            </w:r>
          </w:p>
          <w:p w:rsidR="00000000" w:rsidRPr="009140CD" w:rsidP="009140CD">
            <w:pPr>
              <w:pStyle w:val="ListBullet"/>
            </w:pPr>
            <w:r w:rsidRPr="009140CD">
              <w:t>using approved maintenance documentati</w:t>
            </w:r>
            <w:r w:rsidRPr="009140CD">
              <w:t>on and aircraft publications relating to aircraft structure</w:t>
            </w:r>
          </w:p>
          <w:p w:rsidR="00000000" w:rsidRPr="009140CD" w:rsidP="009140CD">
            <w:pPr>
              <w:pStyle w:val="ListBullet"/>
            </w:pPr>
            <w:r w:rsidRPr="009140CD">
              <w:t>identifying various aircraft metals and their basic properties</w:t>
            </w:r>
          </w:p>
          <w:p w:rsidR="00000000" w:rsidRPr="009140CD" w:rsidP="009140CD">
            <w:pPr>
              <w:pStyle w:val="ListBullet"/>
            </w:pPr>
            <w:r w:rsidRPr="009140CD">
              <w:t>identifying potential causes of structural failure</w:t>
            </w:r>
          </w:p>
          <w:p w:rsidR="00000000" w:rsidRPr="009140CD" w:rsidP="009140CD">
            <w:pPr>
              <w:pStyle w:val="ListBullet"/>
            </w:pPr>
            <w:r w:rsidRPr="009140CD">
              <w:t>demonstrating appropriate cleaning procedures to enable structure inspection</w:t>
            </w:r>
          </w:p>
          <w:p w:rsidR="00000000" w:rsidRPr="009140CD" w:rsidP="009140CD">
            <w:pPr>
              <w:pStyle w:val="ListBullet"/>
            </w:pPr>
            <w:r w:rsidRPr="009140CD">
              <w:t>demon</w:t>
            </w:r>
            <w:r w:rsidRPr="009140CD">
              <w:t>strating correct inspection procedures, in particular pressurised aircraft, in accordance with aircraft and procedures manuals</w:t>
            </w:r>
          </w:p>
          <w:p w:rsidR="00000000" w:rsidRPr="009140CD" w:rsidP="009140CD">
            <w:pPr>
              <w:pStyle w:val="ListBullet"/>
            </w:pPr>
            <w:r w:rsidRPr="009140CD">
              <w:t>identifying damage to aircraft metallic (ferrous and non-ferrous) structures and/or components by way of:</w:t>
            </w:r>
          </w:p>
          <w:p w:rsidR="00000000" w:rsidRPr="009140CD" w:rsidP="009140CD">
            <w:pPr>
              <w:pStyle w:val="ListBullet2"/>
            </w:pPr>
            <w:r w:rsidRPr="009140CD">
              <w:t>impact</w:t>
            </w:r>
          </w:p>
          <w:p w:rsidR="00000000" w:rsidRPr="009140CD" w:rsidP="009140CD">
            <w:pPr>
              <w:pStyle w:val="ListBullet2"/>
            </w:pPr>
            <w:r w:rsidRPr="009140CD">
              <w:t xml:space="preserve">fatigue </w:t>
            </w:r>
          </w:p>
          <w:p w:rsidR="00000000" w:rsidRPr="009140CD" w:rsidP="009140CD">
            <w:pPr>
              <w:pStyle w:val="ListBullet2"/>
            </w:pPr>
            <w:r w:rsidRPr="009140CD">
              <w:t>corrosion</w:t>
            </w:r>
          </w:p>
          <w:p w:rsidR="00000000" w:rsidRPr="009140CD" w:rsidP="009140CD">
            <w:pPr>
              <w:pStyle w:val="ListBullet"/>
            </w:pPr>
            <w:r w:rsidRPr="009140CD">
              <w:t>identifying the various forms of structural corrosion, stating the causes and structural effects of corrosion on aircraft</w:t>
            </w:r>
          </w:p>
          <w:p w:rsidR="00000000" w:rsidRPr="009140CD" w:rsidP="009140CD">
            <w:pPr>
              <w:pStyle w:val="ListBullet"/>
            </w:pPr>
            <w:r w:rsidRPr="009140CD">
              <w:t>identifying composite materials used in aircraft construction, associated safety precautions and hazards</w:t>
            </w:r>
          </w:p>
          <w:p w:rsidR="00000000" w:rsidRPr="009140CD" w:rsidP="009140CD">
            <w:pPr>
              <w:pStyle w:val="ListBullet"/>
            </w:pPr>
            <w:r w:rsidRPr="009140CD">
              <w:t xml:space="preserve">inspecting damage </w:t>
            </w:r>
            <w:r w:rsidRPr="009140CD">
              <w:t>and assessing composite components/structures for:</w:t>
            </w:r>
          </w:p>
          <w:p w:rsidR="00000000" w:rsidRPr="009140CD" w:rsidP="009140CD">
            <w:pPr>
              <w:pStyle w:val="ListBullet2"/>
            </w:pPr>
            <w:r w:rsidRPr="009140CD">
              <w:t>impact damage</w:t>
            </w:r>
          </w:p>
          <w:p w:rsidR="00000000" w:rsidRPr="009140CD" w:rsidP="009140CD">
            <w:pPr>
              <w:pStyle w:val="ListBullet2"/>
            </w:pPr>
            <w:r w:rsidRPr="009140CD">
              <w:t>fatigue</w:t>
            </w:r>
          </w:p>
        </w:tc>
      </w:tr>
    </w:tbl>
    <w:p w:rsidR="00000000" w:rsidRPr="009140CD" w:rsidP="009140CD">
      <w:pPr>
        <w:pStyle w:val="BodyText"/>
      </w:pPr>
    </w:p>
    <w:p w:rsidR="00000000" w:rsidRPr="009140CD" w:rsidP="009140CD">
      <w:pPr>
        <w:pStyle w:val="AllowPageBreak"/>
      </w:pPr>
    </w:p>
    <w:p w:rsidR="00000000" w:rsidRPr="009140CD" w:rsidP="009140CD">
      <w:pPr>
        <w:pStyle w:val="Heading1"/>
      </w:pPr>
      <w:bookmarkStart w:id="10" w:name="O_389725"/>
      <w:bookmarkEnd w:id="10"/>
      <w:r w:rsidRPr="009140CD">
        <w:t>Evidence Guide</w:t>
      </w:r>
    </w:p>
    <w:tbl>
      <w:tblPr>
        <w:tblW w:w="9462" w:type="dxa"/>
        <w:tblLayout w:type="fixed"/>
        <w:tblCellMar>
          <w:left w:w="62" w:type="dxa"/>
          <w:right w:w="62" w:type="dxa"/>
        </w:tblCellMar>
        <w:tblLook w:val="0000"/>
      </w:tblPr>
      <w:tblGrid>
        <w:gridCol w:w="3800"/>
        <w:gridCol w:w="5662"/>
      </w:tblGrid>
      <w:tr w:rsidTr="009140C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t xml:space="preserve">The evidence guide provides advice on assessment and must be read in conjunction with the performance criteria, required skills and knowledge, </w:t>
            </w:r>
            <w:r w:rsidRPr="009140CD">
              <w:t>range statement and the Assessment Guidelines for the Training Package.</w:t>
            </w: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t>A person who demonstrates competency in this unit must be able to apply hand skills and use maintenance publications to prepare aircraft structure for inspecti</w:t>
            </w:r>
            <w:r w:rsidRPr="009140CD">
              <w:t>on and identify structural damage and deterioration while applying all relevant safety precautions.</w:t>
            </w: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CD" w:rsidP="009140CD">
            <w:pPr>
              <w:pStyle w:val="BodyText"/>
            </w:pPr>
            <w:r w:rsidRPr="009140CD">
              <w:t>The underlying skills inherent in this unit should be transferable across a range of structural inspections associated with aircraft maintenance. It is essential that the procedures take into account all aircraft and personal safety precautions relating to</w:t>
            </w:r>
            <w:r w:rsidRPr="009140CD">
              <w:t xml:space="preserve"> aircraft structure.</w:t>
            </w:r>
          </w:p>
          <w:p w:rsidR="00000000" w:rsidRPr="009140CD" w:rsidP="009140CD">
            <w:pPr>
              <w:pStyle w:val="BodyText"/>
            </w:pPr>
            <w:r w:rsidRPr="009140CD">
              <w:t>Evidence is required of the ability to interpret and apply aircraft structural inspection requirements. This may be demonstrated through application across a range of structural components and materials. Ability to interpret inspection</w:t>
            </w:r>
            <w:r w:rsidRPr="009140CD">
              <w:t xml:space="preserve"> procedures and specifications (allowable limits) and apply them in practice is critical. The application of the procedures should also clearly indicate knowledge of structural flight loads.</w:t>
            </w:r>
          </w:p>
          <w:p w:rsidR="00000000" w:rsidP="009140CD">
            <w:pPr>
              <w:pStyle w:val="BodyText"/>
              <w:rPr>
                <w:lang w:val="en-NZ"/>
              </w:rPr>
            </w:pPr>
            <w:r w:rsidRPr="009140CD">
              <w:t>A person cannot be assessed as competent until it can be demonstr</w:t>
            </w:r>
            <w:r w:rsidRPr="009140CD">
              <w:t>ated to the satisfaction of the workplace assessor that the relevant Elements of the unit of competency are being achieved under routine supervision on at least one task from Group 1 and inspection of at least one item from each of Groups 2 to 9, as listed</w:t>
            </w:r>
            <w:r w:rsidRPr="009140CD">
              <w:t xml:space="preserve"> in the Range Statement. This shall be established via the records in the Log of Industrial Experience and Achievement or, where appropriate, an equivalent Industry Evidence Guide.</w:t>
            </w: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t>Competency should be asse</w:t>
            </w:r>
            <w:r w:rsidRPr="009140CD">
              <w:t>ssed in the workplace or simulated workplace using tools and equipment specified in maintenance documentation. It is also expected that general purpose tools and test equipment found in most routine situations would be used where appropriate.</w:t>
            </w: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Method of as</w:t>
            </w:r>
            <w:r w:rsidRPr="009140CD">
              <w:rPr>
                <w:rStyle w:val="SpecialBold"/>
              </w:rPr>
              <w:t>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CD" w:rsidP="009140CD">
            <w:pPr>
              <w:pStyle w:val="BodyText"/>
            </w:pPr>
          </w:p>
        </w:tc>
      </w:tr>
    </w:tbl>
    <w:p w:rsidR="00000000" w:rsidRPr="009140CD" w:rsidP="009140CD">
      <w:pPr>
        <w:pStyle w:val="BodyText"/>
      </w:pPr>
    </w:p>
    <w:p w:rsidR="00000000" w:rsidRPr="009140CD" w:rsidP="009140CD">
      <w:pPr>
        <w:pStyle w:val="AllowPageBreak"/>
      </w:pPr>
    </w:p>
    <w:p w:rsidR="00000000" w:rsidRPr="009140CD" w:rsidP="009140CD">
      <w:pPr>
        <w:pStyle w:val="Heading1"/>
      </w:pPr>
      <w:bookmarkStart w:id="11" w:name="O_389726"/>
      <w:bookmarkEnd w:id="11"/>
      <w:r w:rsidRPr="009140CD">
        <w:t>Range Statement</w:t>
      </w:r>
    </w:p>
    <w:tbl>
      <w:tblPr>
        <w:tblW w:w="9462" w:type="dxa"/>
        <w:tblLayout w:type="fixed"/>
        <w:tblCellMar>
          <w:left w:w="62" w:type="dxa"/>
          <w:right w:w="62" w:type="dxa"/>
        </w:tblCellMar>
        <w:tblLook w:val="0000"/>
      </w:tblPr>
      <w:tblGrid>
        <w:gridCol w:w="3800"/>
        <w:gridCol w:w="5662"/>
      </w:tblGrid>
      <w:tr w:rsidTr="009140C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t>The range statement relates to the unit of competency as a whole. It allows for different work environments and situations that may affect performance. Bold italicised wordi</w:t>
            </w:r>
            <w:r w:rsidRPr="009140CD">
              <w:t>ng, if used in the performance criteria, is detailed below. Essential operating conditions that may be present with training and assessment (depending on the work situation, needs of the candidate, accessibility of the item, and local industry and regional</w:t>
            </w:r>
            <w:r w:rsidRPr="009140CD">
              <w:t xml:space="preserve"> contexts) may also be included.</w:t>
            </w:r>
          </w:p>
        </w:tc>
      </w:tr>
      <w:tr w:rsidTr="009140CD">
        <w:tblPrEx>
          <w:tblW w:w="9462" w:type="dxa"/>
          <w:tblLayout w:type="fixed"/>
          <w:tblCellMar>
            <w:left w:w="62" w:type="dxa"/>
            <w:right w:w="62" w:type="dxa"/>
          </w:tblCellMar>
          <w:tblLook w:val="0000"/>
        </w:tblPrEx>
        <w:trPr>
          <w:trHeight w:val="83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t>The Range Statements below are numbered to facilitate specification of the assessment requirements included in the Evidence Guide</w:t>
            </w: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Preparation and access to structure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CD" w:rsidP="009140CD">
            <w:pPr>
              <w:pStyle w:val="BodyText"/>
            </w:pPr>
            <w:r w:rsidRPr="009140CD">
              <w:t>Preparation and access may include:</w:t>
            </w:r>
          </w:p>
          <w:p w:rsidR="00000000" w:rsidP="009140CD">
            <w:pPr>
              <w:pStyle w:val="BodyText"/>
              <w:rPr>
                <w:lang w:val="en-NZ"/>
              </w:rPr>
            </w:pPr>
            <w:r w:rsidRPr="009140CD">
              <w:t>1.</w:t>
            </w:r>
            <w:r w:rsidRPr="009140CD">
              <w:tab/>
            </w:r>
            <w:r w:rsidRPr="009140CD">
              <w:t>Preparation for NDT (access to relevant structural zones and components)</w:t>
            </w: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Aircraft structure inspection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CD" w:rsidP="009140CD">
            <w:pPr>
              <w:pStyle w:val="BodyText"/>
            </w:pPr>
            <w:r w:rsidRPr="009140CD">
              <w:t>Inspection of aircraft structure includes:</w:t>
            </w:r>
          </w:p>
          <w:p w:rsidR="00000000" w:rsidRPr="009140CD" w:rsidP="009140CD">
            <w:pPr>
              <w:pStyle w:val="BodyText"/>
            </w:pPr>
            <w:r w:rsidRPr="009140CD">
              <w:t>2.</w:t>
            </w:r>
            <w:r w:rsidRPr="009140CD">
              <w:tab/>
              <w:t>Non-ferrous and ferrous alloys and composite (FRP) materials used in aircraft construction</w:t>
            </w:r>
          </w:p>
          <w:p w:rsidR="00000000" w:rsidRPr="009140CD" w:rsidP="009140CD">
            <w:pPr>
              <w:pStyle w:val="BodyText"/>
            </w:pPr>
            <w:r w:rsidRPr="009140CD">
              <w:t>3.</w:t>
            </w:r>
            <w:r w:rsidRPr="009140CD">
              <w:tab/>
              <w:t>Structural f</w:t>
            </w:r>
            <w:r w:rsidRPr="009140CD">
              <w:t>astening and attachment hardware and/or devices</w:t>
            </w:r>
          </w:p>
          <w:p w:rsidR="00000000" w:rsidRPr="009140CD" w:rsidP="009140CD">
            <w:pPr>
              <w:pStyle w:val="BodyText"/>
            </w:pPr>
            <w:r w:rsidRPr="009140CD">
              <w:t>4.</w:t>
            </w:r>
            <w:r w:rsidRPr="009140CD">
              <w:tab/>
              <w:t>Seals and sealants</w:t>
            </w:r>
          </w:p>
          <w:p w:rsidR="00000000" w:rsidRPr="009140CD" w:rsidP="009140CD">
            <w:pPr>
              <w:pStyle w:val="BodyText"/>
            </w:pPr>
            <w:r w:rsidRPr="009140CD">
              <w:t>5.</w:t>
            </w:r>
            <w:r w:rsidRPr="009140CD">
              <w:tab/>
              <w:t>Glass and moulded plastics</w:t>
            </w:r>
          </w:p>
          <w:p w:rsidR="00000000" w:rsidRPr="009140CD" w:rsidP="009140CD">
            <w:pPr>
              <w:pStyle w:val="BodyText"/>
            </w:pPr>
            <w:r w:rsidRPr="009140CD">
              <w:t>6.</w:t>
            </w:r>
            <w:r w:rsidRPr="009140CD">
              <w:tab/>
              <w:t>Application of NDT techniques</w:t>
            </w:r>
          </w:p>
          <w:p w:rsidR="00000000" w:rsidRPr="009140CD" w:rsidP="009140CD">
            <w:pPr>
              <w:pStyle w:val="BodyText"/>
            </w:pPr>
            <w:r w:rsidRPr="009140CD">
              <w:t>7.</w:t>
            </w:r>
            <w:r w:rsidRPr="009140CD">
              <w:tab/>
              <w:t>Doors, hinges and locking mechanisms for damage/misalignment</w:t>
            </w:r>
          </w:p>
          <w:p w:rsidR="00000000" w:rsidRPr="009140CD" w:rsidP="009140CD">
            <w:pPr>
              <w:pStyle w:val="BodyText"/>
            </w:pPr>
            <w:r w:rsidRPr="009140CD">
              <w:t>8.</w:t>
            </w:r>
            <w:r w:rsidRPr="009140CD">
              <w:tab/>
            </w:r>
            <w:r w:rsidRPr="009140CD">
              <w:t>Inspections applicable to each of safe life, damage tolerant and fail safe structure relevant to enterprise</w:t>
            </w:r>
          </w:p>
          <w:p w:rsidR="00000000" w:rsidP="009140CD">
            <w:pPr>
              <w:pStyle w:val="BodyText"/>
              <w:rPr>
                <w:lang w:val="en-NZ"/>
              </w:rPr>
            </w:pPr>
            <w:r w:rsidRPr="009140CD">
              <w:t>9.</w:t>
            </w:r>
            <w:r w:rsidRPr="009140CD">
              <w:tab/>
              <w:t>Ageing aircraft inspection programs</w:t>
            </w: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Inspection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CD" w:rsidP="009140CD">
            <w:pPr>
              <w:pStyle w:val="BodyText"/>
            </w:pPr>
            <w:r w:rsidRPr="009140CD">
              <w:t>Inspection techniques may include:</w:t>
            </w:r>
          </w:p>
          <w:p w:rsidR="00000000" w:rsidP="009140CD">
            <w:pPr>
              <w:pStyle w:val="ListBullet"/>
              <w:rPr>
                <w:lang w:val="en-NZ"/>
              </w:rPr>
            </w:pPr>
            <w:r w:rsidRPr="009140CD">
              <w:t>visual inspection, physical checks, mensuration an</w:t>
            </w:r>
            <w:r w:rsidRPr="009140CD">
              <w:t>d alignment</w:t>
            </w: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CD" w:rsidP="009140CD">
            <w:pPr>
              <w:pStyle w:val="BodyText"/>
            </w:pPr>
            <w:r w:rsidRPr="009140CD">
              <w:t>Application of this unit may relate to:</w:t>
            </w:r>
          </w:p>
          <w:p w:rsidR="00000000" w:rsidRPr="009140CD" w:rsidP="009140CD">
            <w:pPr>
              <w:pStyle w:val="ListBullet"/>
            </w:pPr>
            <w:r w:rsidRPr="009140CD">
              <w:t>scheduled or unscheduled maintenance</w:t>
            </w:r>
          </w:p>
          <w:p w:rsidR="00000000" w:rsidP="009140CD">
            <w:pPr>
              <w:pStyle w:val="ListBullet"/>
              <w:rPr>
                <w:lang w:val="en-NZ"/>
              </w:rPr>
            </w:pPr>
            <w:r w:rsidRPr="009140CD">
              <w:t>individual or team-related activities</w:t>
            </w:r>
          </w:p>
        </w:tc>
      </w:tr>
      <w:tr w:rsidTr="009140C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0CD">
            <w:pPr>
              <w:pStyle w:val="BodyText"/>
              <w:rPr>
                <w:lang w:val="en-NZ"/>
              </w:rPr>
            </w:pPr>
            <w:r w:rsidRPr="009140CD">
              <w:rPr>
                <w:rStyle w:val="SpecialBold"/>
              </w:rPr>
              <w:t xml:space="preserve">Procedures and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0CD" w:rsidP="009140CD">
            <w:pPr>
              <w:pStyle w:val="BodyText"/>
            </w:pPr>
            <w:r w:rsidRPr="009140CD">
              <w:t>Refer to industry standards specified by manufacturers, regulatory authorities or the enterprise</w:t>
            </w:r>
          </w:p>
        </w:tc>
      </w:tr>
    </w:tbl>
    <w:p w:rsidR="00000000" w:rsidRPr="009140CD" w:rsidP="009140CD">
      <w:pPr>
        <w:pStyle w:val="BodyText"/>
      </w:pPr>
    </w:p>
    <w:p w:rsidR="00000000" w:rsidRPr="009140CD" w:rsidP="009140CD">
      <w:pPr>
        <w:pStyle w:val="AllowPageBreak"/>
      </w:pPr>
    </w:p>
    <w:p w:rsidR="00000000" w:rsidRPr="009140CD" w:rsidP="009140CD">
      <w:pPr>
        <w:pStyle w:val="Heading1"/>
      </w:pPr>
      <w:bookmarkStart w:id="12" w:name="O_389727"/>
      <w:bookmarkEnd w:id="12"/>
      <w:r w:rsidRPr="009140CD">
        <w:t>Unit Sector(s)</w:t>
      </w:r>
    </w:p>
    <w:p w:rsidR="00000000" w:rsidRPr="009140CD" w:rsidP="009140CD">
      <w:pPr>
        <w:pStyle w:val="BodyText"/>
      </w:pPr>
      <w:r w:rsidRPr="009140CD">
        <w:t>Aviation maintenance</w:t>
      </w:r>
    </w:p>
    <w:p w:rsidR="00000000" w:rsidRPr="009140CD" w:rsidP="009140CD">
      <w:pPr>
        <w:pStyle w:val="AllowPageBreak"/>
      </w:pPr>
    </w:p>
    <w:p w:rsidR="00000000" w:rsidRPr="009140CD" w:rsidP="009140CD">
      <w:pPr>
        <w:pStyle w:val="Heading1"/>
      </w:pPr>
      <w:bookmarkStart w:id="13" w:name="O_389728"/>
      <w:bookmarkEnd w:id="13"/>
      <w:r w:rsidRPr="009140CD">
        <w:t>Custom Content Section</w:t>
      </w:r>
    </w:p>
    <w:p w:rsidR="00000000" w:rsidRPr="009140CD" w:rsidP="009140CD">
      <w:pPr>
        <w:pStyle w:val="BodyText"/>
      </w:pPr>
      <w:r w:rsidRPr="009140CD">
        <w:t>Not applicable.</w:t>
      </w:r>
    </w:p>
    <w:p w:rsidR="00000000" w:rsidRPr="009140CD" w:rsidP="009140CD"/>
    <w:sectPr w:rsidSect="009140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1CA" w:rsidP="00BA4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CA" w:rsidP="00914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A41CA" w:rsidP="009140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41CA" w:rsidP="009140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1CA" w:rsidP="00BA41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CA" w:rsidP="009140CD">
    <w:pPr>
      <w:pStyle w:val="Header"/>
      <w:framePr w:wrap="around"/>
    </w:pPr>
    <w:r>
      <w:fldChar w:fldCharType="begin"/>
    </w:r>
    <w:r>
      <w:instrText xml:space="preserve"> TITLE   \* MERGEFORMAT </w:instrText>
    </w:r>
    <w:r>
      <w:fldChar w:fldCharType="separate"/>
    </w:r>
    <w:r>
      <w:t>MEA401C Inspect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41CA" w:rsidP="009140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6A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D44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6C62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0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40CD"/>
    <w:pPr>
      <w:spacing w:before="360" w:after="60"/>
      <w:outlineLvl w:val="0"/>
    </w:pPr>
    <w:rPr>
      <w:sz w:val="32"/>
    </w:rPr>
  </w:style>
  <w:style w:type="paragraph" w:styleId="Heading2">
    <w:name w:val="heading 2"/>
    <w:basedOn w:val="HeadingBase"/>
    <w:next w:val="BodyText"/>
    <w:link w:val="Heading2Char"/>
    <w:qFormat/>
    <w:rsid w:val="009140CD"/>
    <w:pPr>
      <w:keepLines/>
      <w:spacing w:before="240" w:after="120"/>
      <w:outlineLvl w:val="1"/>
    </w:pPr>
    <w:rPr>
      <w:sz w:val="28"/>
      <w:szCs w:val="40"/>
    </w:rPr>
  </w:style>
  <w:style w:type="paragraph" w:styleId="Heading3">
    <w:name w:val="heading 3"/>
    <w:basedOn w:val="HeadingBase"/>
    <w:next w:val="BodyText"/>
    <w:link w:val="Heading3Char"/>
    <w:qFormat/>
    <w:rsid w:val="009140CD"/>
    <w:pPr>
      <w:spacing w:before="180" w:after="120"/>
      <w:outlineLvl w:val="2"/>
    </w:pPr>
    <w:rPr>
      <w:spacing w:val="-10"/>
      <w:kern w:val="32"/>
    </w:rPr>
  </w:style>
  <w:style w:type="paragraph" w:styleId="Heading4">
    <w:name w:val="heading 4"/>
    <w:basedOn w:val="HeadingBase"/>
    <w:next w:val="BodyText"/>
    <w:link w:val="Heading4Char"/>
    <w:qFormat/>
    <w:rsid w:val="009140CD"/>
    <w:pPr>
      <w:spacing w:before="160" w:after="120"/>
      <w:outlineLvl w:val="3"/>
    </w:pPr>
    <w:rPr>
      <w:sz w:val="22"/>
    </w:rPr>
  </w:style>
  <w:style w:type="paragraph" w:styleId="Heading5">
    <w:name w:val="heading 5"/>
    <w:basedOn w:val="HeadingBase"/>
    <w:next w:val="Normal"/>
    <w:link w:val="Heading5Char"/>
    <w:qFormat/>
    <w:rsid w:val="009140CD"/>
    <w:pPr>
      <w:spacing w:before="80"/>
      <w:outlineLvl w:val="4"/>
    </w:pPr>
    <w:rPr>
      <w:color w:val="918585"/>
      <w:sz w:val="20"/>
    </w:rPr>
  </w:style>
  <w:style w:type="paragraph" w:styleId="Heading6">
    <w:name w:val="heading 6"/>
    <w:basedOn w:val="HeadingBase"/>
    <w:next w:val="Normal"/>
    <w:link w:val="Heading6Char"/>
    <w:qFormat/>
    <w:rsid w:val="009140CD"/>
    <w:pPr>
      <w:spacing w:before="60"/>
      <w:outlineLvl w:val="5"/>
    </w:pPr>
    <w:rPr>
      <w:color w:val="918585"/>
      <w:sz w:val="20"/>
    </w:rPr>
  </w:style>
  <w:style w:type="paragraph" w:styleId="Heading7">
    <w:name w:val="heading 7"/>
    <w:basedOn w:val="Normal"/>
    <w:next w:val="Normal"/>
    <w:link w:val="Heading7Char"/>
    <w:qFormat/>
    <w:rsid w:val="009140CD"/>
    <w:pPr>
      <w:ind w:left="720"/>
      <w:outlineLvl w:val="6"/>
    </w:pPr>
    <w:rPr>
      <w:i/>
    </w:rPr>
  </w:style>
  <w:style w:type="paragraph" w:styleId="Heading8">
    <w:name w:val="heading 8"/>
    <w:basedOn w:val="Normal"/>
    <w:next w:val="Normal"/>
    <w:link w:val="Heading8Char"/>
    <w:qFormat/>
    <w:rsid w:val="009140CD"/>
    <w:pPr>
      <w:ind w:left="720"/>
      <w:outlineLvl w:val="7"/>
    </w:pPr>
    <w:rPr>
      <w:i/>
    </w:rPr>
  </w:style>
  <w:style w:type="paragraph" w:styleId="Heading9">
    <w:name w:val="heading 9"/>
    <w:basedOn w:val="Normal"/>
    <w:next w:val="Normal"/>
    <w:link w:val="Heading9Char"/>
    <w:qFormat/>
    <w:rsid w:val="009140CD"/>
    <w:pPr>
      <w:ind w:left="720"/>
      <w:outlineLvl w:val="8"/>
    </w:pPr>
    <w:rPr>
      <w:i/>
    </w:rPr>
  </w:style>
  <w:style w:type="character" w:default="1" w:styleId="DefaultParagraphFont">
    <w:name w:val="Default Paragraph Font"/>
    <w:uiPriority w:val="1"/>
    <w:unhideWhenUsed/>
    <w:rsid w:val="00914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0CD"/>
  </w:style>
  <w:style w:type="character" w:customStyle="1" w:styleId="Heading1Char">
    <w:name w:val="Heading 1 Char"/>
    <w:link w:val="Heading1"/>
    <w:rsid w:val="009140CD"/>
    <w:rPr>
      <w:rFonts w:ascii="Times New Roman" w:eastAsia="Times New Roman" w:hAnsi="Times New Roman" w:cs="Times New Roman"/>
      <w:b/>
      <w:sz w:val="32"/>
      <w:szCs w:val="20"/>
      <w:lang w:eastAsia="en-US"/>
    </w:rPr>
  </w:style>
  <w:style w:type="paragraph" w:styleId="BodyText">
    <w:name w:val="Body Text"/>
    <w:basedOn w:val="Normal"/>
    <w:link w:val="BodyTextChar"/>
    <w:rsid w:val="009140CD"/>
    <w:pPr>
      <w:spacing w:before="120" w:after="120"/>
      <w:contextualSpacing/>
    </w:pPr>
    <w:rPr>
      <w:rFonts w:ascii="Times New Roman" w:hAnsi="Times New Roman"/>
      <w:sz w:val="24"/>
      <w:szCs w:val="22"/>
    </w:rPr>
  </w:style>
  <w:style w:type="character" w:customStyle="1" w:styleId="BodyTextChar">
    <w:name w:val="Body Text Char"/>
    <w:link w:val="BodyText"/>
    <w:rsid w:val="009140CD"/>
    <w:rPr>
      <w:rFonts w:ascii="Times New Roman" w:eastAsia="Times New Roman" w:hAnsi="Times New Roman" w:cs="Times New Roman"/>
      <w:sz w:val="24"/>
      <w:lang w:val="en-US" w:eastAsia="en-US"/>
    </w:rPr>
  </w:style>
  <w:style w:type="paragraph" w:styleId="Footer">
    <w:name w:val="footer"/>
    <w:basedOn w:val="Normal"/>
    <w:link w:val="FooterChar"/>
    <w:rsid w:val="00914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40CD"/>
    <w:rPr>
      <w:rFonts w:ascii="Times New Roman" w:eastAsia="Times New Roman" w:hAnsi="Times New Roman" w:cs="Times New Roman"/>
      <w:sz w:val="16"/>
      <w:lang w:val="en-US" w:eastAsia="en-US"/>
    </w:rPr>
  </w:style>
  <w:style w:type="paragraph" w:styleId="ListBullet">
    <w:name w:val="List Bullet"/>
    <w:basedOn w:val="List"/>
    <w:rsid w:val="009140CD"/>
    <w:pPr>
      <w:numPr>
        <w:numId w:val="13"/>
      </w:numPr>
      <w:tabs>
        <w:tab w:val="clear" w:pos="340"/>
      </w:tabs>
      <w:spacing w:before="40" w:after="40"/>
    </w:pPr>
  </w:style>
  <w:style w:type="character" w:customStyle="1" w:styleId="SpecialBold">
    <w:name w:val="Special Bold"/>
    <w:rsid w:val="009140CD"/>
    <w:rPr>
      <w:b/>
      <w:spacing w:val="0"/>
    </w:rPr>
  </w:style>
  <w:style w:type="paragraph" w:styleId="ListBullet2">
    <w:name w:val="List Bullet 2"/>
    <w:basedOn w:val="List2"/>
    <w:rsid w:val="009140CD"/>
    <w:pPr>
      <w:numPr>
        <w:numId w:val="14"/>
      </w:numPr>
      <w:tabs>
        <w:tab w:val="clear" w:pos="680"/>
      </w:tabs>
    </w:pPr>
  </w:style>
  <w:style w:type="paragraph" w:styleId="Header">
    <w:name w:val="header"/>
    <w:basedOn w:val="Normal"/>
    <w:link w:val="HeaderChar"/>
    <w:rsid w:val="00914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40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40CD"/>
    <w:pPr>
      <w:spacing w:before="240" w:after="120"/>
      <w:outlineLvl w:val="0"/>
    </w:pPr>
    <w:rPr>
      <w:rFonts w:ascii="Times New Roman" w:hAnsi="Times New Roman"/>
      <w:b/>
      <w:sz w:val="28"/>
    </w:rPr>
  </w:style>
  <w:style w:type="paragraph" w:customStyle="1" w:styleId="AllowPageBreak">
    <w:name w:val="AllowPageBreak"/>
    <w:rsid w:val="009140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40CD"/>
    <w:rPr>
      <w:b/>
      <w:i/>
      <w:u w:val="none"/>
    </w:rPr>
  </w:style>
  <w:style w:type="character" w:customStyle="1" w:styleId="Heading2Char">
    <w:name w:val="Heading 2 Char"/>
    <w:link w:val="Heading2"/>
    <w:rsid w:val="009140CD"/>
    <w:rPr>
      <w:rFonts w:ascii="Times New Roman" w:eastAsia="Times New Roman" w:hAnsi="Times New Roman" w:cs="Times New Roman"/>
      <w:b/>
      <w:sz w:val="28"/>
      <w:szCs w:val="40"/>
      <w:lang w:eastAsia="en-US"/>
    </w:rPr>
  </w:style>
  <w:style w:type="character" w:customStyle="1" w:styleId="Heading3Char">
    <w:name w:val="Heading 3 Char"/>
    <w:link w:val="Heading3"/>
    <w:rsid w:val="009140C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40CD"/>
    <w:rPr>
      <w:rFonts w:ascii="Times New Roman" w:eastAsia="Times New Roman" w:hAnsi="Times New Roman" w:cs="Times New Roman"/>
      <w:b/>
      <w:szCs w:val="20"/>
      <w:lang w:eastAsia="en-US"/>
    </w:rPr>
  </w:style>
  <w:style w:type="character" w:customStyle="1" w:styleId="Heading5Char">
    <w:name w:val="Heading 5 Char"/>
    <w:link w:val="Heading5"/>
    <w:rsid w:val="009140C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4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0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40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40CD"/>
    <w:rPr>
      <w:rFonts w:ascii="Courier New" w:eastAsia="Times New Roman" w:hAnsi="Courier New" w:cs="Times New Roman"/>
      <w:i/>
      <w:szCs w:val="20"/>
      <w:lang w:val="en-US" w:eastAsia="en-US"/>
    </w:rPr>
  </w:style>
  <w:style w:type="paragraph" w:customStyle="1" w:styleId="HeadingBase">
    <w:name w:val="Heading Base"/>
    <w:rsid w:val="00914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0CD"/>
    <w:pPr>
      <w:tabs>
        <w:tab w:val="right" w:leader="dot" w:pos="9072"/>
      </w:tabs>
      <w:ind w:left="567"/>
    </w:pPr>
    <w:rPr>
      <w:szCs w:val="22"/>
    </w:rPr>
  </w:style>
  <w:style w:type="paragraph" w:customStyle="1" w:styleId="TOCBase">
    <w:name w:val="TOC Base"/>
    <w:rsid w:val="00914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0CD"/>
    <w:pPr>
      <w:tabs>
        <w:tab w:val="right" w:leader="dot" w:pos="9072"/>
      </w:tabs>
      <w:spacing w:before="40" w:after="40"/>
      <w:ind w:left="284"/>
    </w:pPr>
    <w:rPr>
      <w:rFonts w:ascii="Times New Roman" w:hAnsi="Times New Roman"/>
    </w:rPr>
  </w:style>
  <w:style w:type="paragraph" w:styleId="TOC1">
    <w:name w:val="toc 1"/>
    <w:basedOn w:val="TOCBase"/>
    <w:next w:val="Normal"/>
    <w:rsid w:val="009140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0CD"/>
    <w:pPr>
      <w:spacing w:before="5040"/>
      <w:jc w:val="center"/>
    </w:pPr>
    <w:rPr>
      <w:sz w:val="48"/>
      <w:szCs w:val="72"/>
      <w:lang w:val="en-US"/>
    </w:rPr>
  </w:style>
  <w:style w:type="character" w:customStyle="1" w:styleId="TitleChar">
    <w:name w:val="Title Char"/>
    <w:link w:val="Title"/>
    <w:rsid w:val="00914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0CD"/>
    <w:pPr>
      <w:tabs>
        <w:tab w:val="left" w:pos="3600"/>
        <w:tab w:val="left" w:pos="3958"/>
      </w:tabs>
    </w:pPr>
  </w:style>
  <w:style w:type="paragraph" w:styleId="List">
    <w:name w:val="List"/>
    <w:basedOn w:val="BodyText"/>
    <w:next w:val="BodyText"/>
    <w:rsid w:val="009140CD"/>
    <w:pPr>
      <w:tabs>
        <w:tab w:val="left" w:pos="340"/>
      </w:tabs>
      <w:spacing w:before="60" w:after="60"/>
      <w:ind w:left="340" w:hanging="340"/>
    </w:pPr>
  </w:style>
  <w:style w:type="paragraph" w:customStyle="1" w:styleId="Note">
    <w:name w:val="Note"/>
    <w:basedOn w:val="BodyText"/>
    <w:rsid w:val="00914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0CD"/>
    <w:pPr>
      <w:framePr w:wrap="auto" w:hAnchor="text" w:y="6049"/>
    </w:pPr>
    <w:rPr>
      <w:color w:val="000000"/>
      <w:sz w:val="40"/>
    </w:rPr>
  </w:style>
  <w:style w:type="paragraph" w:customStyle="1" w:styleId="TOCTitle">
    <w:name w:val="TOCTitle"/>
    <w:basedOn w:val="Heading1"/>
    <w:rsid w:val="009140CD"/>
    <w:pPr>
      <w:spacing w:after="240"/>
      <w:jc w:val="center"/>
      <w:outlineLvl w:val="9"/>
    </w:pPr>
    <w:rPr>
      <w:caps/>
    </w:rPr>
  </w:style>
  <w:style w:type="paragraph" w:customStyle="1" w:styleId="Version">
    <w:name w:val="Version"/>
    <w:rsid w:val="009140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0CD"/>
    <w:pPr>
      <w:keepNext w:val="0"/>
      <w:tabs>
        <w:tab w:val="right" w:pos="4176"/>
      </w:tabs>
      <w:ind w:left="198" w:hanging="198"/>
    </w:pPr>
    <w:rPr>
      <w:rFonts w:ascii="Garamond" w:hAnsi="Garamond"/>
    </w:rPr>
  </w:style>
  <w:style w:type="paragraph" w:styleId="IndexHeading">
    <w:name w:val="index heading"/>
    <w:basedOn w:val="Normal"/>
    <w:next w:val="Index1"/>
    <w:semiHidden/>
    <w:rsid w:val="009140CD"/>
    <w:pPr>
      <w:spacing w:before="120" w:after="120"/>
    </w:pPr>
    <w:rPr>
      <w:rFonts w:ascii="Arial" w:hAnsi="Arial"/>
      <w:b/>
      <w:color w:val="918585"/>
      <w:sz w:val="24"/>
    </w:rPr>
  </w:style>
  <w:style w:type="paragraph" w:customStyle="1" w:styleId="Chapter">
    <w:name w:val="Chapter"/>
    <w:basedOn w:val="Normal"/>
    <w:rsid w:val="009140CD"/>
    <w:pPr>
      <w:spacing w:before="240"/>
    </w:pPr>
    <w:rPr>
      <w:rFonts w:ascii="Times New Roman" w:hAnsi="Times New Roman"/>
      <w:smallCaps/>
      <w:spacing w:val="80"/>
      <w:sz w:val="28"/>
    </w:rPr>
  </w:style>
  <w:style w:type="paragraph" w:customStyle="1" w:styleId="InChapter">
    <w:name w:val="InChapter"/>
    <w:basedOn w:val="Heading3"/>
    <w:rsid w:val="009140CD"/>
    <w:pPr>
      <w:spacing w:after="240"/>
      <w:outlineLvl w:val="9"/>
    </w:pPr>
    <w:rPr>
      <w:noProof/>
    </w:rPr>
  </w:style>
  <w:style w:type="paragraph" w:styleId="Index2">
    <w:name w:val="index 2"/>
    <w:basedOn w:val="Normal"/>
    <w:next w:val="Normal"/>
    <w:semiHidden/>
    <w:rsid w:val="009140CD"/>
    <w:pPr>
      <w:tabs>
        <w:tab w:val="right" w:pos="4176"/>
      </w:tabs>
      <w:ind w:left="568" w:hanging="284"/>
    </w:pPr>
    <w:rPr>
      <w:rFonts w:ascii="Garamond" w:hAnsi="Garamond"/>
    </w:rPr>
  </w:style>
  <w:style w:type="paragraph" w:customStyle="1" w:styleId="Byline">
    <w:name w:val="Byline"/>
    <w:rsid w:val="00914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0CD"/>
    <w:pPr>
      <w:tabs>
        <w:tab w:val="clear" w:pos="3600"/>
        <w:tab w:val="clear" w:pos="3958"/>
      </w:tabs>
      <w:jc w:val="right"/>
    </w:pPr>
  </w:style>
  <w:style w:type="character" w:styleId="Emphasis">
    <w:name w:val="Emphasis"/>
    <w:qFormat/>
    <w:rsid w:val="009140CD"/>
    <w:rPr>
      <w:i/>
    </w:rPr>
  </w:style>
  <w:style w:type="paragraph" w:styleId="Caption">
    <w:name w:val="caption"/>
    <w:basedOn w:val="BodyText"/>
    <w:next w:val="Normal"/>
    <w:qFormat/>
    <w:rsid w:val="009140CD"/>
    <w:pPr>
      <w:framePr w:w="2268" w:hSpace="181" w:vSpace="181" w:wrap="around" w:vAnchor="text" w:hAnchor="page" w:x="1135" w:y="285" w:anchorLock="1"/>
    </w:pPr>
    <w:rPr>
      <w:i/>
    </w:rPr>
  </w:style>
  <w:style w:type="paragraph" w:customStyle="1" w:styleId="MiniTOCTitle">
    <w:name w:val="MiniTOCTitle"/>
    <w:basedOn w:val="Heading4"/>
    <w:rsid w:val="009140CD"/>
    <w:pPr>
      <w:spacing w:before="240"/>
      <w:outlineLvl w:val="9"/>
    </w:pPr>
    <w:rPr>
      <w:noProof/>
      <w:sz w:val="24"/>
    </w:rPr>
  </w:style>
  <w:style w:type="paragraph" w:customStyle="1" w:styleId="MiniTOCItem">
    <w:name w:val="MiniTOCItem"/>
    <w:basedOn w:val="ListBullet"/>
    <w:rsid w:val="009140CD"/>
    <w:pPr>
      <w:numPr>
        <w:numId w:val="0"/>
      </w:numPr>
      <w:tabs>
        <w:tab w:val="right" w:leader="dot" w:pos="6521"/>
      </w:tabs>
      <w:spacing w:before="0" w:after="0"/>
    </w:pPr>
  </w:style>
  <w:style w:type="paragraph" w:customStyle="1" w:styleId="TOFTitle">
    <w:name w:val="TOFTitle"/>
    <w:basedOn w:val="TOCTitle"/>
    <w:rsid w:val="009140CD"/>
  </w:style>
  <w:style w:type="paragraph" w:styleId="TableofFigures">
    <w:name w:val="table of figures"/>
    <w:basedOn w:val="Normal"/>
    <w:next w:val="Normal"/>
    <w:semiHidden/>
    <w:rsid w:val="009140CD"/>
    <w:pPr>
      <w:tabs>
        <w:tab w:val="right" w:leader="dot" w:pos="9072"/>
      </w:tabs>
      <w:ind w:left="970" w:hanging="403"/>
    </w:pPr>
    <w:rPr>
      <w:rFonts w:ascii="Times New Roman" w:hAnsi="Times New Roman"/>
      <w:b/>
    </w:rPr>
  </w:style>
  <w:style w:type="paragraph" w:styleId="ListNumber">
    <w:name w:val="List Number"/>
    <w:basedOn w:val="List"/>
    <w:rsid w:val="009140CD"/>
    <w:pPr>
      <w:numPr>
        <w:numId w:val="11"/>
      </w:numPr>
    </w:pPr>
  </w:style>
  <w:style w:type="character" w:customStyle="1" w:styleId="WingdingSymbols">
    <w:name w:val="Wingding Symbols"/>
    <w:rsid w:val="009140CD"/>
    <w:rPr>
      <w:rFonts w:ascii="Wingdings" w:hAnsi="Wingdings"/>
    </w:rPr>
  </w:style>
  <w:style w:type="paragraph" w:customStyle="1" w:styleId="TableHeading">
    <w:name w:val="Table Heading"/>
    <w:basedOn w:val="HeadingBase"/>
    <w:rsid w:val="009140CD"/>
    <w:pPr>
      <w:keepLines/>
      <w:pBdr>
        <w:bottom w:val="single" w:sz="6" w:space="1" w:color="918585"/>
      </w:pBdr>
      <w:spacing w:before="240"/>
    </w:pPr>
  </w:style>
  <w:style w:type="character" w:customStyle="1" w:styleId="HotSpot">
    <w:name w:val="HotSpot"/>
    <w:rsid w:val="009140CD"/>
    <w:rPr>
      <w:color w:val="0033CC"/>
      <w:u w:val="none"/>
    </w:rPr>
  </w:style>
  <w:style w:type="paragraph" w:customStyle="1" w:styleId="BodyTextRight">
    <w:name w:val="Body Text Right"/>
    <w:basedOn w:val="BodyText"/>
    <w:rsid w:val="009140CD"/>
    <w:pPr>
      <w:spacing w:before="0" w:after="0"/>
      <w:jc w:val="right"/>
    </w:pPr>
  </w:style>
  <w:style w:type="paragraph" w:styleId="Index3">
    <w:name w:val="index 3"/>
    <w:basedOn w:val="ListNumber2"/>
    <w:next w:val="Normal"/>
    <w:semiHidden/>
    <w:rsid w:val="009140CD"/>
    <w:pPr>
      <w:numPr>
        <w:numId w:val="0"/>
      </w:numPr>
      <w:tabs>
        <w:tab w:val="right" w:leader="dot" w:pos="4176"/>
      </w:tabs>
    </w:pPr>
  </w:style>
  <w:style w:type="paragraph" w:styleId="ListNumber2">
    <w:name w:val="List Number 2"/>
    <w:basedOn w:val="List2"/>
    <w:rsid w:val="009140CD"/>
    <w:pPr>
      <w:numPr>
        <w:numId w:val="10"/>
      </w:numPr>
      <w:tabs>
        <w:tab w:val="clear" w:pos="1060"/>
      </w:tabs>
    </w:pPr>
  </w:style>
  <w:style w:type="paragraph" w:customStyle="1" w:styleId="MarginNote">
    <w:name w:val="Margin Note"/>
    <w:basedOn w:val="BodyText"/>
    <w:rsid w:val="00914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40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40CD"/>
    <w:rPr>
      <w:sz w:val="32"/>
    </w:rPr>
  </w:style>
  <w:style w:type="paragraph" w:customStyle="1" w:styleId="HeadingProcedure">
    <w:name w:val="Heading Procedure"/>
    <w:basedOn w:val="HeadingBase"/>
    <w:next w:val="Normal"/>
    <w:rsid w:val="009140CD"/>
    <w:pPr>
      <w:tabs>
        <w:tab w:val="left" w:pos="0"/>
      </w:tabs>
      <w:spacing w:before="120" w:after="60"/>
    </w:pPr>
    <w:rPr>
      <w:i/>
      <w:color w:val="918585"/>
      <w:sz w:val="22"/>
    </w:rPr>
  </w:style>
  <w:style w:type="paragraph" w:customStyle="1" w:styleId="TableBodyText">
    <w:name w:val="Table Body Text"/>
    <w:basedOn w:val="BodyText"/>
    <w:rsid w:val="009140CD"/>
    <w:pPr>
      <w:spacing w:before="60" w:after="60"/>
    </w:pPr>
  </w:style>
  <w:style w:type="paragraph" w:styleId="ListContinue">
    <w:name w:val="List Continue"/>
    <w:basedOn w:val="List"/>
    <w:rsid w:val="009140CD"/>
    <w:pPr>
      <w:ind w:firstLine="0"/>
    </w:pPr>
  </w:style>
  <w:style w:type="paragraph" w:customStyle="1" w:styleId="ListNote">
    <w:name w:val="List Note"/>
    <w:basedOn w:val="List"/>
    <w:rsid w:val="009140CD"/>
    <w:pPr>
      <w:pBdr>
        <w:top w:val="single" w:sz="6" w:space="2" w:color="918585"/>
        <w:bottom w:val="single" w:sz="6" w:space="2" w:color="918585"/>
      </w:pBdr>
      <w:tabs>
        <w:tab w:val="left" w:pos="1021"/>
      </w:tabs>
      <w:ind w:firstLine="0"/>
    </w:pPr>
  </w:style>
  <w:style w:type="paragraph" w:customStyle="1" w:styleId="Warning">
    <w:name w:val="Warning"/>
    <w:basedOn w:val="BodyText"/>
    <w:rsid w:val="009140CD"/>
    <w:pPr>
      <w:shd w:val="clear" w:color="auto" w:fill="D9D9D9"/>
      <w:tabs>
        <w:tab w:val="left" w:pos="992"/>
      </w:tabs>
      <w:ind w:left="119" w:right="119"/>
    </w:pPr>
    <w:rPr>
      <w:sz w:val="20"/>
    </w:rPr>
  </w:style>
  <w:style w:type="paragraph" w:customStyle="1" w:styleId="MarginIcons">
    <w:name w:val="Margin Icons"/>
    <w:basedOn w:val="BodyText"/>
    <w:rsid w:val="009140C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40CD"/>
    <w:rPr>
      <w:rFonts w:ascii="Courier New" w:hAnsi="Courier New"/>
    </w:rPr>
  </w:style>
  <w:style w:type="paragraph" w:customStyle="1" w:styleId="NoteBullet">
    <w:name w:val="Note Bullet"/>
    <w:basedOn w:val="Note"/>
    <w:rsid w:val="009140CD"/>
    <w:pPr>
      <w:tabs>
        <w:tab w:val="clear" w:pos="680"/>
      </w:tabs>
      <w:spacing w:before="60" w:after="60"/>
    </w:pPr>
  </w:style>
  <w:style w:type="paragraph" w:customStyle="1" w:styleId="SubHeading2">
    <w:name w:val="SubHeading2"/>
    <w:basedOn w:val="HeadingBase"/>
    <w:rsid w:val="009140CD"/>
    <w:pPr>
      <w:spacing w:before="240" w:after="60"/>
    </w:pPr>
    <w:rPr>
      <w:sz w:val="20"/>
    </w:rPr>
  </w:style>
  <w:style w:type="paragraph" w:customStyle="1" w:styleId="SubHeading1">
    <w:name w:val="SubHeading1"/>
    <w:basedOn w:val="HeadingBase"/>
    <w:rsid w:val="009140CD"/>
    <w:pPr>
      <w:spacing w:before="240" w:after="60"/>
    </w:pPr>
    <w:rPr>
      <w:color w:val="918585"/>
      <w:sz w:val="22"/>
    </w:rPr>
  </w:style>
  <w:style w:type="paragraph" w:customStyle="1" w:styleId="SideHeading">
    <w:name w:val="Side Heading"/>
    <w:basedOn w:val="HeadingBase"/>
    <w:rsid w:val="00914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0CD"/>
    <w:pPr>
      <w:numPr>
        <w:numId w:val="12"/>
      </w:numPr>
    </w:pPr>
  </w:style>
  <w:style w:type="paragraph" w:styleId="PlainText">
    <w:name w:val="Plain Text"/>
    <w:basedOn w:val="Normal"/>
    <w:link w:val="PlainTextChar"/>
    <w:rsid w:val="009140CD"/>
    <w:rPr>
      <w:sz w:val="20"/>
    </w:rPr>
  </w:style>
  <w:style w:type="character" w:customStyle="1" w:styleId="PlainTextChar">
    <w:name w:val="Plain Text Char"/>
    <w:basedOn w:val="DefaultParagraphFont"/>
    <w:link w:val="PlainText"/>
    <w:rsid w:val="009140CD"/>
    <w:rPr>
      <w:rFonts w:ascii="Courier New" w:eastAsia="Times New Roman" w:hAnsi="Courier New" w:cs="Times New Roman"/>
      <w:sz w:val="20"/>
      <w:szCs w:val="20"/>
      <w:lang w:val="en-US" w:eastAsia="en-US"/>
    </w:rPr>
  </w:style>
  <w:style w:type="character" w:customStyle="1" w:styleId="MenuOption">
    <w:name w:val="Menu Option"/>
    <w:rsid w:val="009140CD"/>
    <w:rPr>
      <w:b/>
      <w:smallCaps/>
    </w:rPr>
  </w:style>
  <w:style w:type="paragraph" w:customStyle="1" w:styleId="TableListNumber">
    <w:name w:val="Table List Number"/>
    <w:basedOn w:val="ListNumber"/>
    <w:rsid w:val="009140CD"/>
    <w:pPr>
      <w:numPr>
        <w:numId w:val="0"/>
      </w:numPr>
    </w:pPr>
  </w:style>
  <w:style w:type="paragraph" w:styleId="TOC4">
    <w:name w:val="toc 4"/>
    <w:basedOn w:val="TOCBase"/>
    <w:next w:val="Normal"/>
    <w:semiHidden/>
    <w:rsid w:val="009140CD"/>
    <w:pPr>
      <w:tabs>
        <w:tab w:val="right" w:leader="dot" w:pos="9071"/>
      </w:tabs>
      <w:ind w:left="1701"/>
    </w:pPr>
  </w:style>
  <w:style w:type="paragraph" w:customStyle="1" w:styleId="ListAlpha">
    <w:name w:val="List Alpha"/>
    <w:basedOn w:val="List"/>
    <w:rsid w:val="009140CD"/>
    <w:pPr>
      <w:numPr>
        <w:numId w:val="9"/>
      </w:numPr>
    </w:pPr>
  </w:style>
  <w:style w:type="paragraph" w:customStyle="1" w:styleId="ListAlpha2">
    <w:name w:val="List Alpha 2"/>
    <w:basedOn w:val="List2"/>
    <w:rsid w:val="009140CD"/>
    <w:pPr>
      <w:numPr>
        <w:numId w:val="8"/>
      </w:numPr>
    </w:pPr>
  </w:style>
  <w:style w:type="paragraph" w:styleId="List2">
    <w:name w:val="List 2"/>
    <w:basedOn w:val="BodyText"/>
    <w:rsid w:val="009140CD"/>
    <w:pPr>
      <w:tabs>
        <w:tab w:val="left" w:pos="680"/>
      </w:tabs>
      <w:spacing w:before="60" w:after="60"/>
      <w:ind w:left="680" w:hanging="340"/>
    </w:pPr>
  </w:style>
  <w:style w:type="paragraph" w:styleId="List3">
    <w:name w:val="List 3"/>
    <w:basedOn w:val="BodyText"/>
    <w:rsid w:val="009140CD"/>
    <w:pPr>
      <w:tabs>
        <w:tab w:val="left" w:pos="1021"/>
      </w:tabs>
      <w:spacing w:before="60" w:after="60"/>
      <w:ind w:left="1020" w:hanging="340"/>
    </w:pPr>
  </w:style>
  <w:style w:type="paragraph" w:styleId="List4">
    <w:name w:val="List 4"/>
    <w:basedOn w:val="BodyText"/>
    <w:rsid w:val="009140CD"/>
    <w:pPr>
      <w:tabs>
        <w:tab w:val="left" w:pos="1361"/>
      </w:tabs>
      <w:spacing w:before="60" w:after="60"/>
      <w:ind w:left="1361" w:hanging="340"/>
    </w:pPr>
  </w:style>
  <w:style w:type="paragraph" w:styleId="List5">
    <w:name w:val="List 5"/>
    <w:basedOn w:val="BodyText"/>
    <w:rsid w:val="009140CD"/>
    <w:pPr>
      <w:tabs>
        <w:tab w:val="left" w:pos="1701"/>
      </w:tabs>
      <w:spacing w:before="60" w:after="60"/>
      <w:ind w:left="1701" w:hanging="340"/>
    </w:pPr>
  </w:style>
  <w:style w:type="paragraph" w:styleId="ListBullet3">
    <w:name w:val="List Bullet 3"/>
    <w:basedOn w:val="List3"/>
    <w:rsid w:val="009140CD"/>
    <w:pPr>
      <w:numPr>
        <w:numId w:val="15"/>
      </w:numPr>
      <w:tabs>
        <w:tab w:val="clear" w:pos="1021"/>
      </w:tabs>
      <w:ind w:left="1037" w:hanging="357"/>
    </w:pPr>
  </w:style>
  <w:style w:type="paragraph" w:styleId="ListBullet4">
    <w:name w:val="List Bullet 4"/>
    <w:basedOn w:val="List4"/>
    <w:rsid w:val="009140CD"/>
    <w:pPr>
      <w:numPr>
        <w:numId w:val="3"/>
      </w:numPr>
    </w:pPr>
  </w:style>
  <w:style w:type="paragraph" w:styleId="ListBullet5">
    <w:name w:val="List Bullet 5"/>
    <w:basedOn w:val="List5"/>
    <w:rsid w:val="009140CD"/>
    <w:pPr>
      <w:numPr>
        <w:numId w:val="4"/>
      </w:numPr>
    </w:pPr>
  </w:style>
  <w:style w:type="paragraph" w:styleId="ListContinue2">
    <w:name w:val="List Continue 2"/>
    <w:basedOn w:val="List2"/>
    <w:rsid w:val="009140CD"/>
    <w:pPr>
      <w:ind w:firstLine="0"/>
    </w:pPr>
  </w:style>
  <w:style w:type="paragraph" w:styleId="ListContinue3">
    <w:name w:val="List Continue 3"/>
    <w:basedOn w:val="List3"/>
    <w:rsid w:val="009140CD"/>
    <w:pPr>
      <w:ind w:left="1021" w:firstLine="0"/>
    </w:pPr>
  </w:style>
  <w:style w:type="paragraph" w:styleId="ListContinue4">
    <w:name w:val="List Continue 4"/>
    <w:basedOn w:val="List4"/>
    <w:rsid w:val="009140CD"/>
    <w:pPr>
      <w:ind w:firstLine="0"/>
    </w:pPr>
  </w:style>
  <w:style w:type="paragraph" w:styleId="ListContinue5">
    <w:name w:val="List Continue 5"/>
    <w:basedOn w:val="List5"/>
    <w:rsid w:val="009140CD"/>
    <w:pPr>
      <w:ind w:firstLine="0"/>
    </w:pPr>
  </w:style>
  <w:style w:type="paragraph" w:styleId="ListNumber3">
    <w:name w:val="List Number 3"/>
    <w:basedOn w:val="List3"/>
    <w:rsid w:val="009140CD"/>
    <w:pPr>
      <w:numPr>
        <w:numId w:val="5"/>
      </w:numPr>
    </w:pPr>
  </w:style>
  <w:style w:type="paragraph" w:styleId="ListNumber4">
    <w:name w:val="List Number 4"/>
    <w:basedOn w:val="List4"/>
    <w:rsid w:val="009140CD"/>
    <w:pPr>
      <w:numPr>
        <w:numId w:val="6"/>
      </w:numPr>
    </w:pPr>
  </w:style>
  <w:style w:type="paragraph" w:styleId="ListNumber5">
    <w:name w:val="List Number 5"/>
    <w:basedOn w:val="List5"/>
    <w:rsid w:val="009140CD"/>
    <w:pPr>
      <w:numPr>
        <w:numId w:val="7"/>
      </w:numPr>
    </w:pPr>
  </w:style>
  <w:style w:type="paragraph" w:styleId="BlockText">
    <w:name w:val="Block Text"/>
    <w:basedOn w:val="Normal"/>
    <w:rsid w:val="009140CD"/>
    <w:pPr>
      <w:spacing w:after="120"/>
      <w:ind w:left="1440" w:right="1440"/>
    </w:pPr>
  </w:style>
  <w:style w:type="character" w:customStyle="1" w:styleId="Subscript">
    <w:name w:val="Subscript"/>
    <w:rsid w:val="009140CD"/>
    <w:rPr>
      <w:sz w:val="16"/>
      <w:vertAlign w:val="subscript"/>
    </w:rPr>
  </w:style>
  <w:style w:type="character" w:customStyle="1" w:styleId="Superscript">
    <w:name w:val="Superscript"/>
    <w:rsid w:val="009140CD"/>
    <w:rPr>
      <w:sz w:val="16"/>
      <w:vertAlign w:val="superscript"/>
    </w:rPr>
  </w:style>
  <w:style w:type="character" w:customStyle="1" w:styleId="Symbols">
    <w:name w:val="Symbols"/>
    <w:rsid w:val="009140CD"/>
    <w:rPr>
      <w:rFonts w:ascii="Symbol" w:hAnsi="Symbol"/>
    </w:rPr>
  </w:style>
  <w:style w:type="character" w:customStyle="1" w:styleId="MenuOptions">
    <w:name w:val="Menu Options"/>
    <w:rsid w:val="009140CD"/>
    <w:rPr>
      <w:rFonts w:ascii="Arial Narrow" w:hAnsi="Arial Narrow"/>
      <w:smallCaps/>
    </w:rPr>
  </w:style>
  <w:style w:type="character" w:customStyle="1" w:styleId="Buttons">
    <w:name w:val="Buttons"/>
    <w:rsid w:val="009140CD"/>
    <w:rPr>
      <w:b/>
    </w:rPr>
  </w:style>
  <w:style w:type="character" w:customStyle="1" w:styleId="Underlined">
    <w:name w:val="Underlined"/>
    <w:rsid w:val="009140CD"/>
    <w:rPr>
      <w:u w:val="single"/>
    </w:rPr>
  </w:style>
  <w:style w:type="paragraph" w:customStyle="1" w:styleId="TableBodyTextRight">
    <w:name w:val="Table Body Text Right"/>
    <w:basedOn w:val="TableBodyText"/>
    <w:rsid w:val="009140CD"/>
    <w:pPr>
      <w:widowControl w:val="0"/>
      <w:autoSpaceDE w:val="0"/>
      <w:autoSpaceDN w:val="0"/>
      <w:adjustRightInd w:val="0"/>
      <w:jc w:val="right"/>
    </w:pPr>
    <w:rPr>
      <w:rFonts w:cs="Arial"/>
      <w:szCs w:val="18"/>
    </w:rPr>
  </w:style>
  <w:style w:type="paragraph" w:customStyle="1" w:styleId="CopyrightText">
    <w:name w:val="Copyright Text"/>
    <w:basedOn w:val="BodyText"/>
    <w:rsid w:val="009140CD"/>
    <w:rPr>
      <w:sz w:val="18"/>
    </w:rPr>
  </w:style>
  <w:style w:type="paragraph" w:customStyle="1" w:styleId="BodySmallRight">
    <w:name w:val="Body Small Right"/>
    <w:basedOn w:val="BodyTextRight"/>
    <w:rsid w:val="009140CD"/>
    <w:rPr>
      <w:sz w:val="18"/>
      <w:szCs w:val="18"/>
    </w:rPr>
  </w:style>
  <w:style w:type="paragraph" w:customStyle="1" w:styleId="MarginEdition">
    <w:name w:val="Margin Edition"/>
    <w:basedOn w:val="MarginNote"/>
    <w:rsid w:val="009140CD"/>
    <w:pPr>
      <w:spacing w:before="0" w:after="0"/>
    </w:pPr>
    <w:rPr>
      <w:rFonts w:ascii="Times New Roman" w:hAnsi="Times New Roman"/>
      <w:color w:val="999999"/>
    </w:rPr>
  </w:style>
  <w:style w:type="paragraph" w:customStyle="1" w:styleId="Spacer">
    <w:name w:val="Spacer"/>
    <w:basedOn w:val="Normal"/>
    <w:rsid w:val="009140CD"/>
    <w:rPr>
      <w:sz w:val="2"/>
      <w:szCs w:val="2"/>
    </w:rPr>
  </w:style>
  <w:style w:type="character" w:customStyle="1" w:styleId="Small">
    <w:name w:val="Small"/>
    <w:rsid w:val="009140CD"/>
    <w:rPr>
      <w:sz w:val="16"/>
    </w:rPr>
  </w:style>
  <w:style w:type="paragraph" w:customStyle="1" w:styleId="WideTable">
    <w:name w:val="Wide Table"/>
    <w:basedOn w:val="Normal"/>
    <w:rsid w:val="009140CD"/>
    <w:pPr>
      <w:ind w:left="-1418"/>
    </w:pPr>
    <w:rPr>
      <w:sz w:val="2"/>
      <w:szCs w:val="2"/>
    </w:rPr>
  </w:style>
  <w:style w:type="character" w:styleId="PageNumber">
    <w:name w:val="page number"/>
    <w:rsid w:val="009140CD"/>
  </w:style>
  <w:style w:type="paragraph" w:styleId="Quote">
    <w:name w:val="Quote"/>
    <w:basedOn w:val="Heading1"/>
    <w:link w:val="QuoteChar"/>
    <w:qFormat/>
    <w:rsid w:val="009140CD"/>
    <w:rPr>
      <w:b w:val="0"/>
      <w:sz w:val="72"/>
      <w:szCs w:val="72"/>
      <w:lang w:val="en-NZ"/>
    </w:rPr>
  </w:style>
  <w:style w:type="character" w:customStyle="1" w:styleId="QuoteChar">
    <w:name w:val="Quote Char"/>
    <w:link w:val="Quote"/>
    <w:rsid w:val="00914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0CD"/>
    <w:pPr>
      <w:pageBreakBefore/>
    </w:pPr>
  </w:style>
  <w:style w:type="paragraph" w:customStyle="1" w:styleId="Border">
    <w:name w:val="Border"/>
    <w:basedOn w:val="Normal"/>
    <w:qFormat/>
    <w:rsid w:val="009140CD"/>
    <w:pPr>
      <w:pBdr>
        <w:top w:val="single" w:sz="18" w:space="1" w:color="auto"/>
      </w:pBdr>
    </w:pPr>
    <w:rPr>
      <w:rFonts w:ascii="Times New Roman" w:hAnsi="Times New Roman"/>
      <w:color w:val="FFFFFF"/>
      <w:sz w:val="2"/>
    </w:rPr>
  </w:style>
  <w:style w:type="character" w:styleId="IntenseEmphasis">
    <w:name w:val="Intense Emphasis"/>
    <w:uiPriority w:val="21"/>
    <w:qFormat/>
    <w:rsid w:val="009140CD"/>
    <w:rPr>
      <w:b/>
      <w:bCs/>
      <w:i/>
      <w:iCs/>
      <w:color w:val="auto"/>
    </w:rPr>
  </w:style>
  <w:style w:type="paragraph" w:styleId="IntenseQuote">
    <w:name w:val="Intense Quote"/>
    <w:basedOn w:val="Normal"/>
    <w:next w:val="Normal"/>
    <w:link w:val="IntenseQuoteChar"/>
    <w:uiPriority w:val="30"/>
    <w:qFormat/>
    <w:rsid w:val="009140C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40CD"/>
    <w:rPr>
      <w:rFonts w:ascii="Courier New" w:eastAsia="Times New Roman" w:hAnsi="Courier New" w:cs="Times New Roman"/>
      <w:b/>
      <w:bCs/>
      <w:i/>
      <w:iCs/>
      <w:szCs w:val="20"/>
      <w:lang w:val="en-US" w:eastAsia="en-US"/>
    </w:rPr>
  </w:style>
  <w:style w:type="character" w:styleId="SubtleReference">
    <w:name w:val="Subtle Reference"/>
    <w:uiPriority w:val="31"/>
    <w:qFormat/>
    <w:rsid w:val="009140CD"/>
    <w:rPr>
      <w:smallCaps/>
      <w:color w:val="auto"/>
      <w:u w:val="single"/>
    </w:rPr>
  </w:style>
  <w:style w:type="character" w:styleId="IntenseReference">
    <w:name w:val="Intense Reference"/>
    <w:uiPriority w:val="32"/>
    <w:qFormat/>
    <w:rsid w:val="009140CD"/>
    <w:rPr>
      <w:b/>
      <w:bCs/>
      <w:smallCaps/>
      <w:color w:val="auto"/>
      <w:spacing w:val="5"/>
      <w:u w:val="single"/>
    </w:rPr>
  </w:style>
  <w:style w:type="paragraph" w:customStyle="1" w:styleId="2ColumnHeading">
    <w:name w:val="2Column Heading"/>
    <w:basedOn w:val="BodyText"/>
    <w:qFormat/>
    <w:rsid w:val="009140CD"/>
    <w:pPr>
      <w:spacing w:after="60"/>
      <w:ind w:left="-2268"/>
    </w:pPr>
    <w:rPr>
      <w:b/>
    </w:rPr>
  </w:style>
  <w:style w:type="paragraph" w:customStyle="1" w:styleId="Heading1TOC">
    <w:name w:val="Heading1 TOC"/>
    <w:basedOn w:val="Normal"/>
    <w:qFormat/>
    <w:rsid w:val="009140CD"/>
    <w:pPr>
      <w:spacing w:before="240" w:after="120"/>
    </w:pPr>
    <w:rPr>
      <w:rFonts w:ascii="Times New Roman" w:hAnsi="Times New Roman"/>
      <w:b/>
      <w:sz w:val="32"/>
    </w:rPr>
  </w:style>
  <w:style w:type="paragraph" w:customStyle="1" w:styleId="Heading2TOC">
    <w:name w:val="Heading2 TOC"/>
    <w:basedOn w:val="Normal"/>
    <w:qFormat/>
    <w:rsid w:val="009140CD"/>
    <w:pPr>
      <w:spacing w:before="240" w:after="60"/>
    </w:pPr>
    <w:rPr>
      <w:rFonts w:ascii="Times New Roman" w:hAnsi="Times New Roman"/>
      <w:b/>
      <w:sz w:val="28"/>
    </w:rPr>
  </w:style>
  <w:style w:type="character" w:customStyle="1" w:styleId="Underline">
    <w:name w:val="Underline"/>
    <w:qFormat/>
    <w:rsid w:val="009140CD"/>
    <w:rPr>
      <w:u w:val="single"/>
    </w:rPr>
  </w:style>
  <w:style w:type="paragraph" w:styleId="BalloonText">
    <w:name w:val="Balloon Text"/>
    <w:basedOn w:val="Normal"/>
    <w:link w:val="BalloonTextChar"/>
    <w:rsid w:val="009140CD"/>
    <w:rPr>
      <w:rFonts w:ascii="Tahoma" w:hAnsi="Tahoma" w:cs="Tahoma"/>
      <w:sz w:val="16"/>
      <w:szCs w:val="16"/>
    </w:rPr>
  </w:style>
  <w:style w:type="character" w:customStyle="1" w:styleId="BalloonTextChar">
    <w:name w:val="Balloon Text Char"/>
    <w:link w:val="BalloonText"/>
    <w:rsid w:val="009140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40C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40C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7723</Characters>
  <Application>Microsoft Office Word</Application>
  <DocSecurity>0</DocSecurity>
  <Lines>225</Lines>
  <Paragraphs>125</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MEA401C Inspect aircraft structures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2012-05-27T09:14:00Z</dcterms:created>
  <dcterms:modified xsi:type="dcterms:W3CDTF">2012-05-27T09:14:00Z</dcterms:modified>
</cp:coreProperties>
</file>