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51D" w:rsidP="0072651D">
      <w:pPr>
        <w:pStyle w:val="Title"/>
      </w:pPr>
      <w:r>
        <w:fldChar w:fldCharType="begin"/>
      </w:r>
      <w:r>
        <w:instrText xml:space="preserve"> TITLE   \* MERGEFORMAT </w:instrText>
      </w:r>
      <w:r>
        <w:fldChar w:fldCharType="separate"/>
      </w:r>
      <w:r>
        <w:t>MEA30111 Certificate III in Aircraft Surface Finishing</w:t>
      </w:r>
      <w:r>
        <w:fldChar w:fldCharType="end"/>
      </w:r>
    </w:p>
    <w:p w:rsidR="0072651D" w:rsidP="0072651D">
      <w:pPr>
        <w:pStyle w:val="Version"/>
        <w:sectPr w:rsidSect="007A3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3836" w:rsidP="007A3836">
      <w:pPr>
        <w:pStyle w:val="SuperHeading"/>
      </w:pPr>
      <w:r w:rsidRPr="007A3836">
        <w:t>MEA30111 Certificate III in Aircraft Surface Finishing</w:t>
      </w:r>
    </w:p>
    <w:p w:rsidR="00000000" w:rsidRPr="007A3836" w:rsidP="007A3836">
      <w:pPr>
        <w:pStyle w:val="Heading1"/>
      </w:pPr>
      <w:bookmarkStart w:id="1" w:name="O_592718"/>
      <w:bookmarkEnd w:id="1"/>
      <w:r w:rsidRPr="007A3836">
        <w:t>Modification History</w:t>
      </w:r>
    </w:p>
    <w:p w:rsidR="00000000" w:rsidRPr="007A3836" w:rsidP="007A3836">
      <w:pPr>
        <w:pStyle w:val="BodyText"/>
      </w:pPr>
      <w:r w:rsidRPr="007A3836">
        <w:t>Release 2 - Licensing requirements clarified. Imported units updated to current version - equivalent</w:t>
      </w:r>
    </w:p>
    <w:p w:rsidR="00000000" w:rsidRPr="007A3836" w:rsidP="007A3836">
      <w:pPr>
        <w:pStyle w:val="BodyText"/>
      </w:pPr>
      <w:r w:rsidRPr="007A3836">
        <w:t>Release 1 - Unit codes updated as required - equivalent</w:t>
      </w:r>
    </w:p>
    <w:p w:rsidR="00000000" w:rsidRPr="007A3836" w:rsidP="007A3836">
      <w:pPr>
        <w:pStyle w:val="AllowPageBreak"/>
      </w:pPr>
    </w:p>
    <w:p w:rsidR="00000000" w:rsidRPr="007A3836" w:rsidP="007A3836">
      <w:pPr>
        <w:pStyle w:val="Heading1"/>
      </w:pPr>
      <w:bookmarkStart w:id="2" w:name="O_592717"/>
      <w:bookmarkEnd w:id="2"/>
      <w:r w:rsidRPr="007A3836">
        <w:t>Description</w:t>
      </w:r>
    </w:p>
    <w:p w:rsidR="00000000" w:rsidRPr="007A3836" w:rsidP="007A3836">
      <w:pPr>
        <w:pStyle w:val="BodyText"/>
      </w:pPr>
      <w:r w:rsidRPr="007A3836">
        <w:t>This qualification may apply to e</w:t>
      </w:r>
      <w:r w:rsidRPr="007A3836">
        <w:t>mployees of aircraft maintenance organisations, or of specialist aircraft surface finishing organisations who are required to prepare the surfaces of aircraft and aircraft components for the application of surface finishes, apply paint, specialist finishes</w:t>
      </w:r>
      <w:r w:rsidRPr="007A3836">
        <w:t xml:space="preserve"> and decals or stencils. Also required is the application of aircraft registration markings, national markings and organisational logos.</w:t>
      </w:r>
    </w:p>
    <w:p w:rsidR="00000000" w:rsidRPr="007A3836" w:rsidP="007A3836">
      <w:pPr>
        <w:pStyle w:val="BodyText"/>
      </w:pPr>
      <w:r w:rsidRPr="007A3836">
        <w:t>The units of competency that comprise this qualification are a mix of:</w:t>
      </w:r>
    </w:p>
    <w:p w:rsidR="00000000" w:rsidRPr="007A3836" w:rsidP="007A3836">
      <w:pPr>
        <w:pStyle w:val="ListBullet"/>
      </w:pPr>
      <w:r w:rsidRPr="007A3836">
        <w:t>common units that apply to all Aeroskills speci</w:t>
      </w:r>
      <w:r w:rsidRPr="007A3836">
        <w:t>alist streams at Certificate III and IV levels</w:t>
      </w:r>
    </w:p>
    <w:p w:rsidR="00000000" w:rsidRPr="007A3836" w:rsidP="007A3836">
      <w:pPr>
        <w:pStyle w:val="ListBullet"/>
      </w:pPr>
      <w:r w:rsidRPr="007A3836">
        <w:t>structures technical stream units relating to aircraft surface finishing</w:t>
      </w:r>
    </w:p>
    <w:p w:rsidR="0072651D" w:rsidP="007A3836">
      <w:pPr>
        <w:pStyle w:val="ListBullet"/>
      </w:pPr>
      <w:r w:rsidRPr="007A3836">
        <w:t xml:space="preserve">imported automotive units relating to the application of paint finishes. </w:t>
      </w:r>
    </w:p>
    <w:p w:rsidR="0072651D" w:rsidP="007A3836">
      <w:pPr>
        <w:pStyle w:val="ListBullet"/>
      </w:pPr>
    </w:p>
    <w:p w:rsidR="00000000" w:rsidRPr="007A3836" w:rsidP="007A3836">
      <w:pPr>
        <w:pStyle w:val="Heading1"/>
      </w:pPr>
      <w:bookmarkStart w:id="3" w:name="O_592716"/>
      <w:bookmarkEnd w:id="3"/>
      <w:r w:rsidRPr="007A3836">
        <w:t>Pathways Information</w:t>
      </w:r>
    </w:p>
    <w:p w:rsidR="00000000" w:rsidRPr="007A3836" w:rsidP="007A3836">
      <w:pPr>
        <w:pStyle w:val="BodyText"/>
      </w:pPr>
      <w:r w:rsidRPr="007A3836">
        <w:t>This qualification full</w:t>
      </w:r>
      <w:r w:rsidRPr="007A3836">
        <w:t>y articulates with MEA40911 Certificate IV in Aircraft Surface Finishing and the Common units provide a number of credits towards other Aeroskills qualifications at Certificate III and IV levels.</w:t>
      </w:r>
    </w:p>
    <w:p w:rsidR="00000000" w:rsidRPr="007A3836" w:rsidP="007A3836">
      <w:pPr>
        <w:pStyle w:val="AllowPageBreak"/>
      </w:pPr>
    </w:p>
    <w:p w:rsidR="00000000" w:rsidRPr="007A3836" w:rsidP="007A3836">
      <w:pPr>
        <w:pStyle w:val="Heading1"/>
      </w:pPr>
      <w:bookmarkStart w:id="4" w:name="O_592715"/>
      <w:bookmarkEnd w:id="4"/>
      <w:r w:rsidRPr="007A3836">
        <w:t>Licensing/Regulatory Information</w:t>
      </w:r>
    </w:p>
    <w:p w:rsidR="00000000" w:rsidRPr="007A3836" w:rsidP="007A3836">
      <w:pPr>
        <w:pStyle w:val="BodyText"/>
      </w:pPr>
      <w:r w:rsidRPr="007A3836">
        <w:t>This quali</w:t>
      </w:r>
      <w:r w:rsidRPr="007A3836">
        <w:t>fication complies with airworthiness regulatory requirements of CASA and the ADF.</w:t>
      </w:r>
    </w:p>
    <w:p w:rsidR="00000000" w:rsidRPr="007A3836" w:rsidP="007A3836">
      <w:pPr>
        <w:pStyle w:val="AllowPageBreak"/>
      </w:pPr>
    </w:p>
    <w:p w:rsidR="00000000" w:rsidRPr="007A3836" w:rsidP="007A3836">
      <w:pPr>
        <w:pStyle w:val="Heading1"/>
      </w:pPr>
      <w:bookmarkStart w:id="5" w:name="O_592714"/>
      <w:bookmarkEnd w:id="5"/>
      <w:r w:rsidRPr="007A3836">
        <w:t>Entry Requirements</w:t>
      </w:r>
    </w:p>
    <w:p w:rsidR="00000000" w:rsidRPr="007A3836" w:rsidP="007A3836">
      <w:pPr>
        <w:pStyle w:val="BodyText"/>
      </w:pPr>
      <w:r w:rsidRPr="007A3836">
        <w:t>Not applicable.</w:t>
      </w:r>
    </w:p>
    <w:p w:rsidR="00000000" w:rsidRPr="007A3836" w:rsidP="007A3836">
      <w:pPr>
        <w:pStyle w:val="AllowPageBreak"/>
      </w:pPr>
    </w:p>
    <w:p w:rsidR="00000000" w:rsidRPr="007A3836" w:rsidP="007A3836">
      <w:pPr>
        <w:pStyle w:val="Heading1"/>
      </w:pPr>
      <w:bookmarkStart w:id="6" w:name="O_592713"/>
      <w:bookmarkEnd w:id="6"/>
      <w:r w:rsidRPr="007A3836">
        <w:t>Employability Skills Summary</w:t>
      </w:r>
    </w:p>
    <w:tbl>
      <w:tblPr>
        <w:tblW w:w="9462" w:type="dxa"/>
        <w:tblLayout w:type="fixed"/>
        <w:tblCellMar>
          <w:left w:w="62" w:type="dxa"/>
          <w:right w:w="62" w:type="dxa"/>
        </w:tblCellMar>
        <w:tblLook w:val="0000"/>
      </w:tblPr>
      <w:tblGrid>
        <w:gridCol w:w="2700"/>
        <w:gridCol w:w="6762"/>
      </w:tblGrid>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BodyText"/>
            </w:pPr>
            <w:r w:rsidRPr="007A3836">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rPr>
                <w:rStyle w:val="SpecialBold"/>
              </w:rPr>
              <w:t>Industry/enterprise requirements for this qualification include:</w:t>
            </w:r>
          </w:p>
        </w:tc>
      </w:tr>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ListBullet"/>
            </w:pPr>
            <w:r w:rsidRPr="007A3836">
              <w:t>Understanding work and organisational instructions</w:t>
            </w:r>
          </w:p>
          <w:p w:rsidR="00000000" w:rsidRPr="007A3836" w:rsidP="007A3836">
            <w:pPr>
              <w:pStyle w:val="ListBullet"/>
            </w:pPr>
            <w:r w:rsidRPr="007A3836">
              <w:t>Understanding input from specialist personnel and technical representatives</w:t>
            </w:r>
          </w:p>
          <w:p w:rsidR="00000000" w:rsidRPr="007A3836" w:rsidP="007A3836">
            <w:pPr>
              <w:pStyle w:val="ListBullet"/>
            </w:pPr>
            <w:r w:rsidRPr="007A3836">
              <w:t>Negotiating with other team members or superviso</w:t>
            </w:r>
            <w:r w:rsidRPr="007A3836">
              <w:t>rs regarding timing and progress of work activities and access to sections of the aircraft, or to equipment</w:t>
            </w:r>
          </w:p>
          <w:p w:rsidR="00000000" w:rsidRPr="007A3836" w:rsidP="007A3836">
            <w:pPr>
              <w:pStyle w:val="ListBullet"/>
            </w:pPr>
            <w:r w:rsidRPr="007A3836">
              <w:t>Understanding and interpreting regulations, procedures, instructions and maintenance publications</w:t>
            </w:r>
          </w:p>
          <w:p w:rsidR="00000000" w:rsidRPr="007A3836" w:rsidP="007A3836">
            <w:pPr>
              <w:pStyle w:val="ListBullet"/>
            </w:pPr>
            <w:r w:rsidRPr="007A3836">
              <w:t>Completing maintenance documentation</w:t>
            </w:r>
          </w:p>
          <w:p w:rsidR="00000000" w:rsidRPr="007A3836" w:rsidP="007A3836">
            <w:pPr>
              <w:pStyle w:val="ListBullet"/>
            </w:pPr>
            <w:r w:rsidRPr="007A3836">
              <w:t>Reading drawi</w:t>
            </w:r>
            <w:r w:rsidRPr="007A3836">
              <w:t>ngs relating to surface finishing schemes and maintenance activities</w:t>
            </w:r>
          </w:p>
          <w:p w:rsidR="00000000" w:rsidRPr="007A3836" w:rsidP="007A3836">
            <w:pPr>
              <w:pStyle w:val="ListBullet"/>
            </w:pPr>
            <w:r w:rsidRPr="007A3836">
              <w:t>Using computers to obtain maintenance data and complete documentation</w:t>
            </w:r>
          </w:p>
          <w:p w:rsidR="00000000" w:rsidP="007A3836">
            <w:pPr>
              <w:pStyle w:val="ListBullet"/>
              <w:rPr>
                <w:lang w:val="en-NZ"/>
              </w:rPr>
            </w:pPr>
            <w:r w:rsidRPr="007A3836">
              <w:t>Networking with other team members regarding work planning and execution</w:t>
            </w:r>
          </w:p>
        </w:tc>
      </w:tr>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ListBullet"/>
            </w:pPr>
            <w:r w:rsidRPr="007A3836">
              <w:t>Performing tasks as an individual while being responsive to supervisors and allowing for relevant human factors</w:t>
            </w:r>
          </w:p>
          <w:p w:rsidR="00000000" w:rsidRPr="007A3836" w:rsidP="007A3836">
            <w:pPr>
              <w:pStyle w:val="ListBullet"/>
            </w:pPr>
            <w:r w:rsidRPr="007A3836">
              <w:t>Working effectively with others who may be of different ages, gender, race, religion and political persuasion</w:t>
            </w:r>
          </w:p>
          <w:p w:rsidR="00000000" w:rsidP="007A3836">
            <w:pPr>
              <w:pStyle w:val="ListBullet"/>
              <w:rPr>
                <w:lang w:val="en-NZ"/>
              </w:rPr>
            </w:pPr>
            <w:r w:rsidRPr="007A3836">
              <w:t xml:space="preserve">Assisting other team members with </w:t>
            </w:r>
            <w:r w:rsidRPr="007A3836">
              <w:t>tasks and providing advice on work processes</w:t>
            </w:r>
          </w:p>
        </w:tc>
      </w:tr>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ListBullet"/>
            </w:pPr>
            <w:r w:rsidRPr="007A3836">
              <w:t xml:space="preserve">Identifying problems in a timely manner and developing practical solutions to problems not fully covered by maintenance data </w:t>
            </w:r>
          </w:p>
          <w:p w:rsidR="00000000" w:rsidRPr="007A3836" w:rsidP="007A3836">
            <w:pPr>
              <w:pStyle w:val="ListBullet"/>
            </w:pPr>
            <w:r w:rsidRPr="007A3836">
              <w:t>Proposing solutions to problems as modifications or a amendments to</w:t>
            </w:r>
            <w:r w:rsidRPr="007A3836">
              <w:t xml:space="preserve"> specified maintenance processes</w:t>
            </w:r>
          </w:p>
          <w:p w:rsidR="00000000" w:rsidRPr="007A3836" w:rsidP="007A3836">
            <w:pPr>
              <w:pStyle w:val="ListBullet"/>
            </w:pPr>
            <w:r w:rsidRPr="007A3836">
              <w:t>Constantly reviewing problem solving skills and ability to effectively apply competencies to solve problems within the limits permitted by regulatory and organisational guidelines</w:t>
            </w:r>
          </w:p>
          <w:p w:rsidR="00000000" w:rsidRPr="007A3836" w:rsidP="007A3836">
            <w:pPr>
              <w:pStyle w:val="ListBullet"/>
            </w:pPr>
            <w:r w:rsidRPr="007A3836">
              <w:t>Responding to emergencies or accidents in a</w:t>
            </w:r>
            <w:r w:rsidRPr="007A3836">
              <w:t>ccordance with regulatory and organisational requirements</w:t>
            </w:r>
          </w:p>
          <w:p w:rsidR="00000000" w:rsidP="007A3836">
            <w:pPr>
              <w:pStyle w:val="ListBullet"/>
              <w:rPr>
                <w:lang w:val="en-NZ"/>
              </w:rPr>
            </w:pPr>
            <w:r w:rsidRPr="007A3836">
              <w:t>Using mathematical techniques to apply finishing schemes and to convert values between systems of measurement</w:t>
            </w:r>
          </w:p>
        </w:tc>
      </w:tr>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ListBullet"/>
            </w:pPr>
            <w:r w:rsidRPr="007A3836">
              <w:t>Adapting to new situations that arise as a consequence of re</w:t>
            </w:r>
            <w:r w:rsidRPr="007A3836">
              <w:t>gulatory changes, revised maintenance data, practices and procedures</w:t>
            </w:r>
          </w:p>
          <w:p w:rsidR="00000000" w:rsidRPr="007A3836" w:rsidP="007A3836">
            <w:pPr>
              <w:pStyle w:val="ListBullet"/>
            </w:pPr>
            <w:r w:rsidRPr="007A3836">
              <w:t>Varying work practices and behaviour as a result of performance feedback from peers and supervisors</w:t>
            </w:r>
          </w:p>
          <w:p w:rsidR="00000000" w:rsidRPr="007A3836" w:rsidP="007A3836">
            <w:pPr>
              <w:pStyle w:val="ListBullet"/>
            </w:pPr>
            <w:r w:rsidRPr="007A3836">
              <w:t>Evaluating ideas to ensure that technical and regulatory aspects have been fully cover</w:t>
            </w:r>
            <w:r w:rsidRPr="007A3836">
              <w:t>ed before proposing action that may result in modifications or changes to work processes</w:t>
            </w:r>
          </w:p>
          <w:p w:rsidR="00000000" w:rsidRPr="007A3836" w:rsidP="007A3836">
            <w:pPr>
              <w:pStyle w:val="ListBullet"/>
            </w:pPr>
            <w:r w:rsidRPr="007A3836">
              <w:t xml:space="preserve">Applying human factors to avoid maintenance errors and maintain quality standards </w:t>
            </w:r>
          </w:p>
          <w:p w:rsidR="00000000" w:rsidRPr="007A3836" w:rsidP="007A3836">
            <w:pPr>
              <w:pStyle w:val="ListBullet"/>
            </w:pPr>
            <w:r w:rsidRPr="007A3836">
              <w:t>Adapting competencies to the performance of a wide range of maintenance tasks</w:t>
            </w:r>
          </w:p>
          <w:p w:rsidR="00000000" w:rsidP="007A3836">
            <w:pPr>
              <w:pStyle w:val="ListBullet"/>
              <w:rPr>
                <w:lang w:val="en-NZ"/>
              </w:rPr>
            </w:pPr>
            <w:r w:rsidRPr="007A3836">
              <w:t>Contri</w:t>
            </w:r>
            <w:r w:rsidRPr="007A3836">
              <w:t>buting to a process of continuous improvement and a willingness to support and participate in the effective introduction of new work practices</w:t>
            </w:r>
          </w:p>
        </w:tc>
      </w:tr>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ListBullet"/>
            </w:pPr>
            <w:r w:rsidRPr="007A3836">
              <w:t>Clarifying task objectives and required outcomes through discussion with supervisors an</w:t>
            </w:r>
            <w:r w:rsidRPr="007A3836">
              <w:t>d other team members</w:t>
            </w:r>
          </w:p>
          <w:p w:rsidR="00000000" w:rsidRPr="007A3836" w:rsidP="007A3836">
            <w:pPr>
              <w:pStyle w:val="ListBullet"/>
            </w:pPr>
            <w:r w:rsidRPr="007A3836">
              <w:t>Monitoring the time taken to complete tasks against team requirements or targets provided by supervisors</w:t>
            </w:r>
          </w:p>
          <w:p w:rsidR="00000000" w:rsidRPr="007A3836" w:rsidP="007A3836">
            <w:pPr>
              <w:pStyle w:val="ListBullet"/>
            </w:pPr>
            <w:r w:rsidRPr="007A3836">
              <w:t>Collecting, analysing and organising information relating to assigned tasks and confirming the purpose and required work outcomes</w:t>
            </w:r>
          </w:p>
          <w:p w:rsidR="00000000" w:rsidP="007A3836">
            <w:pPr>
              <w:pStyle w:val="ListBullet"/>
              <w:rPr>
                <w:lang w:val="en-NZ"/>
              </w:rPr>
            </w:pPr>
            <w:r w:rsidRPr="007A3836">
              <w:t>Identifying the extent of impact on assigned work of changes in procedures, work instructions or regulatory requirements</w:t>
            </w:r>
          </w:p>
        </w:tc>
      </w:tr>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ListBullet"/>
            </w:pPr>
            <w:r w:rsidRPr="007A3836">
              <w:t>Accepting responsibility for managing individual workload to meet target completion times or fit in with team milesto</w:t>
            </w:r>
            <w:r w:rsidRPr="007A3836">
              <w:t>nes</w:t>
            </w:r>
          </w:p>
          <w:p w:rsidR="00000000" w:rsidRPr="007A3836" w:rsidP="007A3836">
            <w:pPr>
              <w:pStyle w:val="ListBullet"/>
            </w:pPr>
            <w:r w:rsidRPr="007A3836">
              <w:t>Assessing personal knowledge and skills with the aid of the self-assessment work sheets in the Log of Industrial Experience and Achievement and preparing for competency assessments</w:t>
            </w:r>
          </w:p>
          <w:p w:rsidR="00000000" w:rsidRPr="007A3836" w:rsidP="007A3836">
            <w:pPr>
              <w:pStyle w:val="ListBullet"/>
            </w:pPr>
            <w:r w:rsidRPr="007A3836">
              <w:t>Actively seeking opportunities to develop competencies and to apply them across a range of tasks and monitoring performance using indicators such as the extent of oversight exercised by supervisors</w:t>
            </w:r>
          </w:p>
          <w:p w:rsidR="00000000" w:rsidP="007A3836">
            <w:pPr>
              <w:pStyle w:val="ListBullet"/>
              <w:rPr>
                <w:lang w:val="en-NZ"/>
              </w:rPr>
            </w:pPr>
            <w:r w:rsidRPr="007A3836">
              <w:t>Identifying career paths and training opportunities that w</w:t>
            </w:r>
            <w:r w:rsidRPr="007A3836">
              <w:t>ill assist in attaining career goals</w:t>
            </w:r>
          </w:p>
        </w:tc>
      </w:tr>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ListBullet"/>
            </w:pPr>
            <w:r w:rsidRPr="007A3836">
              <w:t>Taking advantage of learning opportunities that arise through training courses provided by the organisation or external providers and through mentoring and on-job training</w:t>
            </w:r>
          </w:p>
          <w:p w:rsidR="00000000" w:rsidRPr="007A3836" w:rsidP="007A3836">
            <w:pPr>
              <w:pStyle w:val="ListBullet"/>
            </w:pPr>
            <w:r w:rsidRPr="007A3836">
              <w:t>Adapting competencies to accommodate</w:t>
            </w:r>
            <w:r w:rsidRPr="007A3836">
              <w:t xml:space="preserve"> new ideas and techniques</w:t>
            </w:r>
          </w:p>
          <w:p w:rsidR="00000000" w:rsidRPr="007A3836" w:rsidP="007A3836">
            <w:pPr>
              <w:pStyle w:val="ListBullet"/>
            </w:pPr>
            <w:r w:rsidRPr="007A3836">
              <w:t>Using feedback from supervisors and peers to identify ways in which competence can be improved</w:t>
            </w:r>
          </w:p>
          <w:p w:rsidR="00000000" w:rsidRPr="007A3836" w:rsidP="007A3836">
            <w:pPr>
              <w:pStyle w:val="ListBullet"/>
            </w:pPr>
            <w:r w:rsidRPr="007A3836">
              <w:t>Mentoring new or more junior personnel</w:t>
            </w:r>
          </w:p>
          <w:p w:rsidR="00000000" w:rsidP="007A3836">
            <w:pPr>
              <w:pStyle w:val="ListBullet"/>
              <w:rPr>
                <w:lang w:val="en-NZ"/>
              </w:rPr>
            </w:pPr>
            <w:r w:rsidRPr="007A3836">
              <w:t>Interpreting units of competency and applying them to attainment of identified career goals</w:t>
            </w:r>
          </w:p>
        </w:tc>
      </w:tr>
      <w:tr w:rsidTr="007A38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Tec</w:t>
            </w:r>
            <w:r w:rsidRPr="007A3836">
              <w:t>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ListBullet"/>
            </w:pPr>
            <w:r w:rsidRPr="007A3836">
              <w:t>Operating PPE and surface finishing equipment and ground support equipment and troubleshooting equipment faults</w:t>
            </w:r>
          </w:p>
          <w:p w:rsidR="00000000" w:rsidRPr="007A3836" w:rsidP="007A3836">
            <w:pPr>
              <w:pStyle w:val="ListBullet"/>
            </w:pPr>
            <w:r w:rsidRPr="007A3836">
              <w:t>Testing the performance and calibration of surface finishing equipment</w:t>
            </w:r>
          </w:p>
          <w:p w:rsidR="00000000" w:rsidRPr="007A3836" w:rsidP="007A3836">
            <w:pPr>
              <w:pStyle w:val="ListBullet"/>
            </w:pPr>
            <w:r w:rsidRPr="007A3836">
              <w:t>Storing and caring for surface finishing equipment, PPE and supp</w:t>
            </w:r>
            <w:r w:rsidRPr="007A3836">
              <w:t>ort equipment</w:t>
            </w:r>
          </w:p>
          <w:p w:rsidR="00000000" w:rsidRPr="007A3836" w:rsidP="007A3836">
            <w:pPr>
              <w:pStyle w:val="ListBullet"/>
            </w:pPr>
            <w:r w:rsidRPr="007A3836">
              <w:t>Amending various forms of maintenance data</w:t>
            </w:r>
          </w:p>
          <w:p w:rsidR="00000000" w:rsidRPr="007A3836" w:rsidP="007A3836">
            <w:pPr>
              <w:pStyle w:val="ListBullet"/>
            </w:pPr>
            <w:r w:rsidRPr="007A3836">
              <w:t>Using computers and microfiche to obtain maintenance data and using computers to complete documentation</w:t>
            </w:r>
          </w:p>
        </w:tc>
      </w:tr>
    </w:tbl>
    <w:p w:rsidR="00000000" w:rsidRPr="007A3836" w:rsidP="007A3836">
      <w:pPr>
        <w:pStyle w:val="BodyText"/>
      </w:pPr>
    </w:p>
    <w:p w:rsidR="00000000" w:rsidRPr="007A3836" w:rsidP="007A3836">
      <w:pPr>
        <w:pStyle w:val="AllowPageBreak"/>
      </w:pPr>
    </w:p>
    <w:p w:rsidR="00000000" w:rsidRPr="007A3836" w:rsidP="007A3836">
      <w:pPr>
        <w:pStyle w:val="Heading1"/>
      </w:pPr>
      <w:bookmarkStart w:id="7" w:name="O_592712"/>
      <w:bookmarkEnd w:id="7"/>
      <w:r w:rsidRPr="007A3836">
        <w:t>Packaging Rules</w:t>
      </w:r>
    </w:p>
    <w:p w:rsidR="00000000" w:rsidRPr="007A3836" w:rsidP="007A3836">
      <w:pPr>
        <w:pStyle w:val="BodyText"/>
      </w:pPr>
      <w:r w:rsidRPr="007A3836">
        <w:t xml:space="preserve">To be awarded the MEA30111 Certificate III in Aircraft Surface Finishing, competency must be demonstrated in </w:t>
      </w:r>
      <w:r w:rsidRPr="007A3836">
        <w:rPr>
          <w:rStyle w:val="SpecialBold"/>
        </w:rPr>
        <w:t>seventeen (17)</w:t>
      </w:r>
      <w:r w:rsidRPr="007A3836">
        <w:t xml:space="preserve"> Core units of competency. Units must be chosen as specified under the conditions set out below.</w:t>
      </w:r>
    </w:p>
    <w:p w:rsidR="00000000" w:rsidRPr="007A3836" w:rsidP="007A3836">
      <w:pPr>
        <w:pStyle w:val="BodyText"/>
      </w:pPr>
    </w:p>
    <w:p w:rsidR="00000000" w:rsidRPr="007A3836" w:rsidP="007A3836">
      <w:pPr>
        <w:pStyle w:val="BodyText"/>
      </w:pPr>
      <w:r w:rsidRPr="007A3836">
        <w:t>There are no elective units for thi</w:t>
      </w:r>
      <w:r w:rsidRPr="007A3836">
        <w:t>s qualification.</w:t>
      </w:r>
    </w:p>
    <w:p w:rsidR="00000000" w:rsidRPr="007A3836" w:rsidP="007A3836">
      <w:pPr>
        <w:pStyle w:val="BodyText"/>
      </w:pPr>
    </w:p>
    <w:p w:rsidR="00000000" w:rsidRPr="007A3836" w:rsidP="007A3836">
      <w:pPr>
        <w:pStyle w:val="BodyText"/>
      </w:pPr>
      <w:r w:rsidRPr="007A3836">
        <w:rPr>
          <w:rStyle w:val="SpecialBold"/>
        </w:rPr>
        <w:t>Core units – Common and imported</w:t>
      </w:r>
    </w:p>
    <w:p w:rsidR="00000000" w:rsidRPr="007A3836" w:rsidP="007A3836">
      <w:pPr>
        <w:pStyle w:val="BodyText"/>
      </w:pPr>
      <w:r w:rsidRPr="007A3836">
        <w:t xml:space="preserve">Take all </w:t>
      </w:r>
      <w:r w:rsidRPr="007A3836">
        <w:rPr>
          <w:rStyle w:val="SpecialBold"/>
        </w:rPr>
        <w:t>eight (8)</w:t>
      </w:r>
      <w:r w:rsidRPr="007A3836">
        <w:t xml:space="preserve"> of the common and imported core units listed below.</w:t>
      </w:r>
    </w:p>
    <w:p w:rsidR="00000000" w:rsidRPr="007A3836" w:rsidP="007A3836">
      <w:pPr>
        <w:pStyle w:val="BodyText"/>
      </w:pPr>
    </w:p>
    <w:tbl>
      <w:tblPr>
        <w:tblW w:w="0" w:type="auto"/>
        <w:tblLayout w:type="fixed"/>
        <w:tblCellMar>
          <w:left w:w="62" w:type="dxa"/>
          <w:right w:w="62" w:type="dxa"/>
        </w:tblCellMar>
        <w:tblLook w:val="0000"/>
      </w:tblPr>
      <w:tblGrid>
        <w:gridCol w:w="1855"/>
        <w:gridCol w:w="4836"/>
        <w:gridCol w:w="2396"/>
      </w:tblGrid>
      <w:tr w:rsidTr="007A3836">
        <w:tblPrEx>
          <w:tblW w:w="0" w:type="auto"/>
          <w:tblLayout w:type="fixed"/>
          <w:tblCellMar>
            <w:left w:w="62" w:type="dxa"/>
            <w:right w:w="62" w:type="dxa"/>
          </w:tblCellMar>
          <w:tblLook w:val="0000"/>
        </w:tblPrEx>
        <w:trPr>
          <w:tblHeader/>
        </w:trPr>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BodyText"/>
            </w:pPr>
            <w:r w:rsidRPr="007A3836">
              <w:rPr>
                <w:rStyle w:val="SpecialBold"/>
              </w:rPr>
              <w:t>Unit code</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BodyText"/>
            </w:pPr>
            <w:r w:rsidRPr="007A3836">
              <w:rPr>
                <w:rStyle w:val="SpecialBold"/>
              </w:rPr>
              <w:t>Unit title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rPr>
                <w:rStyle w:val="SpecialBold"/>
              </w:rPr>
              <w:t>Prerequisites</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Interpret occupational health and safety practices in aviation maintenance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Nil</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MEA103B</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Plan and organise aviation maintenance work activities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 MEA105C, MEA107B, MEA108B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MEA105C</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Apply quality standards applicable to aviation maintenance processes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 MEA107B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MEA107B</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Interpret and use aviation maintenance industry manuals and sp</w:t>
            </w:r>
            <w:r w:rsidRPr="007A3836">
              <w:t>ecifications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Nil</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MEA108B</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Complete aviation maintenance industry documentation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MEA105C</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MEA109B</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Perform basic hand skills, standard trade practices and fundamentals in aviation maintenance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MEA105C, MEA108B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MEA118A</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Conduct self in the aviation maintenance environment</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Nil</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MSAENV272B</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Participate in environmentally sustainable work practices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BodyText"/>
            </w:pPr>
            <w:r w:rsidRPr="007A3836">
              <w:t>Nil</w:t>
            </w:r>
          </w:p>
        </w:tc>
      </w:tr>
    </w:tbl>
    <w:p w:rsidR="00000000" w:rsidRPr="007A3836" w:rsidP="007A3836">
      <w:pPr>
        <w:pStyle w:val="BodyText"/>
      </w:pPr>
    </w:p>
    <w:p w:rsidR="00000000" w:rsidRPr="007A3836" w:rsidP="007A3836">
      <w:pPr>
        <w:pStyle w:val="BodyText"/>
      </w:pPr>
      <w:r w:rsidRPr="007A3836">
        <w:rPr>
          <w:rStyle w:val="SpecialBold"/>
        </w:rPr>
        <w:t>Core units – Technical and imported</w:t>
      </w:r>
    </w:p>
    <w:p w:rsidR="00000000" w:rsidRPr="007A3836" w:rsidP="007A3836">
      <w:pPr>
        <w:pStyle w:val="BodyText"/>
      </w:pPr>
      <w:r w:rsidRPr="007A3836">
        <w:t xml:space="preserve">Plus, the </w:t>
      </w:r>
      <w:r w:rsidRPr="007A3836">
        <w:rPr>
          <w:rStyle w:val="SpecialBold"/>
        </w:rPr>
        <w:t xml:space="preserve">nine (9) </w:t>
      </w:r>
      <w:r w:rsidRPr="007A3836">
        <w:t>core technical stream and imported units listed below.</w:t>
      </w:r>
    </w:p>
    <w:p w:rsidR="00000000" w:rsidRPr="007A3836" w:rsidP="007A3836">
      <w:pPr>
        <w:pStyle w:val="BodyText"/>
      </w:pPr>
    </w:p>
    <w:tbl>
      <w:tblPr>
        <w:tblW w:w="0" w:type="auto"/>
        <w:tblLayout w:type="fixed"/>
        <w:tblCellMar>
          <w:left w:w="62" w:type="dxa"/>
          <w:right w:w="62" w:type="dxa"/>
        </w:tblCellMar>
        <w:tblLook w:val="0000"/>
      </w:tblPr>
      <w:tblGrid>
        <w:gridCol w:w="1855"/>
        <w:gridCol w:w="4836"/>
        <w:gridCol w:w="2396"/>
      </w:tblGrid>
      <w:tr w:rsidTr="007A3836">
        <w:tblPrEx>
          <w:tblW w:w="0" w:type="auto"/>
          <w:tblLayout w:type="fixed"/>
          <w:tblCellMar>
            <w:left w:w="62" w:type="dxa"/>
            <w:right w:w="62" w:type="dxa"/>
          </w:tblCellMar>
          <w:tblLook w:val="0000"/>
        </w:tblPrEx>
        <w:trPr>
          <w:tblHeader/>
        </w:trPr>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BodyText"/>
            </w:pPr>
            <w:r w:rsidRPr="007A3836">
              <w:rPr>
                <w:rStyle w:val="SpecialBold"/>
              </w:rPr>
              <w:t>Unit Code</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BodyText"/>
            </w:pPr>
            <w:r w:rsidRPr="007A3836">
              <w:rPr>
                <w:rStyle w:val="SpecialBold"/>
              </w:rPr>
              <w:t>Unit Title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rPr>
                <w:rStyle w:val="SpecialBold"/>
              </w:rPr>
              <w:t>Prerequisites</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MEA411A</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Remove surface coatings from aircraft or aircraft components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 xml:space="preserve">MEA101B, MEA103B, MEA105C, </w:t>
            </w:r>
            <w:r w:rsidRPr="007A3836">
              <w:t>MEA107B, MEA108B, MEA109B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MEA412A</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Pre-treat aluminium alloy surfaces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 MEA103B, MEA105C, MEA107B, MEA108B, MEA109B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MEA413A</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Se</w:t>
            </w:r>
            <w:r w:rsidRPr="007A3836">
              <w:t>al aircraft and aircraft component structural seams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 MEA103B, MEA105C, MEA107B, MEA108B, MEA109B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MEA414A</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Remove light corrosion from aircraft</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 MEA103B, MEA105C, MEA107B, MEA108B, MEA109B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MEA415A</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Paint aircraft surfaces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 MEA103B, MEA105C, MEA107B, MEA108B, MEA109B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MEA416A</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Apply aircraft identification markings, graphics and decals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 MEA103B, MEA105C, MEA107B, MEA108B, MEA109B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MEA417A</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Apply specialty coatings to aircraft</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MEA101B, MEA103B, MEA105C, MEA107B,</w:t>
            </w:r>
            <w:r w:rsidRPr="007A3836">
              <w:t xml:space="preserve"> MEA108B, MEA109B</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AURVTP2003</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Prepare spray painting materials and equipment</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Nil</w:t>
            </w:r>
          </w:p>
        </w:tc>
      </w:tr>
      <w:tr w:rsidTr="007A3836">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AURVTP3012</w:t>
            </w:r>
          </w:p>
        </w:tc>
        <w:tc>
          <w:tcPr>
            <w:tcW w:w="4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836">
            <w:pPr>
              <w:pStyle w:val="BodyText"/>
              <w:rPr>
                <w:lang w:val="en-NZ"/>
              </w:rPr>
            </w:pPr>
            <w:r w:rsidRPr="007A3836">
              <w:t>Apply air dry and polyurethane enamel refinishing materials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836" w:rsidP="007A3836">
            <w:pPr>
              <w:pStyle w:val="BodyText"/>
            </w:pPr>
            <w:r w:rsidRPr="007A3836">
              <w:t>Nil</w:t>
            </w:r>
          </w:p>
        </w:tc>
      </w:tr>
    </w:tbl>
    <w:p w:rsidR="00000000" w:rsidRPr="007A3836" w:rsidP="007A3836">
      <w:pPr>
        <w:pStyle w:val="BodyText"/>
      </w:pPr>
    </w:p>
    <w:p w:rsidR="00000000" w:rsidRPr="007A3836" w:rsidP="007A3836">
      <w:pPr>
        <w:pStyle w:val="AllowPageBreak"/>
      </w:pPr>
    </w:p>
    <w:p w:rsidR="00000000" w:rsidRPr="007A3836" w:rsidP="007A3836">
      <w:pPr>
        <w:pStyle w:val="Heading1"/>
      </w:pPr>
      <w:bookmarkStart w:id="8" w:name="O_592711"/>
      <w:bookmarkEnd w:id="8"/>
      <w:r w:rsidRPr="007A3836">
        <w:t>Custom Content Section</w:t>
      </w:r>
    </w:p>
    <w:p w:rsidR="00000000" w:rsidRPr="007A3836" w:rsidP="007A3836">
      <w:pPr>
        <w:pStyle w:val="BodyText"/>
      </w:pPr>
      <w:r w:rsidRPr="007A3836">
        <w:t>Not applicable.</w:t>
      </w:r>
    </w:p>
    <w:p w:rsidR="00000000" w:rsidRPr="007A3836" w:rsidP="007A3836"/>
    <w:sectPr w:rsidSect="007A3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36" w:rsidRPr="0072651D" w:rsidP="00726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1D" w:rsidP="007A3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2651D" w:rsidP="007A38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651D" w:rsidP="007A3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36" w:rsidRPr="0072651D" w:rsidP="007265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51D" w:rsidRPr="002D2AF8" w:rsidP="007A3836">
    <w:pPr>
      <w:pStyle w:val="Header"/>
      <w:framePr w:wrap="around"/>
    </w:pPr>
    <w:r>
      <w:fldChar w:fldCharType="begin"/>
    </w:r>
    <w:r>
      <w:instrText xml:space="preserve"> TITLE   \* MERGEFORMAT </w:instrText>
    </w:r>
    <w:r>
      <w:fldChar w:fldCharType="separate"/>
    </w:r>
    <w:r>
      <w:t>MEA30111 Certificate III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72651D" w:rsidP="007A3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0E4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069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836"/>
    <w:pPr>
      <w:spacing w:before="360" w:after="60"/>
      <w:outlineLvl w:val="0"/>
    </w:pPr>
    <w:rPr>
      <w:sz w:val="32"/>
    </w:rPr>
  </w:style>
  <w:style w:type="paragraph" w:styleId="Heading2">
    <w:name w:val="heading 2"/>
    <w:basedOn w:val="HeadingBase"/>
    <w:next w:val="BodyText"/>
    <w:link w:val="Heading2Char"/>
    <w:qFormat/>
    <w:rsid w:val="007A3836"/>
    <w:pPr>
      <w:keepLines/>
      <w:spacing w:before="240" w:after="120"/>
      <w:outlineLvl w:val="1"/>
    </w:pPr>
    <w:rPr>
      <w:sz w:val="28"/>
      <w:szCs w:val="40"/>
    </w:rPr>
  </w:style>
  <w:style w:type="paragraph" w:styleId="Heading3">
    <w:name w:val="heading 3"/>
    <w:basedOn w:val="HeadingBase"/>
    <w:next w:val="BodyText"/>
    <w:link w:val="Heading3Char"/>
    <w:qFormat/>
    <w:rsid w:val="007A3836"/>
    <w:pPr>
      <w:spacing w:before="180" w:after="120"/>
      <w:outlineLvl w:val="2"/>
    </w:pPr>
    <w:rPr>
      <w:spacing w:val="-10"/>
      <w:kern w:val="32"/>
    </w:rPr>
  </w:style>
  <w:style w:type="paragraph" w:styleId="Heading4">
    <w:name w:val="heading 4"/>
    <w:basedOn w:val="HeadingBase"/>
    <w:next w:val="BodyText"/>
    <w:link w:val="Heading4Char"/>
    <w:qFormat/>
    <w:rsid w:val="007A3836"/>
    <w:pPr>
      <w:spacing w:before="160" w:after="120"/>
      <w:outlineLvl w:val="3"/>
    </w:pPr>
    <w:rPr>
      <w:sz w:val="22"/>
    </w:rPr>
  </w:style>
  <w:style w:type="paragraph" w:styleId="Heading5">
    <w:name w:val="heading 5"/>
    <w:basedOn w:val="HeadingBase"/>
    <w:next w:val="Normal"/>
    <w:link w:val="Heading5Char"/>
    <w:qFormat/>
    <w:rsid w:val="007A3836"/>
    <w:pPr>
      <w:spacing w:before="80"/>
      <w:outlineLvl w:val="4"/>
    </w:pPr>
    <w:rPr>
      <w:color w:val="918585"/>
      <w:sz w:val="20"/>
    </w:rPr>
  </w:style>
  <w:style w:type="paragraph" w:styleId="Heading6">
    <w:name w:val="heading 6"/>
    <w:basedOn w:val="HeadingBase"/>
    <w:next w:val="Normal"/>
    <w:link w:val="Heading6Char"/>
    <w:qFormat/>
    <w:rsid w:val="007A3836"/>
    <w:pPr>
      <w:spacing w:before="60"/>
      <w:outlineLvl w:val="5"/>
    </w:pPr>
    <w:rPr>
      <w:color w:val="918585"/>
      <w:sz w:val="20"/>
    </w:rPr>
  </w:style>
  <w:style w:type="paragraph" w:styleId="Heading7">
    <w:name w:val="heading 7"/>
    <w:basedOn w:val="Normal"/>
    <w:next w:val="Normal"/>
    <w:link w:val="Heading7Char"/>
    <w:qFormat/>
    <w:rsid w:val="007A3836"/>
    <w:pPr>
      <w:ind w:left="720"/>
      <w:outlineLvl w:val="6"/>
    </w:pPr>
    <w:rPr>
      <w:i/>
    </w:rPr>
  </w:style>
  <w:style w:type="paragraph" w:styleId="Heading8">
    <w:name w:val="heading 8"/>
    <w:basedOn w:val="Normal"/>
    <w:next w:val="Normal"/>
    <w:link w:val="Heading8Char"/>
    <w:qFormat/>
    <w:rsid w:val="007A3836"/>
    <w:pPr>
      <w:ind w:left="720"/>
      <w:outlineLvl w:val="7"/>
    </w:pPr>
    <w:rPr>
      <w:i/>
    </w:rPr>
  </w:style>
  <w:style w:type="paragraph" w:styleId="Heading9">
    <w:name w:val="heading 9"/>
    <w:basedOn w:val="Normal"/>
    <w:next w:val="Normal"/>
    <w:link w:val="Heading9Char"/>
    <w:qFormat/>
    <w:rsid w:val="007A3836"/>
    <w:pPr>
      <w:ind w:left="720"/>
      <w:outlineLvl w:val="8"/>
    </w:pPr>
    <w:rPr>
      <w:i/>
    </w:rPr>
  </w:style>
  <w:style w:type="character" w:default="1" w:styleId="DefaultParagraphFont">
    <w:name w:val="Default Paragraph Font"/>
    <w:uiPriority w:val="1"/>
    <w:unhideWhenUsed/>
    <w:rsid w:val="007A3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836"/>
  </w:style>
  <w:style w:type="character" w:customStyle="1" w:styleId="Heading1Char">
    <w:name w:val="Heading 1 Char"/>
    <w:basedOn w:val="DefaultParagraphFont"/>
    <w:link w:val="Heading1"/>
    <w:rsid w:val="007A3836"/>
    <w:rPr>
      <w:rFonts w:ascii="Times New Roman" w:eastAsia="Times New Roman" w:hAnsi="Times New Roman" w:cs="Times New Roman"/>
      <w:b/>
      <w:sz w:val="32"/>
      <w:szCs w:val="20"/>
      <w:lang w:eastAsia="en-US"/>
    </w:rPr>
  </w:style>
  <w:style w:type="paragraph" w:styleId="BodyText">
    <w:name w:val="Body Text"/>
    <w:basedOn w:val="Normal"/>
    <w:link w:val="BodyTextChar"/>
    <w:rsid w:val="007A38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836"/>
    <w:rPr>
      <w:rFonts w:ascii="Times New Roman" w:eastAsia="Times New Roman" w:hAnsi="Times New Roman" w:cs="Times New Roman"/>
      <w:sz w:val="24"/>
      <w:lang w:eastAsia="en-US"/>
    </w:rPr>
  </w:style>
  <w:style w:type="paragraph" w:styleId="ListBullet">
    <w:name w:val="List Bullet"/>
    <w:basedOn w:val="List"/>
    <w:rsid w:val="007A3836"/>
    <w:pPr>
      <w:numPr>
        <w:numId w:val="12"/>
      </w:numPr>
      <w:tabs>
        <w:tab w:val="clear" w:pos="340"/>
      </w:tabs>
      <w:spacing w:before="40" w:after="40"/>
    </w:pPr>
  </w:style>
  <w:style w:type="character" w:customStyle="1" w:styleId="SpecialBold">
    <w:name w:val="Special Bold"/>
    <w:basedOn w:val="DefaultParagraphFont"/>
    <w:rsid w:val="007A3836"/>
    <w:rPr>
      <w:b/>
      <w:spacing w:val="0"/>
    </w:rPr>
  </w:style>
  <w:style w:type="paragraph" w:customStyle="1" w:styleId="SuperHeading">
    <w:name w:val="SuperHeading"/>
    <w:basedOn w:val="Normal"/>
    <w:rsid w:val="007A3836"/>
    <w:pPr>
      <w:spacing w:before="240" w:after="120"/>
      <w:outlineLvl w:val="0"/>
    </w:pPr>
    <w:rPr>
      <w:rFonts w:ascii="Times New Roman" w:hAnsi="Times New Roman"/>
      <w:b/>
      <w:sz w:val="32"/>
    </w:rPr>
  </w:style>
  <w:style w:type="paragraph" w:customStyle="1" w:styleId="AllowPageBreak">
    <w:name w:val="AllowPageBreak"/>
    <w:rsid w:val="007A3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836"/>
    <w:rPr>
      <w:rFonts w:ascii="Courier New" w:eastAsia="Times New Roman" w:hAnsi="Courier New" w:cs="Times New Roman"/>
      <w:i/>
      <w:szCs w:val="20"/>
      <w:lang w:eastAsia="en-US"/>
    </w:rPr>
  </w:style>
  <w:style w:type="paragraph" w:customStyle="1" w:styleId="HeadingBase">
    <w:name w:val="Heading Base"/>
    <w:rsid w:val="007A3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836"/>
    <w:pPr>
      <w:tabs>
        <w:tab w:val="right" w:leader="dot" w:pos="9072"/>
      </w:tabs>
      <w:ind w:left="567"/>
    </w:pPr>
    <w:rPr>
      <w:szCs w:val="22"/>
    </w:rPr>
  </w:style>
  <w:style w:type="paragraph" w:customStyle="1" w:styleId="TOCBase">
    <w:name w:val="TOC Base"/>
    <w:rsid w:val="007A3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836"/>
    <w:pPr>
      <w:tabs>
        <w:tab w:val="right" w:leader="dot" w:pos="9072"/>
      </w:tabs>
      <w:spacing w:before="40" w:after="40"/>
      <w:ind w:left="284"/>
    </w:pPr>
    <w:rPr>
      <w:rFonts w:ascii="Times New Roman" w:hAnsi="Times New Roman"/>
    </w:rPr>
  </w:style>
  <w:style w:type="paragraph" w:styleId="TOC1">
    <w:name w:val="toc 1"/>
    <w:basedOn w:val="TOCBase"/>
    <w:next w:val="Normal"/>
    <w:rsid w:val="007A3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836"/>
    <w:rPr>
      <w:rFonts w:ascii="Times New Roman" w:eastAsia="Times New Roman" w:hAnsi="Times New Roman" w:cs="Times New Roman"/>
      <w:sz w:val="16"/>
      <w:lang w:eastAsia="en-US"/>
    </w:rPr>
  </w:style>
  <w:style w:type="paragraph" w:styleId="Title">
    <w:name w:val="Title"/>
    <w:basedOn w:val="HeadingBase"/>
    <w:link w:val="TitleChar"/>
    <w:qFormat/>
    <w:rsid w:val="007A3836"/>
    <w:pPr>
      <w:spacing w:before="5040"/>
      <w:jc w:val="center"/>
    </w:pPr>
    <w:rPr>
      <w:sz w:val="48"/>
      <w:szCs w:val="72"/>
      <w:lang w:val="en-US"/>
    </w:rPr>
  </w:style>
  <w:style w:type="character" w:customStyle="1" w:styleId="TitleChar">
    <w:name w:val="Title Char"/>
    <w:basedOn w:val="DefaultParagraphFont"/>
    <w:link w:val="Title"/>
    <w:rsid w:val="007A3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836"/>
    <w:pPr>
      <w:tabs>
        <w:tab w:val="left" w:pos="3600"/>
        <w:tab w:val="left" w:pos="3958"/>
      </w:tabs>
    </w:pPr>
  </w:style>
  <w:style w:type="paragraph" w:styleId="List">
    <w:name w:val="List"/>
    <w:basedOn w:val="BodyText"/>
    <w:next w:val="BodyText"/>
    <w:rsid w:val="007A3836"/>
    <w:pPr>
      <w:tabs>
        <w:tab w:val="left" w:pos="340"/>
      </w:tabs>
      <w:spacing w:before="60" w:after="60"/>
      <w:ind w:left="340" w:hanging="340"/>
    </w:pPr>
  </w:style>
  <w:style w:type="paragraph" w:customStyle="1" w:styleId="Note">
    <w:name w:val="Note"/>
    <w:basedOn w:val="BodyText"/>
    <w:rsid w:val="007A3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836"/>
    <w:pPr>
      <w:framePr w:wrap="auto" w:hAnchor="text" w:y="6049"/>
    </w:pPr>
    <w:rPr>
      <w:color w:val="000000"/>
      <w:sz w:val="40"/>
    </w:rPr>
  </w:style>
  <w:style w:type="paragraph" w:customStyle="1" w:styleId="TOCTitle">
    <w:name w:val="TOCTitle"/>
    <w:basedOn w:val="Heading1"/>
    <w:rsid w:val="007A3836"/>
    <w:pPr>
      <w:spacing w:after="240"/>
      <w:jc w:val="center"/>
      <w:outlineLvl w:val="9"/>
    </w:pPr>
    <w:rPr>
      <w:caps/>
    </w:rPr>
  </w:style>
  <w:style w:type="paragraph" w:customStyle="1" w:styleId="Version">
    <w:name w:val="Version"/>
    <w:rsid w:val="007A3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836"/>
    <w:pPr>
      <w:numPr>
        <w:numId w:val="13"/>
      </w:numPr>
      <w:tabs>
        <w:tab w:val="clear" w:pos="680"/>
      </w:tabs>
    </w:pPr>
  </w:style>
  <w:style w:type="paragraph" w:styleId="Index1">
    <w:name w:val="index 1"/>
    <w:basedOn w:val="Normal"/>
    <w:next w:val="Normal"/>
    <w:semiHidden/>
    <w:rsid w:val="007A3836"/>
    <w:pPr>
      <w:keepNext w:val="0"/>
      <w:tabs>
        <w:tab w:val="right" w:pos="4176"/>
      </w:tabs>
      <w:ind w:left="198" w:hanging="198"/>
    </w:pPr>
    <w:rPr>
      <w:rFonts w:ascii="Garamond" w:hAnsi="Garamond"/>
    </w:rPr>
  </w:style>
  <w:style w:type="paragraph" w:styleId="IndexHeading">
    <w:name w:val="index heading"/>
    <w:basedOn w:val="Normal"/>
    <w:next w:val="Index1"/>
    <w:semiHidden/>
    <w:rsid w:val="007A3836"/>
    <w:pPr>
      <w:spacing w:before="120" w:after="120"/>
    </w:pPr>
    <w:rPr>
      <w:rFonts w:ascii="Arial" w:hAnsi="Arial"/>
      <w:b/>
      <w:color w:val="918585"/>
      <w:sz w:val="24"/>
    </w:rPr>
  </w:style>
  <w:style w:type="paragraph" w:styleId="Header">
    <w:name w:val="header"/>
    <w:basedOn w:val="Normal"/>
    <w:link w:val="HeaderChar"/>
    <w:rsid w:val="007A3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836"/>
    <w:rPr>
      <w:rFonts w:ascii="Times New Roman" w:eastAsia="Times New Roman" w:hAnsi="Times New Roman" w:cs="Times New Roman"/>
      <w:sz w:val="16"/>
      <w:szCs w:val="20"/>
      <w:lang w:val="en-GB" w:eastAsia="en-US"/>
    </w:rPr>
  </w:style>
  <w:style w:type="paragraph" w:customStyle="1" w:styleId="Chapter">
    <w:name w:val="Chapter"/>
    <w:basedOn w:val="Normal"/>
    <w:rsid w:val="007A3836"/>
    <w:pPr>
      <w:spacing w:before="240"/>
    </w:pPr>
    <w:rPr>
      <w:rFonts w:ascii="Times New Roman" w:hAnsi="Times New Roman"/>
      <w:smallCaps/>
      <w:spacing w:val="80"/>
      <w:sz w:val="28"/>
    </w:rPr>
  </w:style>
  <w:style w:type="paragraph" w:customStyle="1" w:styleId="InChapter">
    <w:name w:val="InChapter"/>
    <w:basedOn w:val="Heading3"/>
    <w:rsid w:val="007A3836"/>
    <w:pPr>
      <w:spacing w:after="240"/>
      <w:outlineLvl w:val="9"/>
    </w:pPr>
    <w:rPr>
      <w:noProof/>
    </w:rPr>
  </w:style>
  <w:style w:type="paragraph" w:styleId="Index2">
    <w:name w:val="index 2"/>
    <w:basedOn w:val="Normal"/>
    <w:next w:val="Normal"/>
    <w:semiHidden/>
    <w:rsid w:val="007A3836"/>
    <w:pPr>
      <w:tabs>
        <w:tab w:val="right" w:pos="4176"/>
      </w:tabs>
      <w:ind w:left="568" w:hanging="284"/>
    </w:pPr>
    <w:rPr>
      <w:rFonts w:ascii="Garamond" w:hAnsi="Garamond"/>
    </w:rPr>
  </w:style>
  <w:style w:type="paragraph" w:customStyle="1" w:styleId="Byline">
    <w:name w:val="Byline"/>
    <w:rsid w:val="007A3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836"/>
    <w:pPr>
      <w:tabs>
        <w:tab w:val="clear" w:pos="3600"/>
        <w:tab w:val="clear" w:pos="3958"/>
      </w:tabs>
      <w:jc w:val="right"/>
    </w:pPr>
  </w:style>
  <w:style w:type="character" w:styleId="Emphasis">
    <w:name w:val="Emphasis"/>
    <w:basedOn w:val="DefaultParagraphFont"/>
    <w:qFormat/>
    <w:rsid w:val="007A3836"/>
    <w:rPr>
      <w:i/>
    </w:rPr>
  </w:style>
  <w:style w:type="paragraph" w:styleId="Caption">
    <w:name w:val="caption"/>
    <w:basedOn w:val="BodyText"/>
    <w:next w:val="Normal"/>
    <w:qFormat/>
    <w:rsid w:val="007A3836"/>
    <w:pPr>
      <w:framePr w:w="2268" w:hSpace="181" w:vSpace="181" w:wrap="around" w:vAnchor="text" w:hAnchor="page" w:x="1135" w:y="285" w:anchorLock="1"/>
    </w:pPr>
    <w:rPr>
      <w:i/>
    </w:rPr>
  </w:style>
  <w:style w:type="paragraph" w:customStyle="1" w:styleId="MiniTOCTitle">
    <w:name w:val="MiniTOCTitle"/>
    <w:basedOn w:val="Heading4"/>
    <w:rsid w:val="007A3836"/>
    <w:pPr>
      <w:spacing w:before="240"/>
      <w:outlineLvl w:val="9"/>
    </w:pPr>
    <w:rPr>
      <w:noProof/>
      <w:sz w:val="24"/>
    </w:rPr>
  </w:style>
  <w:style w:type="paragraph" w:customStyle="1" w:styleId="MiniTOCItem">
    <w:name w:val="MiniTOCItem"/>
    <w:basedOn w:val="ListBullet"/>
    <w:rsid w:val="007A3836"/>
    <w:pPr>
      <w:numPr>
        <w:numId w:val="0"/>
      </w:numPr>
      <w:tabs>
        <w:tab w:val="right" w:leader="dot" w:pos="6521"/>
      </w:tabs>
      <w:spacing w:before="0" w:after="0"/>
    </w:pPr>
  </w:style>
  <w:style w:type="paragraph" w:customStyle="1" w:styleId="TOFTitle">
    <w:name w:val="TOFTitle"/>
    <w:basedOn w:val="TOCTitle"/>
    <w:rsid w:val="007A3836"/>
  </w:style>
  <w:style w:type="paragraph" w:styleId="TableofFigures">
    <w:name w:val="table of figures"/>
    <w:basedOn w:val="Normal"/>
    <w:next w:val="Normal"/>
    <w:semiHidden/>
    <w:rsid w:val="007A3836"/>
    <w:pPr>
      <w:tabs>
        <w:tab w:val="right" w:leader="dot" w:pos="9072"/>
      </w:tabs>
      <w:ind w:left="970" w:hanging="403"/>
    </w:pPr>
    <w:rPr>
      <w:rFonts w:ascii="Times New Roman" w:hAnsi="Times New Roman"/>
      <w:b/>
    </w:rPr>
  </w:style>
  <w:style w:type="paragraph" w:styleId="ListNumber">
    <w:name w:val="List Number"/>
    <w:basedOn w:val="List"/>
    <w:rsid w:val="007A3836"/>
    <w:pPr>
      <w:numPr>
        <w:numId w:val="10"/>
      </w:numPr>
    </w:pPr>
  </w:style>
  <w:style w:type="character" w:customStyle="1" w:styleId="WingdingSymbols">
    <w:name w:val="Wingding Symbols"/>
    <w:rsid w:val="007A3836"/>
    <w:rPr>
      <w:rFonts w:ascii="Wingdings" w:hAnsi="Wingdings"/>
    </w:rPr>
  </w:style>
  <w:style w:type="paragraph" w:customStyle="1" w:styleId="TableHeading">
    <w:name w:val="Table Heading"/>
    <w:basedOn w:val="HeadingBase"/>
    <w:rsid w:val="007A3836"/>
    <w:pPr>
      <w:keepLines/>
      <w:pBdr>
        <w:bottom w:val="single" w:sz="6" w:space="1" w:color="918585"/>
      </w:pBdr>
      <w:spacing w:before="240"/>
    </w:pPr>
  </w:style>
  <w:style w:type="character" w:customStyle="1" w:styleId="HotSpot">
    <w:name w:val="HotSpot"/>
    <w:rsid w:val="007A3836"/>
    <w:rPr>
      <w:color w:val="0033CC"/>
      <w:u w:val="none"/>
    </w:rPr>
  </w:style>
  <w:style w:type="paragraph" w:customStyle="1" w:styleId="BodyTextRight">
    <w:name w:val="Body Text Right"/>
    <w:basedOn w:val="BodyText"/>
    <w:rsid w:val="007A3836"/>
    <w:pPr>
      <w:spacing w:before="0" w:after="0"/>
      <w:jc w:val="right"/>
    </w:pPr>
  </w:style>
  <w:style w:type="paragraph" w:styleId="Index3">
    <w:name w:val="index 3"/>
    <w:basedOn w:val="ListNumber2"/>
    <w:next w:val="Normal"/>
    <w:semiHidden/>
    <w:rsid w:val="007A3836"/>
    <w:pPr>
      <w:numPr>
        <w:numId w:val="0"/>
      </w:numPr>
      <w:tabs>
        <w:tab w:val="right" w:leader="dot" w:pos="4176"/>
      </w:tabs>
    </w:pPr>
  </w:style>
  <w:style w:type="paragraph" w:styleId="ListNumber2">
    <w:name w:val="List Number 2"/>
    <w:basedOn w:val="List2"/>
    <w:rsid w:val="007A3836"/>
    <w:pPr>
      <w:numPr>
        <w:numId w:val="9"/>
      </w:numPr>
      <w:tabs>
        <w:tab w:val="clear" w:pos="1060"/>
      </w:tabs>
    </w:pPr>
  </w:style>
  <w:style w:type="paragraph" w:customStyle="1" w:styleId="MarginNote">
    <w:name w:val="Margin Note"/>
    <w:basedOn w:val="BodyText"/>
    <w:rsid w:val="007A3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836"/>
    <w:rPr>
      <w:sz w:val="32"/>
    </w:rPr>
  </w:style>
  <w:style w:type="paragraph" w:customStyle="1" w:styleId="HeadingProcedure">
    <w:name w:val="Heading Procedure"/>
    <w:basedOn w:val="HeadingBase"/>
    <w:next w:val="Normal"/>
    <w:rsid w:val="007A3836"/>
    <w:pPr>
      <w:tabs>
        <w:tab w:val="left" w:pos="0"/>
      </w:tabs>
      <w:spacing w:before="120" w:after="60"/>
    </w:pPr>
    <w:rPr>
      <w:i/>
      <w:color w:val="918585"/>
      <w:sz w:val="22"/>
    </w:rPr>
  </w:style>
  <w:style w:type="paragraph" w:customStyle="1" w:styleId="TableBodyText">
    <w:name w:val="Table Body Text"/>
    <w:basedOn w:val="BodyText"/>
    <w:rsid w:val="007A3836"/>
    <w:pPr>
      <w:spacing w:before="60" w:after="60"/>
    </w:pPr>
  </w:style>
  <w:style w:type="paragraph" w:styleId="ListContinue">
    <w:name w:val="List Continue"/>
    <w:basedOn w:val="List"/>
    <w:rsid w:val="007A3836"/>
    <w:pPr>
      <w:ind w:firstLine="0"/>
    </w:pPr>
  </w:style>
  <w:style w:type="paragraph" w:customStyle="1" w:styleId="ListNote">
    <w:name w:val="List Note"/>
    <w:basedOn w:val="List"/>
    <w:rsid w:val="007A3836"/>
    <w:pPr>
      <w:pBdr>
        <w:top w:val="single" w:sz="6" w:space="2" w:color="918585"/>
        <w:bottom w:val="single" w:sz="6" w:space="2" w:color="918585"/>
      </w:pBdr>
      <w:tabs>
        <w:tab w:val="left" w:pos="1021"/>
      </w:tabs>
      <w:ind w:firstLine="0"/>
    </w:pPr>
  </w:style>
  <w:style w:type="paragraph" w:customStyle="1" w:styleId="Warning">
    <w:name w:val="Warning"/>
    <w:basedOn w:val="BodyText"/>
    <w:rsid w:val="007A3836"/>
    <w:pPr>
      <w:shd w:val="clear" w:color="auto" w:fill="D9D9D9"/>
      <w:tabs>
        <w:tab w:val="left" w:pos="992"/>
      </w:tabs>
      <w:ind w:left="119" w:right="119"/>
    </w:pPr>
    <w:rPr>
      <w:sz w:val="20"/>
    </w:rPr>
  </w:style>
  <w:style w:type="paragraph" w:customStyle="1" w:styleId="MarginIcons">
    <w:name w:val="Margin Icons"/>
    <w:basedOn w:val="BodyText"/>
    <w:rsid w:val="007A3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836"/>
    <w:rPr>
      <w:rFonts w:ascii="Courier New" w:hAnsi="Courier New"/>
    </w:rPr>
  </w:style>
  <w:style w:type="paragraph" w:customStyle="1" w:styleId="NoteBullet">
    <w:name w:val="Note Bullet"/>
    <w:basedOn w:val="Note"/>
    <w:rsid w:val="007A3836"/>
    <w:pPr>
      <w:tabs>
        <w:tab w:val="clear" w:pos="680"/>
      </w:tabs>
      <w:spacing w:before="60" w:after="60"/>
    </w:pPr>
  </w:style>
  <w:style w:type="paragraph" w:customStyle="1" w:styleId="SubHeading2">
    <w:name w:val="SubHeading2"/>
    <w:basedOn w:val="HeadingBase"/>
    <w:rsid w:val="007A3836"/>
    <w:pPr>
      <w:spacing w:before="240" w:after="60"/>
    </w:pPr>
    <w:rPr>
      <w:sz w:val="20"/>
    </w:rPr>
  </w:style>
  <w:style w:type="paragraph" w:customStyle="1" w:styleId="SubHeading1">
    <w:name w:val="SubHeading1"/>
    <w:basedOn w:val="HeadingBase"/>
    <w:rsid w:val="007A3836"/>
    <w:pPr>
      <w:spacing w:before="240" w:after="60"/>
    </w:pPr>
    <w:rPr>
      <w:color w:val="918585"/>
      <w:sz w:val="22"/>
    </w:rPr>
  </w:style>
  <w:style w:type="paragraph" w:customStyle="1" w:styleId="SideHeading">
    <w:name w:val="Side Heading"/>
    <w:basedOn w:val="HeadingBase"/>
    <w:rsid w:val="007A3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836"/>
    <w:pPr>
      <w:tabs>
        <w:tab w:val="num" w:pos="360"/>
      </w:tabs>
    </w:pPr>
  </w:style>
  <w:style w:type="paragraph" w:styleId="PlainText">
    <w:name w:val="Plain Text"/>
    <w:basedOn w:val="Normal"/>
    <w:link w:val="PlainTextChar"/>
    <w:rsid w:val="007A3836"/>
    <w:rPr>
      <w:sz w:val="20"/>
    </w:rPr>
  </w:style>
  <w:style w:type="character" w:customStyle="1" w:styleId="PlainTextChar">
    <w:name w:val="Plain Text Char"/>
    <w:basedOn w:val="DefaultParagraphFont"/>
    <w:link w:val="PlainText"/>
    <w:rsid w:val="007A3836"/>
    <w:rPr>
      <w:rFonts w:ascii="Courier New" w:eastAsia="Times New Roman" w:hAnsi="Courier New" w:cs="Times New Roman"/>
      <w:sz w:val="20"/>
      <w:szCs w:val="20"/>
      <w:lang w:eastAsia="en-US"/>
    </w:rPr>
  </w:style>
  <w:style w:type="character" w:customStyle="1" w:styleId="MenuOption">
    <w:name w:val="Menu Option"/>
    <w:basedOn w:val="DefaultParagraphFont"/>
    <w:rsid w:val="007A3836"/>
    <w:rPr>
      <w:b/>
      <w:smallCaps/>
    </w:rPr>
  </w:style>
  <w:style w:type="paragraph" w:customStyle="1" w:styleId="TableListNumber">
    <w:name w:val="Table List Number"/>
    <w:basedOn w:val="ListNumber"/>
    <w:rsid w:val="007A3836"/>
    <w:pPr>
      <w:numPr>
        <w:numId w:val="0"/>
      </w:numPr>
    </w:pPr>
  </w:style>
  <w:style w:type="paragraph" w:styleId="TOC4">
    <w:name w:val="toc 4"/>
    <w:basedOn w:val="TOCBase"/>
    <w:next w:val="Normal"/>
    <w:semiHidden/>
    <w:rsid w:val="007A3836"/>
    <w:pPr>
      <w:tabs>
        <w:tab w:val="right" w:leader="dot" w:pos="9071"/>
      </w:tabs>
      <w:ind w:left="1701"/>
    </w:pPr>
  </w:style>
  <w:style w:type="paragraph" w:customStyle="1" w:styleId="ListAlpha">
    <w:name w:val="List Alpha"/>
    <w:basedOn w:val="List"/>
    <w:rsid w:val="007A3836"/>
    <w:pPr>
      <w:numPr>
        <w:numId w:val="8"/>
      </w:numPr>
    </w:pPr>
  </w:style>
  <w:style w:type="paragraph" w:customStyle="1" w:styleId="ListAlpha2">
    <w:name w:val="List Alpha 2"/>
    <w:basedOn w:val="List2"/>
    <w:rsid w:val="007A3836"/>
    <w:pPr>
      <w:numPr>
        <w:numId w:val="7"/>
      </w:numPr>
    </w:pPr>
  </w:style>
  <w:style w:type="paragraph" w:styleId="List2">
    <w:name w:val="List 2"/>
    <w:basedOn w:val="BodyText"/>
    <w:rsid w:val="007A3836"/>
    <w:pPr>
      <w:tabs>
        <w:tab w:val="left" w:pos="680"/>
      </w:tabs>
      <w:spacing w:before="60" w:after="60"/>
      <w:ind w:left="680" w:hanging="340"/>
    </w:pPr>
  </w:style>
  <w:style w:type="paragraph" w:styleId="List3">
    <w:name w:val="List 3"/>
    <w:basedOn w:val="BodyText"/>
    <w:rsid w:val="007A3836"/>
    <w:pPr>
      <w:tabs>
        <w:tab w:val="left" w:pos="1021"/>
      </w:tabs>
      <w:spacing w:before="60" w:after="60"/>
      <w:ind w:left="1020" w:hanging="340"/>
    </w:pPr>
  </w:style>
  <w:style w:type="paragraph" w:styleId="List4">
    <w:name w:val="List 4"/>
    <w:basedOn w:val="BodyText"/>
    <w:rsid w:val="007A3836"/>
    <w:pPr>
      <w:tabs>
        <w:tab w:val="left" w:pos="1361"/>
      </w:tabs>
      <w:spacing w:before="60" w:after="60"/>
      <w:ind w:left="1361" w:hanging="340"/>
    </w:pPr>
  </w:style>
  <w:style w:type="paragraph" w:styleId="List5">
    <w:name w:val="List 5"/>
    <w:basedOn w:val="BodyText"/>
    <w:rsid w:val="007A3836"/>
    <w:pPr>
      <w:tabs>
        <w:tab w:val="left" w:pos="1701"/>
      </w:tabs>
      <w:spacing w:before="60" w:after="60"/>
      <w:ind w:left="1701" w:hanging="340"/>
    </w:pPr>
  </w:style>
  <w:style w:type="paragraph" w:styleId="ListBullet3">
    <w:name w:val="List Bullet 3"/>
    <w:basedOn w:val="List3"/>
    <w:rsid w:val="007A3836"/>
    <w:pPr>
      <w:numPr>
        <w:numId w:val="14"/>
      </w:numPr>
      <w:tabs>
        <w:tab w:val="clear" w:pos="1021"/>
      </w:tabs>
      <w:ind w:left="1037" w:hanging="357"/>
    </w:pPr>
  </w:style>
  <w:style w:type="paragraph" w:styleId="ListBullet4">
    <w:name w:val="List Bullet 4"/>
    <w:basedOn w:val="List4"/>
    <w:rsid w:val="007A3836"/>
    <w:pPr>
      <w:numPr>
        <w:numId w:val="2"/>
      </w:numPr>
    </w:pPr>
  </w:style>
  <w:style w:type="paragraph" w:styleId="ListBullet5">
    <w:name w:val="List Bullet 5"/>
    <w:basedOn w:val="List5"/>
    <w:rsid w:val="007A3836"/>
    <w:pPr>
      <w:numPr>
        <w:numId w:val="3"/>
      </w:numPr>
    </w:pPr>
  </w:style>
  <w:style w:type="paragraph" w:styleId="ListContinue2">
    <w:name w:val="List Continue 2"/>
    <w:basedOn w:val="List2"/>
    <w:rsid w:val="007A3836"/>
    <w:pPr>
      <w:ind w:firstLine="0"/>
    </w:pPr>
  </w:style>
  <w:style w:type="paragraph" w:styleId="ListContinue3">
    <w:name w:val="List Continue 3"/>
    <w:basedOn w:val="List3"/>
    <w:rsid w:val="007A3836"/>
    <w:pPr>
      <w:ind w:left="1021" w:firstLine="0"/>
    </w:pPr>
  </w:style>
  <w:style w:type="paragraph" w:styleId="ListContinue4">
    <w:name w:val="List Continue 4"/>
    <w:basedOn w:val="List4"/>
    <w:rsid w:val="007A3836"/>
    <w:pPr>
      <w:ind w:firstLine="0"/>
    </w:pPr>
  </w:style>
  <w:style w:type="paragraph" w:styleId="ListContinue5">
    <w:name w:val="List Continue 5"/>
    <w:basedOn w:val="List5"/>
    <w:rsid w:val="007A3836"/>
    <w:pPr>
      <w:ind w:firstLine="0"/>
    </w:pPr>
  </w:style>
  <w:style w:type="paragraph" w:styleId="ListNumber3">
    <w:name w:val="List Number 3"/>
    <w:basedOn w:val="List3"/>
    <w:rsid w:val="007A3836"/>
    <w:pPr>
      <w:numPr>
        <w:numId w:val="4"/>
      </w:numPr>
    </w:pPr>
  </w:style>
  <w:style w:type="paragraph" w:styleId="ListNumber4">
    <w:name w:val="List Number 4"/>
    <w:basedOn w:val="List4"/>
    <w:rsid w:val="007A3836"/>
    <w:pPr>
      <w:numPr>
        <w:numId w:val="5"/>
      </w:numPr>
    </w:pPr>
  </w:style>
  <w:style w:type="paragraph" w:styleId="ListNumber5">
    <w:name w:val="List Number 5"/>
    <w:basedOn w:val="List5"/>
    <w:rsid w:val="007A3836"/>
    <w:pPr>
      <w:numPr>
        <w:numId w:val="6"/>
      </w:numPr>
    </w:pPr>
  </w:style>
  <w:style w:type="paragraph" w:styleId="BlockText">
    <w:name w:val="Block Text"/>
    <w:basedOn w:val="Normal"/>
    <w:rsid w:val="007A3836"/>
    <w:pPr>
      <w:spacing w:after="120"/>
      <w:ind w:left="1440" w:right="1440"/>
    </w:pPr>
  </w:style>
  <w:style w:type="character" w:customStyle="1" w:styleId="Subscript">
    <w:name w:val="Subscript"/>
    <w:basedOn w:val="DefaultParagraphFont"/>
    <w:rsid w:val="007A3836"/>
    <w:rPr>
      <w:sz w:val="16"/>
      <w:vertAlign w:val="subscript"/>
    </w:rPr>
  </w:style>
  <w:style w:type="character" w:customStyle="1" w:styleId="Superscript">
    <w:name w:val="Superscript"/>
    <w:basedOn w:val="DefaultParagraphFont"/>
    <w:rsid w:val="007A3836"/>
    <w:rPr>
      <w:sz w:val="16"/>
      <w:vertAlign w:val="superscript"/>
    </w:rPr>
  </w:style>
  <w:style w:type="character" w:customStyle="1" w:styleId="Symbols">
    <w:name w:val="Symbols"/>
    <w:basedOn w:val="DefaultParagraphFont"/>
    <w:rsid w:val="007A3836"/>
    <w:rPr>
      <w:rFonts w:ascii="Symbol" w:hAnsi="Symbol"/>
    </w:rPr>
  </w:style>
  <w:style w:type="character" w:customStyle="1" w:styleId="MenuOptions">
    <w:name w:val="Menu Options"/>
    <w:basedOn w:val="DefaultParagraphFont"/>
    <w:rsid w:val="007A3836"/>
    <w:rPr>
      <w:rFonts w:ascii="Arial Narrow" w:hAnsi="Arial Narrow"/>
      <w:smallCaps/>
    </w:rPr>
  </w:style>
  <w:style w:type="character" w:customStyle="1" w:styleId="Buttons">
    <w:name w:val="Buttons"/>
    <w:basedOn w:val="DefaultParagraphFont"/>
    <w:rsid w:val="007A3836"/>
    <w:rPr>
      <w:b/>
    </w:rPr>
  </w:style>
  <w:style w:type="character" w:customStyle="1" w:styleId="Underlined">
    <w:name w:val="Underlined"/>
    <w:basedOn w:val="DefaultParagraphFont"/>
    <w:rsid w:val="007A3836"/>
    <w:rPr>
      <w:u w:val="single"/>
    </w:rPr>
  </w:style>
  <w:style w:type="paragraph" w:customStyle="1" w:styleId="TableBodyTextRight">
    <w:name w:val="Table Body Text Right"/>
    <w:basedOn w:val="TableBodyText"/>
    <w:rsid w:val="007A3836"/>
    <w:pPr>
      <w:widowControl w:val="0"/>
      <w:autoSpaceDE w:val="0"/>
      <w:autoSpaceDN w:val="0"/>
      <w:adjustRightInd w:val="0"/>
      <w:jc w:val="right"/>
    </w:pPr>
    <w:rPr>
      <w:rFonts w:cs="Arial"/>
      <w:szCs w:val="18"/>
    </w:rPr>
  </w:style>
  <w:style w:type="paragraph" w:customStyle="1" w:styleId="CopyrightText">
    <w:name w:val="Copyright Text"/>
    <w:basedOn w:val="BodyText"/>
    <w:rsid w:val="007A3836"/>
    <w:rPr>
      <w:sz w:val="18"/>
    </w:rPr>
  </w:style>
  <w:style w:type="paragraph" w:customStyle="1" w:styleId="BodySmallRight">
    <w:name w:val="Body Small Right"/>
    <w:basedOn w:val="BodyTextRight"/>
    <w:rsid w:val="007A3836"/>
    <w:rPr>
      <w:sz w:val="18"/>
      <w:szCs w:val="18"/>
    </w:rPr>
  </w:style>
  <w:style w:type="paragraph" w:customStyle="1" w:styleId="MarginEdition">
    <w:name w:val="Margin Edition"/>
    <w:basedOn w:val="MarginNote"/>
    <w:rsid w:val="007A3836"/>
    <w:pPr>
      <w:spacing w:before="0" w:after="0"/>
    </w:pPr>
    <w:rPr>
      <w:rFonts w:ascii="Times New Roman" w:hAnsi="Times New Roman"/>
      <w:color w:val="999999"/>
    </w:rPr>
  </w:style>
  <w:style w:type="paragraph" w:customStyle="1" w:styleId="Spacer">
    <w:name w:val="Spacer"/>
    <w:basedOn w:val="Normal"/>
    <w:rsid w:val="007A3836"/>
    <w:rPr>
      <w:sz w:val="2"/>
      <w:szCs w:val="2"/>
    </w:rPr>
  </w:style>
  <w:style w:type="character" w:customStyle="1" w:styleId="Small">
    <w:name w:val="Small"/>
    <w:basedOn w:val="DefaultParagraphFont"/>
    <w:rsid w:val="007A3836"/>
    <w:rPr>
      <w:sz w:val="16"/>
    </w:rPr>
  </w:style>
  <w:style w:type="paragraph" w:customStyle="1" w:styleId="WideTable">
    <w:name w:val="Wide Table"/>
    <w:basedOn w:val="Normal"/>
    <w:rsid w:val="007A3836"/>
    <w:pPr>
      <w:ind w:left="-1418"/>
    </w:pPr>
    <w:rPr>
      <w:sz w:val="2"/>
      <w:szCs w:val="2"/>
    </w:rPr>
  </w:style>
  <w:style w:type="character" w:styleId="PageNumber">
    <w:name w:val="page number"/>
    <w:basedOn w:val="DefaultParagraphFont"/>
    <w:rsid w:val="007A3836"/>
  </w:style>
  <w:style w:type="paragraph" w:styleId="Quote">
    <w:name w:val="Quote"/>
    <w:basedOn w:val="Heading1"/>
    <w:link w:val="QuoteChar"/>
    <w:qFormat/>
    <w:rsid w:val="007A3836"/>
    <w:rPr>
      <w:b w:val="0"/>
      <w:sz w:val="72"/>
      <w:szCs w:val="72"/>
      <w:lang w:val="en-NZ"/>
    </w:rPr>
  </w:style>
  <w:style w:type="character" w:customStyle="1" w:styleId="QuoteChar">
    <w:name w:val="Quote Char"/>
    <w:basedOn w:val="DefaultParagraphFont"/>
    <w:link w:val="Quote"/>
    <w:rsid w:val="007A3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836"/>
    <w:pPr>
      <w:pageBreakBefore/>
    </w:pPr>
  </w:style>
  <w:style w:type="paragraph" w:customStyle="1" w:styleId="Border">
    <w:name w:val="Border"/>
    <w:basedOn w:val="Normal"/>
    <w:qFormat/>
    <w:rsid w:val="007A3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836"/>
    <w:rPr>
      <w:b/>
      <w:bCs/>
      <w:i/>
      <w:iCs/>
      <w:color w:val="auto"/>
    </w:rPr>
  </w:style>
  <w:style w:type="paragraph" w:styleId="IntenseQuote">
    <w:name w:val="Intense Quote"/>
    <w:basedOn w:val="Normal"/>
    <w:next w:val="Normal"/>
    <w:link w:val="IntenseQuoteChar"/>
    <w:uiPriority w:val="30"/>
    <w:qFormat/>
    <w:rsid w:val="007A3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836"/>
    <w:rPr>
      <w:smallCaps/>
      <w:color w:val="auto"/>
      <w:u w:val="single"/>
    </w:rPr>
  </w:style>
  <w:style w:type="character" w:styleId="IntenseReference">
    <w:name w:val="Intense Reference"/>
    <w:basedOn w:val="DefaultParagraphFont"/>
    <w:uiPriority w:val="32"/>
    <w:qFormat/>
    <w:rsid w:val="007A3836"/>
    <w:rPr>
      <w:b/>
      <w:bCs/>
      <w:smallCaps/>
      <w:color w:val="auto"/>
      <w:spacing w:val="5"/>
      <w:u w:val="single"/>
    </w:rPr>
  </w:style>
  <w:style w:type="paragraph" w:customStyle="1" w:styleId="2ColumnHeading">
    <w:name w:val="2Column Heading"/>
    <w:basedOn w:val="BodyText"/>
    <w:qFormat/>
    <w:rsid w:val="007A3836"/>
    <w:pPr>
      <w:spacing w:after="60"/>
      <w:ind w:left="-2268"/>
    </w:pPr>
    <w:rPr>
      <w:b/>
    </w:rPr>
  </w:style>
  <w:style w:type="paragraph" w:customStyle="1" w:styleId="Heading1TOC">
    <w:name w:val="Heading1 TOC"/>
    <w:basedOn w:val="Normal"/>
    <w:qFormat/>
    <w:rsid w:val="007A3836"/>
    <w:pPr>
      <w:spacing w:before="240" w:after="120"/>
    </w:pPr>
    <w:rPr>
      <w:rFonts w:ascii="Times New Roman" w:hAnsi="Times New Roman"/>
      <w:b/>
      <w:sz w:val="32"/>
    </w:rPr>
  </w:style>
  <w:style w:type="paragraph" w:customStyle="1" w:styleId="Heading2TOC">
    <w:name w:val="Heading2 TOC"/>
    <w:basedOn w:val="Normal"/>
    <w:qFormat/>
    <w:rsid w:val="007A3836"/>
    <w:pPr>
      <w:spacing w:before="240" w:after="60"/>
    </w:pPr>
    <w:rPr>
      <w:rFonts w:ascii="Times New Roman" w:hAnsi="Times New Roman"/>
      <w:b/>
      <w:sz w:val="28"/>
    </w:rPr>
  </w:style>
  <w:style w:type="character" w:customStyle="1" w:styleId="Underline">
    <w:name w:val="Underline"/>
    <w:basedOn w:val="DefaultParagraphFont"/>
    <w:qFormat/>
    <w:rsid w:val="007A3836"/>
    <w:rPr>
      <w:u w:val="single"/>
    </w:rPr>
  </w:style>
  <w:style w:type="character" w:customStyle="1" w:styleId="BoldandItalics">
    <w:name w:val="Bold and Italics"/>
    <w:qFormat/>
    <w:rsid w:val="007A3836"/>
    <w:rPr>
      <w:b/>
      <w:i/>
      <w:u w:val="none"/>
    </w:rPr>
  </w:style>
  <w:style w:type="paragraph" w:styleId="BalloonText">
    <w:name w:val="Balloon Text"/>
    <w:basedOn w:val="Normal"/>
    <w:link w:val="BalloonTextChar"/>
    <w:rsid w:val="007A3836"/>
    <w:rPr>
      <w:rFonts w:ascii="Tahoma" w:hAnsi="Tahoma" w:cs="Tahoma"/>
      <w:sz w:val="16"/>
      <w:szCs w:val="16"/>
    </w:rPr>
  </w:style>
  <w:style w:type="character" w:customStyle="1" w:styleId="BalloonTextChar">
    <w:name w:val="Balloon Text Char"/>
    <w:basedOn w:val="DefaultParagraphFont"/>
    <w:link w:val="BalloonText"/>
    <w:rsid w:val="007A3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8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836"/>
    <w:rPr>
      <w:b/>
      <w:color w:val="660033"/>
      <w:spacing w:val="0"/>
    </w:rPr>
  </w:style>
  <w:style w:type="paragraph" w:customStyle="1" w:styleId="Nameditemlist">
    <w:name w:val="Named item list"/>
    <w:basedOn w:val="BodyText"/>
    <w:qFormat/>
    <w:rsid w:val="007A38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1078</Words>
  <Characters>7023</Characters>
  <Application>Microsoft Office Word</Application>
  <DocSecurity>0</DocSecurity>
  <Lines>251</Lines>
  <Paragraphs>135</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MEA30111 Certificate III in Aircraft Surface Finishing</dc:title>
  <dc:subject>Approved</dc:subject>
  <dc:creator>Manufacturing Skills Australia</dc:creator>
  <cp:keywords>Release 2</cp:keywords>
  <dc:description>Review Date: 12 April 2008</dc:description>
  <cp:lastModifiedBy>TPCMS</cp:lastModifiedBy>
  <cp:revision>3</cp:revision>
  <dcterms:created xsi:type="dcterms:W3CDTF">2013-08-22T15:26:00Z</dcterms:created>
  <dcterms:modified xsi:type="dcterms:W3CDTF">2013-08-22T15:26:00Z</dcterms:modified>
</cp:coreProperties>
</file>