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496" w:rsidP="000C2496">
      <w:pPr>
        <w:pStyle w:val="Title"/>
      </w:pPr>
      <w:bookmarkStart w:id="0" w:name="_GoBack"/>
      <w:bookmarkEnd w:id="0"/>
      <w:r>
        <w:fldChar w:fldCharType="begin"/>
      </w:r>
      <w:r>
        <w:instrText xml:space="preserve"> TITLE   \* MERGEFORMAT </w:instrText>
      </w:r>
      <w:r>
        <w:fldChar w:fldCharType="separate"/>
      </w:r>
      <w:r>
        <w:t>MEA241C Perform aircraft weight and balance calculations as a result of modifications</w:t>
      </w:r>
      <w:r>
        <w:fldChar w:fldCharType="end"/>
      </w:r>
    </w:p>
    <w:p w:rsidR="000C2496" w:rsidP="000C2496">
      <w:pPr>
        <w:pStyle w:val="Version"/>
        <w:sectPr w:rsidSect="00AB5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8F0" w:rsidP="00AB58F0">
      <w:pPr>
        <w:pStyle w:val="SuperHeading"/>
      </w:pPr>
      <w:r w:rsidRPr="00AB58F0">
        <w:t>MEA241C Perform aircraft weight and balance calculations as a result of modifications</w:t>
      </w:r>
    </w:p>
    <w:p w:rsidR="00000000" w:rsidRPr="00AB58F0" w:rsidP="00AB58F0">
      <w:pPr>
        <w:pStyle w:val="Heading1"/>
      </w:pPr>
      <w:bookmarkStart w:id="1" w:name="O_388253"/>
      <w:bookmarkEnd w:id="1"/>
      <w:r w:rsidRPr="00AB58F0">
        <w:t>Modification History</w:t>
      </w:r>
    </w:p>
    <w:p w:rsidR="00000000" w:rsidRPr="00AB58F0" w:rsidP="00AB58F0">
      <w:pPr>
        <w:pStyle w:val="BodyText"/>
      </w:pPr>
      <w:r w:rsidRPr="00AB58F0">
        <w:t>References to CASR requirements updated - e</w:t>
      </w:r>
      <w:r w:rsidRPr="00AB58F0">
        <w:t>quivalent to previous unit.</w:t>
      </w:r>
    </w:p>
    <w:p w:rsidR="00000000" w:rsidRPr="00AB58F0" w:rsidP="00AB58F0">
      <w:pPr>
        <w:pStyle w:val="AllowPageBreak"/>
      </w:pPr>
    </w:p>
    <w:p w:rsidR="00000000" w:rsidRPr="00AB58F0" w:rsidP="00AB58F0">
      <w:pPr>
        <w:pStyle w:val="Heading1"/>
      </w:pPr>
      <w:bookmarkStart w:id="2" w:name="O_388254"/>
      <w:bookmarkEnd w:id="2"/>
      <w:r w:rsidRPr="00AB58F0">
        <w:t>Unit Descriptor</w:t>
      </w:r>
    </w:p>
    <w:p w:rsidR="00000000" w:rsidRPr="00AB58F0" w:rsidP="00AB58F0">
      <w:pPr>
        <w:pStyle w:val="BodyText"/>
      </w:pPr>
      <w:r w:rsidRPr="00AB58F0">
        <w:t>This unit of competency covers competencies required to progress from an Aircraft Maintenance Engineer at Certificate IV to the granting of a B2 Aircraft Maintenance Engineer Licence in the Avion</w:t>
      </w:r>
      <w:r w:rsidRPr="00AB58F0">
        <w:t>ics category under CASR Part 66, in accordance with the licensing provisions in the Assessment Guidelines.</w:t>
      </w:r>
    </w:p>
    <w:p w:rsidR="00000000" w:rsidRPr="00AB58F0" w:rsidP="00AB58F0">
      <w:pPr>
        <w:pStyle w:val="BodyText"/>
      </w:pPr>
      <w:r w:rsidRPr="00AB58F0">
        <w:t>The skills and knowledge covered by the units of competency listed in the MEA11 Aeroskills Training Package for Aircraft Maintenance Engineer (Avioni</w:t>
      </w:r>
      <w:r w:rsidRPr="00AB58F0">
        <w:t xml:space="preserve">cs or Mechanical as applicable) at Certificate IV are prerequisite to the attainment of the elements of competency specified in this unit. </w:t>
      </w:r>
    </w:p>
    <w:p w:rsidR="00000000" w:rsidRPr="00AB58F0" w:rsidP="00AB58F0">
      <w:pPr>
        <w:pStyle w:val="AllowPageBreak"/>
      </w:pPr>
    </w:p>
    <w:p w:rsidR="00000000" w:rsidRPr="00AB58F0" w:rsidP="00AB58F0">
      <w:pPr>
        <w:pStyle w:val="Heading1"/>
      </w:pPr>
      <w:bookmarkStart w:id="3" w:name="O_388255"/>
      <w:bookmarkEnd w:id="3"/>
      <w:r w:rsidRPr="00AB58F0">
        <w:t>Application of the Unit</w:t>
      </w:r>
    </w:p>
    <w:p w:rsidR="00000000" w:rsidRPr="00AB58F0" w:rsidP="00AB58F0">
      <w:pPr>
        <w:pStyle w:val="BodyText"/>
      </w:pPr>
      <w:r w:rsidRPr="00AB58F0">
        <w:t>This unit requires application of mathematical formulae to calculate the we</w:t>
      </w:r>
      <w:r w:rsidRPr="00AB58F0">
        <w:t>ight and balance effect of components installed in aircraft during modification incorporation.</w:t>
      </w:r>
    </w:p>
    <w:p w:rsidR="00000000" w:rsidRPr="00AB58F0" w:rsidP="00AB58F0">
      <w:pPr>
        <w:pStyle w:val="BodyText"/>
      </w:pPr>
      <w:r w:rsidRPr="00AB58F0">
        <w:t>Applications include fixed and rotary wing aircraft.</w:t>
      </w:r>
    </w:p>
    <w:p w:rsidR="00000000" w:rsidRPr="00AB58F0" w:rsidP="00AB58F0">
      <w:pPr>
        <w:pStyle w:val="AllowPageBreak"/>
      </w:pPr>
    </w:p>
    <w:p w:rsidR="00000000" w:rsidRPr="00AB58F0" w:rsidP="00AB58F0">
      <w:pPr>
        <w:pStyle w:val="Heading1"/>
      </w:pPr>
      <w:bookmarkStart w:id="4" w:name="O_388256"/>
      <w:bookmarkEnd w:id="4"/>
      <w:r w:rsidRPr="00AB58F0">
        <w:t>Licensing/Regulatory Information</w:t>
      </w:r>
    </w:p>
    <w:p w:rsidR="00000000" w:rsidRPr="00AB58F0" w:rsidP="00AB58F0">
      <w:pPr>
        <w:pStyle w:val="BodyText"/>
      </w:pPr>
      <w:r w:rsidRPr="00AB58F0">
        <w:t>Not applicable.</w:t>
      </w:r>
    </w:p>
    <w:p w:rsidR="00000000" w:rsidRPr="00AB58F0" w:rsidP="00AB58F0">
      <w:pPr>
        <w:pStyle w:val="AllowPageBreak"/>
      </w:pPr>
    </w:p>
    <w:p w:rsidR="00000000" w:rsidRPr="00AB58F0" w:rsidP="00AB58F0">
      <w:pPr>
        <w:pStyle w:val="Heading1"/>
      </w:pPr>
      <w:bookmarkStart w:id="5" w:name="O_388257"/>
      <w:bookmarkEnd w:id="5"/>
      <w:r w:rsidRPr="00AB58F0">
        <w:t>Pre-Requisites</w:t>
      </w:r>
    </w:p>
    <w:p w:rsidR="00000000" w:rsidRPr="00AB58F0" w:rsidP="00AB58F0">
      <w:pPr>
        <w:pStyle w:val="BodyText"/>
      </w:pPr>
      <w:r w:rsidRPr="00AB58F0">
        <w:t>Not applicable.</w:t>
      </w:r>
    </w:p>
    <w:p w:rsidR="00000000" w:rsidRPr="00AB58F0" w:rsidP="00AB58F0">
      <w:pPr>
        <w:pStyle w:val="AllowPageBreak"/>
      </w:pPr>
    </w:p>
    <w:p w:rsidR="00000000" w:rsidRPr="00AB58F0" w:rsidP="00AB58F0">
      <w:pPr>
        <w:pStyle w:val="Heading1"/>
      </w:pPr>
      <w:bookmarkStart w:id="6" w:name="O_388258"/>
      <w:bookmarkEnd w:id="6"/>
      <w:r w:rsidRPr="00AB58F0">
        <w:t>Employability Skills Information</w:t>
      </w:r>
    </w:p>
    <w:p w:rsidR="00000000" w:rsidRPr="00AB58F0" w:rsidP="00AB58F0">
      <w:pPr>
        <w:pStyle w:val="BodyText"/>
      </w:pPr>
      <w:r w:rsidRPr="00AB58F0">
        <w:t>This unit contains employability skills.</w:t>
      </w:r>
    </w:p>
    <w:p w:rsidR="00000000" w:rsidRPr="00AB58F0" w:rsidP="00AB58F0">
      <w:pPr>
        <w:pStyle w:val="AllowPageBreak"/>
      </w:pPr>
    </w:p>
    <w:p w:rsidR="00000000" w:rsidRPr="00AB58F0" w:rsidP="00AB58F0">
      <w:pPr>
        <w:pStyle w:val="Heading1"/>
      </w:pPr>
      <w:bookmarkStart w:id="7" w:name="O_388259"/>
      <w:bookmarkEnd w:id="7"/>
      <w:r w:rsidRPr="00AB58F0">
        <w:t>Elements and Performance Criteria Pre-Content</w:t>
      </w:r>
    </w:p>
    <w:tbl>
      <w:tblPr>
        <w:tblW w:w="9462" w:type="dxa"/>
        <w:tblLayout w:type="fixed"/>
        <w:tblCellMar>
          <w:left w:w="62" w:type="dxa"/>
          <w:right w:w="62" w:type="dxa"/>
        </w:tblCellMar>
        <w:tblLook w:val="0000"/>
      </w:tblPr>
      <w:tblGrid>
        <w:gridCol w:w="2700"/>
        <w:gridCol w:w="6762"/>
      </w:tblGrid>
      <w:tr w:rsidTr="00AB58F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r w:rsidRPr="00AB58F0">
              <w:t>Performance criteria</w:t>
            </w:r>
            <w:r w:rsidRPr="00AB58F0">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AB58F0">
              <w:t>ent with the evidence guide.</w:t>
            </w:r>
          </w:p>
        </w:tc>
      </w:tr>
    </w:tbl>
    <w:p w:rsidR="00000000" w:rsidRPr="00AB58F0" w:rsidP="00AB58F0">
      <w:pPr>
        <w:pStyle w:val="BodyText"/>
      </w:pPr>
    </w:p>
    <w:p w:rsidR="00000000" w:rsidRPr="00AB58F0" w:rsidP="00AB58F0">
      <w:pPr>
        <w:pStyle w:val="AllowPageBreak"/>
      </w:pPr>
    </w:p>
    <w:p w:rsidR="00000000" w:rsidRPr="00AB58F0" w:rsidP="00AB58F0">
      <w:pPr>
        <w:pStyle w:val="Heading1"/>
      </w:pPr>
      <w:bookmarkStart w:id="8" w:name="O_388260"/>
      <w:bookmarkEnd w:id="8"/>
      <w:r w:rsidRPr="00AB58F0">
        <w:t>Elements and Performance Criteria</w:t>
      </w:r>
    </w:p>
    <w:tbl>
      <w:tblPr>
        <w:tblW w:w="9462" w:type="dxa"/>
        <w:tblLayout w:type="fixed"/>
        <w:tblCellMar>
          <w:left w:w="62" w:type="dxa"/>
          <w:right w:w="62" w:type="dxa"/>
        </w:tblCellMar>
        <w:tblLook w:val="0000"/>
      </w:tblPr>
      <w:tblGrid>
        <w:gridCol w:w="450"/>
        <w:gridCol w:w="3519"/>
        <w:gridCol w:w="709"/>
        <w:gridCol w:w="4784"/>
      </w:tblGrid>
      <w:tr w:rsidTr="00AB58F0">
        <w:tblPrEx>
          <w:tblW w:w="9462" w:type="dxa"/>
          <w:tblLayout w:type="fixed"/>
          <w:tblCellMar>
            <w:left w:w="62" w:type="dxa"/>
            <w:right w:w="62" w:type="dxa"/>
          </w:tblCellMar>
          <w:tblLook w:val="0000"/>
        </w:tblPrEx>
        <w:trPr>
          <w:trHeight w:val="636"/>
        </w:trPr>
        <w:tc>
          <w:tcPr>
            <w:tcW w:w="450" w:type="dxa"/>
            <w:vMerge w:val="restart"/>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1</w:t>
            </w:r>
          </w:p>
        </w:tc>
        <w:tc>
          <w:tcPr>
            <w:tcW w:w="3519" w:type="dxa"/>
            <w:vMerge w:val="restart"/>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Calculate the weight and balance impact of a modification</w:t>
            </w:r>
          </w:p>
        </w:tc>
        <w:tc>
          <w:tcPr>
            <w:tcW w:w="709"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1.1</w:t>
            </w:r>
          </w:p>
        </w:tc>
        <w:tc>
          <w:tcPr>
            <w:tcW w:w="4784"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The requirement for aircraft weighing is determined</w:t>
            </w:r>
          </w:p>
        </w:tc>
      </w:tr>
      <w:tr w:rsidTr="00AB58F0">
        <w:tblPrEx>
          <w:tblW w:w="9462" w:type="dxa"/>
          <w:tblLayout w:type="fixed"/>
          <w:tblCellMar>
            <w:left w:w="62" w:type="dxa"/>
            <w:right w:w="62" w:type="dxa"/>
          </w:tblCellMar>
          <w:tblLook w:val="0000"/>
        </w:tblPrEx>
        <w:trPr>
          <w:trHeight w:val="633"/>
        </w:trPr>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1.2</w:t>
            </w:r>
          </w:p>
        </w:tc>
        <w:tc>
          <w:tcPr>
            <w:tcW w:w="4784"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The new empty weight of the aircraft is determined and it is ensured that the weight is within the predetermined limits set by the CAMO</w:t>
            </w:r>
          </w:p>
        </w:tc>
      </w:tr>
      <w:tr w:rsidTr="00AB58F0">
        <w:tblPrEx>
          <w:tblW w:w="9462"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1.3</w:t>
            </w:r>
          </w:p>
        </w:tc>
        <w:tc>
          <w:tcPr>
            <w:tcW w:w="4784"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The new empty weight centre of gravity of the aircraft is calculated and it is ensured that the centre of gravity</w:t>
            </w:r>
            <w:r w:rsidRPr="00AB58F0">
              <w:t xml:space="preserve"> is within the predetermined limits set by the CAMO</w:t>
            </w:r>
          </w:p>
        </w:tc>
      </w:tr>
      <w:tr w:rsidTr="00AB58F0">
        <w:tblPrEx>
          <w:tblW w:w="9462" w:type="dxa"/>
          <w:tblLayout w:type="fixed"/>
          <w:tblCellMar>
            <w:left w:w="62" w:type="dxa"/>
            <w:right w:w="62" w:type="dxa"/>
          </w:tblCellMar>
          <w:tblLook w:val="0000"/>
        </w:tblPrEx>
        <w:trPr>
          <w:trHeight w:val="633"/>
        </w:trPr>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AB58F0">
            <w:pPr>
              <w:pStyle w:val="BodyText"/>
              <w:rPr>
                <w:lang w:val="en-NZ"/>
              </w:rPr>
            </w:pPr>
            <w:r w:rsidRPr="00AB58F0">
              <w:t>1.4</w:t>
            </w:r>
          </w:p>
        </w:tc>
        <w:tc>
          <w:tcPr>
            <w:tcW w:w="4784" w:type="dxa"/>
            <w:tcBorders>
              <w:top w:val="nil"/>
              <w:left w:val="nil"/>
              <w:bottom w:val="nil"/>
              <w:right w:val="nil"/>
            </w:tcBorders>
            <w:tcMar>
              <w:top w:w="0" w:type="dxa"/>
              <w:left w:w="62" w:type="dxa"/>
              <w:bottom w:w="0" w:type="dxa"/>
              <w:right w:w="62" w:type="dxa"/>
            </w:tcMar>
          </w:tcPr>
          <w:p w:rsidR="00000000" w:rsidRPr="00AB58F0" w:rsidP="00AB58F0">
            <w:pPr>
              <w:pStyle w:val="BodyText"/>
            </w:pPr>
            <w:r w:rsidRPr="00AB58F0">
              <w:t>Maintenance records are updated with new figures</w:t>
            </w:r>
          </w:p>
        </w:tc>
      </w:tr>
    </w:tbl>
    <w:p w:rsidR="00000000" w:rsidRPr="00AB58F0" w:rsidP="00AB58F0">
      <w:pPr>
        <w:pStyle w:val="BodyText"/>
      </w:pPr>
    </w:p>
    <w:p w:rsidR="00000000" w:rsidRPr="00AB58F0" w:rsidP="00AB58F0">
      <w:pPr>
        <w:pStyle w:val="AllowPageBreak"/>
      </w:pPr>
    </w:p>
    <w:p w:rsidR="00000000" w:rsidRPr="00AB58F0" w:rsidP="00AB58F0">
      <w:pPr>
        <w:pStyle w:val="Heading1"/>
      </w:pPr>
      <w:bookmarkStart w:id="9" w:name="O_388261"/>
      <w:bookmarkEnd w:id="9"/>
      <w:r w:rsidRPr="00AB58F0">
        <w:t>Required Skills and Knowledge</w:t>
      </w:r>
    </w:p>
    <w:tbl>
      <w:tblPr>
        <w:tblW w:w="0" w:type="auto"/>
        <w:tblCellMar>
          <w:left w:w="62" w:type="dxa"/>
          <w:right w:w="62" w:type="dxa"/>
        </w:tblCellMar>
        <w:tblLook w:val="0000"/>
      </w:tblPr>
      <w:tblGrid>
        <w:gridCol w:w="9196"/>
      </w:tblGrid>
      <w:tr w:rsidTr="000C24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58F0" w:rsidP="00AB58F0">
            <w:pPr>
              <w:pStyle w:val="BodyText"/>
            </w:pPr>
            <w:r w:rsidRPr="00AB58F0">
              <w:t>Look for evidence that confirms knowledge of:</w:t>
            </w:r>
          </w:p>
          <w:p w:rsidR="00000000" w:rsidRPr="00AB58F0" w:rsidP="00AB58F0">
            <w:pPr>
              <w:pStyle w:val="ListBullet"/>
            </w:pPr>
            <w:r w:rsidRPr="00AB58F0">
              <w:t xml:space="preserve">mathematical formulae used to calculate centre of </w:t>
            </w:r>
            <w:r w:rsidRPr="00AB58F0">
              <w:t>gravity of an aircraft</w:t>
            </w:r>
          </w:p>
          <w:p w:rsidR="00000000" w:rsidRPr="00AB58F0" w:rsidP="00AB58F0">
            <w:pPr>
              <w:pStyle w:val="BodyText"/>
            </w:pPr>
            <w:r w:rsidRPr="00AB58F0">
              <w:t>Look for evidence that confirms skills in:</w:t>
            </w:r>
          </w:p>
          <w:p w:rsidR="00000000" w:rsidRPr="00AB58F0" w:rsidP="00AB58F0">
            <w:pPr>
              <w:pStyle w:val="ListBullet"/>
            </w:pPr>
            <w:r w:rsidRPr="00AB58F0">
              <w:t>calculating the effect on aircraft weight and centre of gravity of components installed during modification incorporation using weight and moment arm data</w:t>
            </w:r>
          </w:p>
        </w:tc>
      </w:tr>
    </w:tbl>
    <w:p w:rsidR="00000000" w:rsidRPr="00AB58F0" w:rsidP="00AB58F0">
      <w:pPr>
        <w:pStyle w:val="BodyText"/>
      </w:pPr>
    </w:p>
    <w:p w:rsidR="00000000" w:rsidRPr="00AB58F0" w:rsidP="00AB58F0">
      <w:pPr>
        <w:pStyle w:val="AllowPageBreak"/>
      </w:pPr>
    </w:p>
    <w:p w:rsidR="00000000" w:rsidRPr="00AB58F0" w:rsidP="00AB58F0">
      <w:pPr>
        <w:pStyle w:val="Heading1"/>
      </w:pPr>
      <w:bookmarkStart w:id="10" w:name="O_388262"/>
      <w:bookmarkEnd w:id="10"/>
      <w:r w:rsidRPr="00AB58F0">
        <w:t>Evidence Guide</w:t>
      </w:r>
    </w:p>
    <w:tbl>
      <w:tblPr>
        <w:tblW w:w="9462" w:type="dxa"/>
        <w:tblLayout w:type="fixed"/>
        <w:tblCellMar>
          <w:left w:w="62" w:type="dxa"/>
          <w:right w:w="62" w:type="dxa"/>
        </w:tblCellMar>
        <w:tblLook w:val="0000"/>
      </w:tblPr>
      <w:tblGrid>
        <w:gridCol w:w="3800"/>
        <w:gridCol w:w="5662"/>
      </w:tblGrid>
      <w:tr w:rsidTr="00AB58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t>The evidence guide provides advice on assessment and must be read in conjunction with the performance criteria, required skills and knowledge, range statement and the Assessment Guidelines for the Training Package.</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t>A person who demonstrates competency in this unit must be able to use mathematical formulae to calculate aircraft weight and balance given weight and moment arm data and correctly update maintenance records.</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r w:rsidRPr="00AB58F0">
              <w:t>The underlying skills inherent in this unit should be transferable across a range of aircraft types. Ability to interpret the instructions for configuring and weig</w:t>
            </w:r>
            <w:r w:rsidRPr="00AB58F0">
              <w:t>hing aircraft is critical.</w:t>
            </w:r>
          </w:p>
          <w:p w:rsidR="00000000" w:rsidP="00AB58F0">
            <w:pPr>
              <w:pStyle w:val="BodyText"/>
              <w:rPr>
                <w:lang w:val="en-NZ"/>
              </w:rPr>
            </w:pPr>
            <w:r w:rsidRPr="00AB58F0">
              <w:t>Evidence of transferability of skills and knowledge related to aircraft weight and calculation of centre of gravity is essential. A person cannot be assessed as competent until it can be demonstrated to the satisfaction of the wo</w:t>
            </w:r>
            <w:r w:rsidRPr="00AB58F0">
              <w:t>rkplace assessor that the relevant elements of the unit of competency are being achieved under supervision without intervention. This shall be established via simulated activities at the CASR Part 147 Maintenance Training Organisation and performance durin</w:t>
            </w:r>
            <w:r w:rsidRPr="00AB58F0">
              <w:t>g observed workplace activities.</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t>Competency may be assessed in the workplace or simulated workplace.</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p>
        </w:tc>
      </w:tr>
    </w:tbl>
    <w:p w:rsidR="00000000" w:rsidRPr="00AB58F0" w:rsidP="00AB58F0">
      <w:pPr>
        <w:pStyle w:val="BodyText"/>
      </w:pPr>
    </w:p>
    <w:p w:rsidR="00000000" w:rsidRPr="00AB58F0" w:rsidP="00AB58F0">
      <w:pPr>
        <w:pStyle w:val="AllowPageBreak"/>
      </w:pPr>
    </w:p>
    <w:p w:rsidR="00000000" w:rsidRPr="00AB58F0" w:rsidP="00AB58F0">
      <w:pPr>
        <w:pStyle w:val="Heading1"/>
      </w:pPr>
      <w:bookmarkStart w:id="11" w:name="O_388263"/>
      <w:bookmarkEnd w:id="11"/>
      <w:r w:rsidRPr="00AB58F0">
        <w:t>Range Statement</w:t>
      </w:r>
    </w:p>
    <w:tbl>
      <w:tblPr>
        <w:tblW w:w="9462" w:type="dxa"/>
        <w:tblLayout w:type="fixed"/>
        <w:tblCellMar>
          <w:left w:w="62" w:type="dxa"/>
          <w:right w:w="62" w:type="dxa"/>
        </w:tblCellMar>
        <w:tblLook w:val="0000"/>
      </w:tblPr>
      <w:tblGrid>
        <w:gridCol w:w="3800"/>
        <w:gridCol w:w="5662"/>
      </w:tblGrid>
      <w:tr w:rsidTr="00AB58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t>The range</w:t>
            </w:r>
            <w:r w:rsidRPr="00AB58F0">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AB58F0">
              <w:t>hat may be present with training and assessment (depending on the work situation, needs of the candidate, accessibility of the item, and local industry and regional contexts) may also be included.</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 xml:space="preserve">Aircraft centre of gravity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r w:rsidRPr="00AB58F0">
              <w:t>Aircraft centre of gravity is determined:</w:t>
            </w:r>
          </w:p>
          <w:p w:rsidR="00000000" w:rsidP="00AB58F0">
            <w:pPr>
              <w:pStyle w:val="ListBullet"/>
              <w:rPr>
                <w:lang w:val="en-NZ"/>
              </w:rPr>
            </w:pPr>
            <w:r w:rsidRPr="00AB58F0">
              <w:t>using the weight and moment arm data for a modification</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r w:rsidRPr="00AB58F0">
              <w:t>The work can relate to:</w:t>
            </w:r>
          </w:p>
          <w:p w:rsidR="00000000" w:rsidP="00AB58F0">
            <w:pPr>
              <w:pStyle w:val="ListBullet"/>
              <w:rPr>
                <w:lang w:val="en-NZ"/>
              </w:rPr>
            </w:pPr>
            <w:r w:rsidRPr="00AB58F0">
              <w:t>scheduled or unscheduled maintenance and may involve individual activities or supervision of other personnel</w:t>
            </w:r>
          </w:p>
        </w:tc>
      </w:tr>
      <w:tr w:rsidTr="00AB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F0">
            <w:pPr>
              <w:pStyle w:val="BodyText"/>
              <w:rPr>
                <w:lang w:val="en-NZ"/>
              </w:rPr>
            </w:pPr>
            <w:r w:rsidRPr="00AB58F0">
              <w:rPr>
                <w:rStyle w:val="SpecialBold"/>
              </w:rPr>
              <w:t xml:space="preserve">Procedures </w:t>
            </w:r>
            <w:r w:rsidRPr="00AB58F0">
              <w:rPr>
                <w:rStyle w:val="SpecialBold"/>
              </w:rPr>
              <w:t xml:space="preserve">and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F0" w:rsidP="00AB58F0">
            <w:pPr>
              <w:pStyle w:val="BodyText"/>
            </w:pPr>
            <w:r w:rsidRPr="00AB58F0">
              <w:t>Refer to industry standard procedures specified by manufacturers, regulatory authorities or the enterprise</w:t>
            </w:r>
          </w:p>
        </w:tc>
      </w:tr>
    </w:tbl>
    <w:p w:rsidR="00000000" w:rsidRPr="00AB58F0" w:rsidP="00AB58F0">
      <w:pPr>
        <w:pStyle w:val="BodyText"/>
      </w:pPr>
    </w:p>
    <w:p w:rsidR="00000000" w:rsidRPr="00AB58F0" w:rsidP="00AB58F0">
      <w:pPr>
        <w:pStyle w:val="AllowPageBreak"/>
      </w:pPr>
    </w:p>
    <w:p w:rsidR="00000000" w:rsidRPr="00AB58F0" w:rsidP="00AB58F0">
      <w:pPr>
        <w:pStyle w:val="Heading1"/>
      </w:pPr>
      <w:bookmarkStart w:id="12" w:name="O_388264"/>
      <w:bookmarkEnd w:id="12"/>
      <w:r w:rsidRPr="00AB58F0">
        <w:t>Unit Sector(s)</w:t>
      </w:r>
    </w:p>
    <w:p w:rsidR="00000000" w:rsidRPr="00AB58F0" w:rsidP="00AB58F0">
      <w:pPr>
        <w:pStyle w:val="BodyText"/>
      </w:pPr>
      <w:r w:rsidRPr="00AB58F0">
        <w:t>Aviation maintenance</w:t>
      </w:r>
    </w:p>
    <w:p w:rsidR="00000000" w:rsidRPr="00AB58F0" w:rsidP="00AB58F0">
      <w:pPr>
        <w:pStyle w:val="AllowPageBreak"/>
      </w:pPr>
    </w:p>
    <w:p w:rsidR="00000000" w:rsidRPr="00AB58F0" w:rsidP="00AB58F0">
      <w:pPr>
        <w:pStyle w:val="Heading1"/>
      </w:pPr>
      <w:bookmarkStart w:id="13" w:name="O_388265"/>
      <w:bookmarkEnd w:id="13"/>
      <w:r w:rsidRPr="00AB58F0">
        <w:t>Custom Content Section</w:t>
      </w:r>
    </w:p>
    <w:p w:rsidR="00000000" w:rsidRPr="00AB58F0" w:rsidP="00AB58F0">
      <w:pPr>
        <w:pStyle w:val="BodyText"/>
      </w:pPr>
      <w:r w:rsidRPr="00AB58F0">
        <w:t>Not applicable.</w:t>
      </w:r>
    </w:p>
    <w:p w:rsidR="00000000" w:rsidRPr="00AB58F0" w:rsidP="00AB58F0"/>
    <w:sectPr w:rsidSect="00AB5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496" w:rsidP="000C24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96" w:rsidP="00AB58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2496" w:rsidP="00AB58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2496" w:rsidP="00AB58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F0" w:rsidRPr="000C2496" w:rsidP="000C24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96" w:rsidRPr="002D2AF8" w:rsidP="00AB58F0">
    <w:pPr>
      <w:pStyle w:val="Header"/>
      <w:framePr w:wrap="around"/>
    </w:pPr>
    <w:r>
      <w:fldChar w:fldCharType="begin"/>
    </w:r>
    <w:r>
      <w:instrText xml:space="preserve"> TITLE   \* MERGEFORMAT </w:instrText>
    </w:r>
    <w:r>
      <w:fldChar w:fldCharType="separate"/>
    </w:r>
    <w:r>
      <w:t>MEA241C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C2496" w:rsidP="00AB5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ACA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8F0"/>
    <w:pPr>
      <w:spacing w:before="360" w:after="60"/>
      <w:outlineLvl w:val="0"/>
    </w:pPr>
    <w:rPr>
      <w:sz w:val="32"/>
    </w:rPr>
  </w:style>
  <w:style w:type="paragraph" w:styleId="Heading2">
    <w:name w:val="heading 2"/>
    <w:basedOn w:val="HeadingBase"/>
    <w:next w:val="BodyText"/>
    <w:link w:val="Heading2Char"/>
    <w:qFormat/>
    <w:rsid w:val="00AB58F0"/>
    <w:pPr>
      <w:keepLines/>
      <w:spacing w:before="240" w:after="120"/>
      <w:outlineLvl w:val="1"/>
    </w:pPr>
    <w:rPr>
      <w:sz w:val="28"/>
      <w:szCs w:val="40"/>
    </w:rPr>
  </w:style>
  <w:style w:type="paragraph" w:styleId="Heading3">
    <w:name w:val="heading 3"/>
    <w:basedOn w:val="HeadingBase"/>
    <w:next w:val="BodyText"/>
    <w:link w:val="Heading3Char"/>
    <w:qFormat/>
    <w:rsid w:val="00AB58F0"/>
    <w:pPr>
      <w:spacing w:before="180" w:after="120"/>
      <w:outlineLvl w:val="2"/>
    </w:pPr>
    <w:rPr>
      <w:spacing w:val="-10"/>
      <w:kern w:val="32"/>
    </w:rPr>
  </w:style>
  <w:style w:type="paragraph" w:styleId="Heading4">
    <w:name w:val="heading 4"/>
    <w:basedOn w:val="HeadingBase"/>
    <w:next w:val="BodyText"/>
    <w:link w:val="Heading4Char"/>
    <w:qFormat/>
    <w:rsid w:val="00AB58F0"/>
    <w:pPr>
      <w:spacing w:before="160" w:after="120"/>
      <w:outlineLvl w:val="3"/>
    </w:pPr>
    <w:rPr>
      <w:sz w:val="22"/>
    </w:rPr>
  </w:style>
  <w:style w:type="paragraph" w:styleId="Heading5">
    <w:name w:val="heading 5"/>
    <w:basedOn w:val="HeadingBase"/>
    <w:next w:val="Normal"/>
    <w:link w:val="Heading5Char"/>
    <w:qFormat/>
    <w:rsid w:val="00AB58F0"/>
    <w:pPr>
      <w:spacing w:before="80"/>
      <w:outlineLvl w:val="4"/>
    </w:pPr>
    <w:rPr>
      <w:color w:val="918585"/>
      <w:sz w:val="20"/>
    </w:rPr>
  </w:style>
  <w:style w:type="paragraph" w:styleId="Heading6">
    <w:name w:val="heading 6"/>
    <w:basedOn w:val="HeadingBase"/>
    <w:next w:val="Normal"/>
    <w:link w:val="Heading6Char"/>
    <w:qFormat/>
    <w:rsid w:val="00AB58F0"/>
    <w:pPr>
      <w:spacing w:before="60"/>
      <w:outlineLvl w:val="5"/>
    </w:pPr>
    <w:rPr>
      <w:color w:val="918585"/>
      <w:sz w:val="20"/>
    </w:rPr>
  </w:style>
  <w:style w:type="paragraph" w:styleId="Heading7">
    <w:name w:val="heading 7"/>
    <w:basedOn w:val="Normal"/>
    <w:next w:val="Normal"/>
    <w:link w:val="Heading7Char"/>
    <w:qFormat/>
    <w:rsid w:val="00AB58F0"/>
    <w:pPr>
      <w:ind w:left="720"/>
      <w:outlineLvl w:val="6"/>
    </w:pPr>
    <w:rPr>
      <w:i/>
    </w:rPr>
  </w:style>
  <w:style w:type="paragraph" w:styleId="Heading8">
    <w:name w:val="heading 8"/>
    <w:basedOn w:val="Normal"/>
    <w:next w:val="Normal"/>
    <w:link w:val="Heading8Char"/>
    <w:qFormat/>
    <w:rsid w:val="00AB58F0"/>
    <w:pPr>
      <w:ind w:left="720"/>
      <w:outlineLvl w:val="7"/>
    </w:pPr>
    <w:rPr>
      <w:i/>
    </w:rPr>
  </w:style>
  <w:style w:type="paragraph" w:styleId="Heading9">
    <w:name w:val="heading 9"/>
    <w:basedOn w:val="Normal"/>
    <w:next w:val="Normal"/>
    <w:link w:val="Heading9Char"/>
    <w:qFormat/>
    <w:rsid w:val="00AB58F0"/>
    <w:pPr>
      <w:ind w:left="720"/>
      <w:outlineLvl w:val="8"/>
    </w:pPr>
    <w:rPr>
      <w:i/>
    </w:rPr>
  </w:style>
  <w:style w:type="character" w:default="1" w:styleId="DefaultParagraphFont">
    <w:name w:val="Default Paragraph Font"/>
    <w:uiPriority w:val="1"/>
    <w:unhideWhenUsed/>
    <w:rsid w:val="00AB5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8F0"/>
  </w:style>
  <w:style w:type="character" w:customStyle="1" w:styleId="Heading1Char">
    <w:name w:val="Heading 1 Char"/>
    <w:basedOn w:val="DefaultParagraphFont"/>
    <w:link w:val="Heading1"/>
    <w:rsid w:val="00AB58F0"/>
    <w:rPr>
      <w:rFonts w:ascii="Times New Roman" w:eastAsia="Times New Roman" w:hAnsi="Times New Roman" w:cs="Times New Roman"/>
      <w:b/>
      <w:sz w:val="32"/>
      <w:szCs w:val="20"/>
      <w:lang w:eastAsia="en-US"/>
    </w:rPr>
  </w:style>
  <w:style w:type="paragraph" w:styleId="BodyText">
    <w:name w:val="Body Text"/>
    <w:basedOn w:val="Normal"/>
    <w:link w:val="BodyTextChar"/>
    <w:rsid w:val="00AB58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8F0"/>
    <w:rPr>
      <w:rFonts w:ascii="Times New Roman" w:eastAsia="Times New Roman" w:hAnsi="Times New Roman" w:cs="Times New Roman"/>
      <w:sz w:val="24"/>
      <w:lang w:eastAsia="en-US"/>
    </w:rPr>
  </w:style>
  <w:style w:type="paragraph" w:styleId="Footer">
    <w:name w:val="footer"/>
    <w:basedOn w:val="Normal"/>
    <w:link w:val="FooterChar"/>
    <w:rsid w:val="00AB5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8F0"/>
    <w:rPr>
      <w:rFonts w:ascii="Times New Roman" w:eastAsia="Times New Roman" w:hAnsi="Times New Roman" w:cs="Times New Roman"/>
      <w:sz w:val="16"/>
      <w:lang w:eastAsia="en-US"/>
    </w:rPr>
  </w:style>
  <w:style w:type="paragraph" w:styleId="ListBullet">
    <w:name w:val="List Bullet"/>
    <w:basedOn w:val="List"/>
    <w:rsid w:val="00AB58F0"/>
    <w:pPr>
      <w:numPr>
        <w:numId w:val="12"/>
      </w:numPr>
      <w:tabs>
        <w:tab w:val="clear" w:pos="340"/>
      </w:tabs>
      <w:spacing w:before="40" w:after="40"/>
    </w:pPr>
  </w:style>
  <w:style w:type="character" w:customStyle="1" w:styleId="SpecialBold">
    <w:name w:val="Special Bold"/>
    <w:basedOn w:val="DefaultParagraphFont"/>
    <w:rsid w:val="00AB58F0"/>
    <w:rPr>
      <w:b/>
      <w:spacing w:val="0"/>
    </w:rPr>
  </w:style>
  <w:style w:type="paragraph" w:customStyle="1" w:styleId="SuperHeading">
    <w:name w:val="SuperHeading"/>
    <w:basedOn w:val="Normal"/>
    <w:rsid w:val="00AB58F0"/>
    <w:pPr>
      <w:spacing w:before="240" w:after="120"/>
      <w:outlineLvl w:val="0"/>
    </w:pPr>
    <w:rPr>
      <w:rFonts w:ascii="Times New Roman" w:hAnsi="Times New Roman"/>
      <w:b/>
      <w:sz w:val="28"/>
    </w:rPr>
  </w:style>
  <w:style w:type="paragraph" w:customStyle="1" w:styleId="AllowPageBreak">
    <w:name w:val="AllowPageBreak"/>
    <w:rsid w:val="00AB5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8F0"/>
    <w:rPr>
      <w:rFonts w:ascii="Courier New" w:eastAsia="Times New Roman" w:hAnsi="Courier New" w:cs="Times New Roman"/>
      <w:i/>
      <w:szCs w:val="20"/>
      <w:lang w:eastAsia="en-US"/>
    </w:rPr>
  </w:style>
  <w:style w:type="paragraph" w:customStyle="1" w:styleId="HeadingBase">
    <w:name w:val="Heading Base"/>
    <w:rsid w:val="00AB5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8F0"/>
    <w:pPr>
      <w:tabs>
        <w:tab w:val="right" w:leader="dot" w:pos="9072"/>
      </w:tabs>
      <w:ind w:left="567"/>
    </w:pPr>
    <w:rPr>
      <w:szCs w:val="22"/>
    </w:rPr>
  </w:style>
  <w:style w:type="paragraph" w:customStyle="1" w:styleId="TOCBase">
    <w:name w:val="TOC Base"/>
    <w:rsid w:val="00AB5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8F0"/>
    <w:pPr>
      <w:tabs>
        <w:tab w:val="right" w:leader="dot" w:pos="9072"/>
      </w:tabs>
      <w:spacing w:before="40" w:after="40"/>
      <w:ind w:left="284"/>
    </w:pPr>
    <w:rPr>
      <w:rFonts w:ascii="Times New Roman" w:hAnsi="Times New Roman"/>
    </w:rPr>
  </w:style>
  <w:style w:type="paragraph" w:styleId="TOC1">
    <w:name w:val="toc 1"/>
    <w:basedOn w:val="TOCBase"/>
    <w:next w:val="Normal"/>
    <w:rsid w:val="00AB58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8F0"/>
    <w:pPr>
      <w:spacing w:before="5040"/>
      <w:jc w:val="center"/>
    </w:pPr>
    <w:rPr>
      <w:sz w:val="48"/>
      <w:szCs w:val="72"/>
      <w:lang w:val="en-US"/>
    </w:rPr>
  </w:style>
  <w:style w:type="character" w:customStyle="1" w:styleId="TitleChar">
    <w:name w:val="Title Char"/>
    <w:basedOn w:val="DefaultParagraphFont"/>
    <w:link w:val="Title"/>
    <w:rsid w:val="00AB5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8F0"/>
    <w:pPr>
      <w:tabs>
        <w:tab w:val="left" w:pos="3600"/>
        <w:tab w:val="left" w:pos="3958"/>
      </w:tabs>
    </w:pPr>
  </w:style>
  <w:style w:type="paragraph" w:styleId="List">
    <w:name w:val="List"/>
    <w:basedOn w:val="BodyText"/>
    <w:next w:val="BodyText"/>
    <w:rsid w:val="00AB58F0"/>
    <w:pPr>
      <w:tabs>
        <w:tab w:val="left" w:pos="340"/>
      </w:tabs>
      <w:spacing w:before="60" w:after="60"/>
      <w:ind w:left="340" w:hanging="340"/>
    </w:pPr>
  </w:style>
  <w:style w:type="paragraph" w:customStyle="1" w:styleId="Note">
    <w:name w:val="Note"/>
    <w:basedOn w:val="BodyText"/>
    <w:rsid w:val="00AB5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8F0"/>
    <w:pPr>
      <w:framePr w:wrap="auto" w:hAnchor="text" w:y="6049"/>
    </w:pPr>
    <w:rPr>
      <w:color w:val="000000"/>
      <w:sz w:val="40"/>
    </w:rPr>
  </w:style>
  <w:style w:type="paragraph" w:customStyle="1" w:styleId="TOCTitle">
    <w:name w:val="TOCTitle"/>
    <w:basedOn w:val="Heading1"/>
    <w:rsid w:val="00AB58F0"/>
    <w:pPr>
      <w:spacing w:after="240"/>
      <w:jc w:val="center"/>
      <w:outlineLvl w:val="9"/>
    </w:pPr>
    <w:rPr>
      <w:caps/>
    </w:rPr>
  </w:style>
  <w:style w:type="paragraph" w:customStyle="1" w:styleId="Version">
    <w:name w:val="Version"/>
    <w:rsid w:val="00AB5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8F0"/>
    <w:pPr>
      <w:numPr>
        <w:numId w:val="13"/>
      </w:numPr>
      <w:tabs>
        <w:tab w:val="clear" w:pos="680"/>
      </w:tabs>
    </w:pPr>
  </w:style>
  <w:style w:type="paragraph" w:styleId="Index1">
    <w:name w:val="index 1"/>
    <w:basedOn w:val="Normal"/>
    <w:next w:val="Normal"/>
    <w:semiHidden/>
    <w:rsid w:val="00AB58F0"/>
    <w:pPr>
      <w:keepNext w:val="0"/>
      <w:tabs>
        <w:tab w:val="right" w:pos="4176"/>
      </w:tabs>
      <w:ind w:left="198" w:hanging="198"/>
    </w:pPr>
    <w:rPr>
      <w:rFonts w:ascii="Garamond" w:hAnsi="Garamond"/>
    </w:rPr>
  </w:style>
  <w:style w:type="paragraph" w:styleId="IndexHeading">
    <w:name w:val="index heading"/>
    <w:basedOn w:val="Normal"/>
    <w:next w:val="Index1"/>
    <w:semiHidden/>
    <w:rsid w:val="00AB58F0"/>
    <w:pPr>
      <w:spacing w:before="120" w:after="120"/>
    </w:pPr>
    <w:rPr>
      <w:rFonts w:ascii="Arial" w:hAnsi="Arial"/>
      <w:b/>
      <w:color w:val="918585"/>
      <w:sz w:val="24"/>
    </w:rPr>
  </w:style>
  <w:style w:type="paragraph" w:styleId="Header">
    <w:name w:val="header"/>
    <w:basedOn w:val="Normal"/>
    <w:link w:val="HeaderChar"/>
    <w:rsid w:val="00AB5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8F0"/>
    <w:rPr>
      <w:rFonts w:ascii="Times New Roman" w:eastAsia="Times New Roman" w:hAnsi="Times New Roman" w:cs="Times New Roman"/>
      <w:sz w:val="16"/>
      <w:szCs w:val="20"/>
      <w:lang w:val="en-GB" w:eastAsia="en-US"/>
    </w:rPr>
  </w:style>
  <w:style w:type="paragraph" w:customStyle="1" w:styleId="Chapter">
    <w:name w:val="Chapter"/>
    <w:basedOn w:val="Normal"/>
    <w:rsid w:val="00AB58F0"/>
    <w:pPr>
      <w:spacing w:before="240"/>
    </w:pPr>
    <w:rPr>
      <w:rFonts w:ascii="Times New Roman" w:hAnsi="Times New Roman"/>
      <w:smallCaps/>
      <w:spacing w:val="80"/>
      <w:sz w:val="28"/>
    </w:rPr>
  </w:style>
  <w:style w:type="paragraph" w:customStyle="1" w:styleId="InChapter">
    <w:name w:val="InChapter"/>
    <w:basedOn w:val="Heading3"/>
    <w:rsid w:val="00AB58F0"/>
    <w:pPr>
      <w:spacing w:after="240"/>
      <w:outlineLvl w:val="9"/>
    </w:pPr>
    <w:rPr>
      <w:noProof/>
    </w:rPr>
  </w:style>
  <w:style w:type="paragraph" w:styleId="Index2">
    <w:name w:val="index 2"/>
    <w:basedOn w:val="Normal"/>
    <w:next w:val="Normal"/>
    <w:semiHidden/>
    <w:rsid w:val="00AB58F0"/>
    <w:pPr>
      <w:tabs>
        <w:tab w:val="right" w:pos="4176"/>
      </w:tabs>
      <w:ind w:left="568" w:hanging="284"/>
    </w:pPr>
    <w:rPr>
      <w:rFonts w:ascii="Garamond" w:hAnsi="Garamond"/>
    </w:rPr>
  </w:style>
  <w:style w:type="paragraph" w:customStyle="1" w:styleId="Byline">
    <w:name w:val="Byline"/>
    <w:rsid w:val="00AB5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8F0"/>
    <w:pPr>
      <w:tabs>
        <w:tab w:val="clear" w:pos="3600"/>
        <w:tab w:val="clear" w:pos="3958"/>
      </w:tabs>
      <w:jc w:val="right"/>
    </w:pPr>
  </w:style>
  <w:style w:type="character" w:styleId="Emphasis">
    <w:name w:val="Emphasis"/>
    <w:basedOn w:val="DefaultParagraphFont"/>
    <w:qFormat/>
    <w:rsid w:val="00AB58F0"/>
    <w:rPr>
      <w:i/>
    </w:rPr>
  </w:style>
  <w:style w:type="paragraph" w:styleId="Caption">
    <w:name w:val="caption"/>
    <w:basedOn w:val="BodyText"/>
    <w:next w:val="Normal"/>
    <w:qFormat/>
    <w:rsid w:val="00AB58F0"/>
    <w:pPr>
      <w:framePr w:w="2268" w:hSpace="181" w:vSpace="181" w:wrap="around" w:vAnchor="text" w:hAnchor="page" w:x="1135" w:y="285" w:anchorLock="1"/>
    </w:pPr>
    <w:rPr>
      <w:i/>
    </w:rPr>
  </w:style>
  <w:style w:type="paragraph" w:customStyle="1" w:styleId="MiniTOCTitle">
    <w:name w:val="MiniTOCTitle"/>
    <w:basedOn w:val="Heading4"/>
    <w:rsid w:val="00AB58F0"/>
    <w:pPr>
      <w:spacing w:before="240"/>
      <w:outlineLvl w:val="9"/>
    </w:pPr>
    <w:rPr>
      <w:noProof/>
      <w:sz w:val="24"/>
    </w:rPr>
  </w:style>
  <w:style w:type="paragraph" w:customStyle="1" w:styleId="MiniTOCItem">
    <w:name w:val="MiniTOCItem"/>
    <w:basedOn w:val="ListBullet"/>
    <w:rsid w:val="00AB58F0"/>
    <w:pPr>
      <w:numPr>
        <w:numId w:val="0"/>
      </w:numPr>
      <w:tabs>
        <w:tab w:val="right" w:leader="dot" w:pos="6521"/>
      </w:tabs>
      <w:spacing w:before="0" w:after="0"/>
    </w:pPr>
  </w:style>
  <w:style w:type="paragraph" w:customStyle="1" w:styleId="TOFTitle">
    <w:name w:val="TOFTitle"/>
    <w:basedOn w:val="TOCTitle"/>
    <w:rsid w:val="00AB58F0"/>
  </w:style>
  <w:style w:type="paragraph" w:styleId="TableofFigures">
    <w:name w:val="table of figures"/>
    <w:basedOn w:val="Normal"/>
    <w:next w:val="Normal"/>
    <w:semiHidden/>
    <w:rsid w:val="00AB58F0"/>
    <w:pPr>
      <w:tabs>
        <w:tab w:val="right" w:leader="dot" w:pos="9072"/>
      </w:tabs>
      <w:ind w:left="970" w:hanging="403"/>
    </w:pPr>
    <w:rPr>
      <w:rFonts w:ascii="Times New Roman" w:hAnsi="Times New Roman"/>
      <w:b/>
    </w:rPr>
  </w:style>
  <w:style w:type="paragraph" w:styleId="ListNumber">
    <w:name w:val="List Number"/>
    <w:basedOn w:val="List"/>
    <w:rsid w:val="00AB58F0"/>
    <w:pPr>
      <w:numPr>
        <w:numId w:val="10"/>
      </w:numPr>
    </w:pPr>
  </w:style>
  <w:style w:type="character" w:customStyle="1" w:styleId="WingdingSymbols">
    <w:name w:val="Wingding Symbols"/>
    <w:rsid w:val="00AB58F0"/>
    <w:rPr>
      <w:rFonts w:ascii="Wingdings" w:hAnsi="Wingdings"/>
    </w:rPr>
  </w:style>
  <w:style w:type="paragraph" w:customStyle="1" w:styleId="TableHeading">
    <w:name w:val="Table Heading"/>
    <w:basedOn w:val="HeadingBase"/>
    <w:rsid w:val="00AB58F0"/>
    <w:pPr>
      <w:keepLines/>
      <w:pBdr>
        <w:bottom w:val="single" w:sz="6" w:space="1" w:color="918585"/>
      </w:pBdr>
      <w:spacing w:before="240"/>
    </w:pPr>
  </w:style>
  <w:style w:type="character" w:customStyle="1" w:styleId="HotSpot">
    <w:name w:val="HotSpot"/>
    <w:rsid w:val="00AB58F0"/>
    <w:rPr>
      <w:color w:val="0033CC"/>
      <w:u w:val="none"/>
    </w:rPr>
  </w:style>
  <w:style w:type="paragraph" w:customStyle="1" w:styleId="BodyTextRight">
    <w:name w:val="Body Text Right"/>
    <w:basedOn w:val="BodyText"/>
    <w:rsid w:val="00AB58F0"/>
    <w:pPr>
      <w:spacing w:before="0" w:after="0"/>
      <w:jc w:val="right"/>
    </w:pPr>
  </w:style>
  <w:style w:type="paragraph" w:styleId="Index3">
    <w:name w:val="index 3"/>
    <w:basedOn w:val="ListNumber2"/>
    <w:next w:val="Normal"/>
    <w:semiHidden/>
    <w:rsid w:val="00AB58F0"/>
    <w:pPr>
      <w:numPr>
        <w:numId w:val="0"/>
      </w:numPr>
      <w:tabs>
        <w:tab w:val="right" w:leader="dot" w:pos="4176"/>
      </w:tabs>
    </w:pPr>
  </w:style>
  <w:style w:type="paragraph" w:styleId="ListNumber2">
    <w:name w:val="List Number 2"/>
    <w:basedOn w:val="List2"/>
    <w:rsid w:val="00AB58F0"/>
    <w:pPr>
      <w:numPr>
        <w:numId w:val="9"/>
      </w:numPr>
      <w:tabs>
        <w:tab w:val="clear" w:pos="1060"/>
      </w:tabs>
    </w:pPr>
  </w:style>
  <w:style w:type="paragraph" w:customStyle="1" w:styleId="MarginNote">
    <w:name w:val="Margin Note"/>
    <w:basedOn w:val="BodyText"/>
    <w:rsid w:val="00AB5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8F0"/>
    <w:rPr>
      <w:sz w:val="32"/>
    </w:rPr>
  </w:style>
  <w:style w:type="paragraph" w:customStyle="1" w:styleId="HeadingProcedure">
    <w:name w:val="Heading Procedure"/>
    <w:basedOn w:val="HeadingBase"/>
    <w:next w:val="Normal"/>
    <w:rsid w:val="00AB58F0"/>
    <w:pPr>
      <w:tabs>
        <w:tab w:val="left" w:pos="0"/>
      </w:tabs>
      <w:spacing w:before="120" w:after="60"/>
    </w:pPr>
    <w:rPr>
      <w:i/>
      <w:color w:val="918585"/>
      <w:sz w:val="22"/>
    </w:rPr>
  </w:style>
  <w:style w:type="paragraph" w:customStyle="1" w:styleId="TableBodyText">
    <w:name w:val="Table Body Text"/>
    <w:basedOn w:val="BodyText"/>
    <w:rsid w:val="00AB58F0"/>
    <w:pPr>
      <w:spacing w:before="60" w:after="60"/>
    </w:pPr>
  </w:style>
  <w:style w:type="paragraph" w:styleId="ListContinue">
    <w:name w:val="List Continue"/>
    <w:basedOn w:val="List"/>
    <w:rsid w:val="00AB58F0"/>
    <w:pPr>
      <w:ind w:firstLine="0"/>
    </w:pPr>
  </w:style>
  <w:style w:type="paragraph" w:customStyle="1" w:styleId="ListNote">
    <w:name w:val="List Note"/>
    <w:basedOn w:val="List"/>
    <w:rsid w:val="00AB58F0"/>
    <w:pPr>
      <w:pBdr>
        <w:top w:val="single" w:sz="6" w:space="2" w:color="918585"/>
        <w:bottom w:val="single" w:sz="6" w:space="2" w:color="918585"/>
      </w:pBdr>
      <w:tabs>
        <w:tab w:val="left" w:pos="1021"/>
      </w:tabs>
      <w:ind w:firstLine="0"/>
    </w:pPr>
  </w:style>
  <w:style w:type="paragraph" w:customStyle="1" w:styleId="Warning">
    <w:name w:val="Warning"/>
    <w:basedOn w:val="BodyText"/>
    <w:rsid w:val="00AB58F0"/>
    <w:pPr>
      <w:shd w:val="clear" w:color="auto" w:fill="D9D9D9"/>
      <w:tabs>
        <w:tab w:val="left" w:pos="992"/>
      </w:tabs>
      <w:ind w:left="119" w:right="119"/>
    </w:pPr>
    <w:rPr>
      <w:sz w:val="20"/>
    </w:rPr>
  </w:style>
  <w:style w:type="paragraph" w:customStyle="1" w:styleId="MarginIcons">
    <w:name w:val="Margin Icons"/>
    <w:basedOn w:val="BodyText"/>
    <w:rsid w:val="00AB5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8F0"/>
    <w:rPr>
      <w:rFonts w:ascii="Courier New" w:hAnsi="Courier New"/>
    </w:rPr>
  </w:style>
  <w:style w:type="paragraph" w:customStyle="1" w:styleId="NoteBullet">
    <w:name w:val="Note Bullet"/>
    <w:basedOn w:val="Note"/>
    <w:rsid w:val="00AB58F0"/>
    <w:pPr>
      <w:tabs>
        <w:tab w:val="clear" w:pos="680"/>
      </w:tabs>
      <w:spacing w:before="60" w:after="60"/>
    </w:pPr>
  </w:style>
  <w:style w:type="paragraph" w:customStyle="1" w:styleId="SubHeading2">
    <w:name w:val="SubHeading2"/>
    <w:basedOn w:val="HeadingBase"/>
    <w:rsid w:val="00AB58F0"/>
    <w:pPr>
      <w:spacing w:before="240" w:after="60"/>
    </w:pPr>
    <w:rPr>
      <w:sz w:val="20"/>
    </w:rPr>
  </w:style>
  <w:style w:type="paragraph" w:customStyle="1" w:styleId="SubHeading1">
    <w:name w:val="SubHeading1"/>
    <w:basedOn w:val="HeadingBase"/>
    <w:rsid w:val="00AB58F0"/>
    <w:pPr>
      <w:spacing w:before="240" w:after="60"/>
    </w:pPr>
    <w:rPr>
      <w:color w:val="918585"/>
      <w:sz w:val="22"/>
    </w:rPr>
  </w:style>
  <w:style w:type="paragraph" w:customStyle="1" w:styleId="SideHeading">
    <w:name w:val="Side Heading"/>
    <w:basedOn w:val="HeadingBase"/>
    <w:rsid w:val="00AB5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8F0"/>
    <w:pPr>
      <w:tabs>
        <w:tab w:val="num" w:pos="360"/>
      </w:tabs>
    </w:pPr>
  </w:style>
  <w:style w:type="paragraph" w:styleId="PlainText">
    <w:name w:val="Plain Text"/>
    <w:basedOn w:val="Normal"/>
    <w:link w:val="PlainTextChar"/>
    <w:rsid w:val="00AB58F0"/>
    <w:rPr>
      <w:sz w:val="20"/>
    </w:rPr>
  </w:style>
  <w:style w:type="character" w:customStyle="1" w:styleId="PlainTextChar">
    <w:name w:val="Plain Text Char"/>
    <w:basedOn w:val="DefaultParagraphFont"/>
    <w:link w:val="PlainText"/>
    <w:rsid w:val="00AB58F0"/>
    <w:rPr>
      <w:rFonts w:ascii="Courier New" w:eastAsia="Times New Roman" w:hAnsi="Courier New" w:cs="Times New Roman"/>
      <w:sz w:val="20"/>
      <w:szCs w:val="20"/>
      <w:lang w:eastAsia="en-US"/>
    </w:rPr>
  </w:style>
  <w:style w:type="character" w:customStyle="1" w:styleId="MenuOption">
    <w:name w:val="Menu Option"/>
    <w:basedOn w:val="DefaultParagraphFont"/>
    <w:rsid w:val="00AB58F0"/>
    <w:rPr>
      <w:b/>
      <w:smallCaps/>
    </w:rPr>
  </w:style>
  <w:style w:type="paragraph" w:customStyle="1" w:styleId="TableListNumber">
    <w:name w:val="Table List Number"/>
    <w:basedOn w:val="ListNumber"/>
    <w:rsid w:val="00AB58F0"/>
    <w:pPr>
      <w:numPr>
        <w:numId w:val="0"/>
      </w:numPr>
    </w:pPr>
  </w:style>
  <w:style w:type="paragraph" w:styleId="TOC4">
    <w:name w:val="toc 4"/>
    <w:basedOn w:val="TOCBase"/>
    <w:next w:val="Normal"/>
    <w:semiHidden/>
    <w:rsid w:val="00AB58F0"/>
    <w:pPr>
      <w:tabs>
        <w:tab w:val="right" w:leader="dot" w:pos="9071"/>
      </w:tabs>
      <w:ind w:left="1701"/>
    </w:pPr>
  </w:style>
  <w:style w:type="paragraph" w:customStyle="1" w:styleId="ListAlpha">
    <w:name w:val="List Alpha"/>
    <w:basedOn w:val="List"/>
    <w:rsid w:val="00AB58F0"/>
    <w:pPr>
      <w:numPr>
        <w:numId w:val="8"/>
      </w:numPr>
    </w:pPr>
  </w:style>
  <w:style w:type="paragraph" w:customStyle="1" w:styleId="ListAlpha2">
    <w:name w:val="List Alpha 2"/>
    <w:basedOn w:val="List2"/>
    <w:rsid w:val="00AB58F0"/>
    <w:pPr>
      <w:numPr>
        <w:numId w:val="7"/>
      </w:numPr>
    </w:pPr>
  </w:style>
  <w:style w:type="paragraph" w:styleId="List2">
    <w:name w:val="List 2"/>
    <w:basedOn w:val="BodyText"/>
    <w:rsid w:val="00AB58F0"/>
    <w:pPr>
      <w:tabs>
        <w:tab w:val="left" w:pos="680"/>
      </w:tabs>
      <w:spacing w:before="60" w:after="60"/>
      <w:ind w:left="680" w:hanging="340"/>
    </w:pPr>
  </w:style>
  <w:style w:type="paragraph" w:styleId="List3">
    <w:name w:val="List 3"/>
    <w:basedOn w:val="BodyText"/>
    <w:rsid w:val="00AB58F0"/>
    <w:pPr>
      <w:tabs>
        <w:tab w:val="left" w:pos="1021"/>
      </w:tabs>
      <w:spacing w:before="60" w:after="60"/>
      <w:ind w:left="1020" w:hanging="340"/>
    </w:pPr>
  </w:style>
  <w:style w:type="paragraph" w:styleId="List4">
    <w:name w:val="List 4"/>
    <w:basedOn w:val="BodyText"/>
    <w:rsid w:val="00AB58F0"/>
    <w:pPr>
      <w:tabs>
        <w:tab w:val="left" w:pos="1361"/>
      </w:tabs>
      <w:spacing w:before="60" w:after="60"/>
      <w:ind w:left="1361" w:hanging="340"/>
    </w:pPr>
  </w:style>
  <w:style w:type="paragraph" w:styleId="List5">
    <w:name w:val="List 5"/>
    <w:basedOn w:val="BodyText"/>
    <w:rsid w:val="00AB58F0"/>
    <w:pPr>
      <w:tabs>
        <w:tab w:val="left" w:pos="1701"/>
      </w:tabs>
      <w:spacing w:before="60" w:after="60"/>
      <w:ind w:left="1701" w:hanging="340"/>
    </w:pPr>
  </w:style>
  <w:style w:type="paragraph" w:styleId="ListBullet3">
    <w:name w:val="List Bullet 3"/>
    <w:basedOn w:val="List3"/>
    <w:rsid w:val="00AB58F0"/>
    <w:pPr>
      <w:numPr>
        <w:numId w:val="14"/>
      </w:numPr>
      <w:tabs>
        <w:tab w:val="clear" w:pos="1021"/>
      </w:tabs>
      <w:ind w:left="1037" w:hanging="357"/>
    </w:pPr>
  </w:style>
  <w:style w:type="paragraph" w:styleId="ListBullet4">
    <w:name w:val="List Bullet 4"/>
    <w:basedOn w:val="List4"/>
    <w:rsid w:val="00AB58F0"/>
    <w:pPr>
      <w:numPr>
        <w:numId w:val="2"/>
      </w:numPr>
    </w:pPr>
  </w:style>
  <w:style w:type="paragraph" w:styleId="ListBullet5">
    <w:name w:val="List Bullet 5"/>
    <w:basedOn w:val="List5"/>
    <w:rsid w:val="00AB58F0"/>
    <w:pPr>
      <w:numPr>
        <w:numId w:val="3"/>
      </w:numPr>
    </w:pPr>
  </w:style>
  <w:style w:type="paragraph" w:styleId="ListContinue2">
    <w:name w:val="List Continue 2"/>
    <w:basedOn w:val="List2"/>
    <w:rsid w:val="00AB58F0"/>
    <w:pPr>
      <w:ind w:firstLine="0"/>
    </w:pPr>
  </w:style>
  <w:style w:type="paragraph" w:styleId="ListContinue3">
    <w:name w:val="List Continue 3"/>
    <w:basedOn w:val="List3"/>
    <w:rsid w:val="00AB58F0"/>
    <w:pPr>
      <w:ind w:left="1021" w:firstLine="0"/>
    </w:pPr>
  </w:style>
  <w:style w:type="paragraph" w:styleId="ListContinue4">
    <w:name w:val="List Continue 4"/>
    <w:basedOn w:val="List4"/>
    <w:rsid w:val="00AB58F0"/>
    <w:pPr>
      <w:ind w:firstLine="0"/>
    </w:pPr>
  </w:style>
  <w:style w:type="paragraph" w:styleId="ListContinue5">
    <w:name w:val="List Continue 5"/>
    <w:basedOn w:val="List5"/>
    <w:rsid w:val="00AB58F0"/>
    <w:pPr>
      <w:ind w:firstLine="0"/>
    </w:pPr>
  </w:style>
  <w:style w:type="paragraph" w:styleId="ListNumber3">
    <w:name w:val="List Number 3"/>
    <w:basedOn w:val="List3"/>
    <w:rsid w:val="00AB58F0"/>
    <w:pPr>
      <w:numPr>
        <w:numId w:val="4"/>
      </w:numPr>
    </w:pPr>
  </w:style>
  <w:style w:type="paragraph" w:styleId="ListNumber4">
    <w:name w:val="List Number 4"/>
    <w:basedOn w:val="List4"/>
    <w:rsid w:val="00AB58F0"/>
    <w:pPr>
      <w:numPr>
        <w:numId w:val="5"/>
      </w:numPr>
    </w:pPr>
  </w:style>
  <w:style w:type="paragraph" w:styleId="ListNumber5">
    <w:name w:val="List Number 5"/>
    <w:basedOn w:val="List5"/>
    <w:rsid w:val="00AB58F0"/>
    <w:pPr>
      <w:numPr>
        <w:numId w:val="6"/>
      </w:numPr>
    </w:pPr>
  </w:style>
  <w:style w:type="paragraph" w:styleId="BlockText">
    <w:name w:val="Block Text"/>
    <w:basedOn w:val="Normal"/>
    <w:rsid w:val="00AB58F0"/>
    <w:pPr>
      <w:spacing w:after="120"/>
      <w:ind w:left="1440" w:right="1440"/>
    </w:pPr>
  </w:style>
  <w:style w:type="character" w:customStyle="1" w:styleId="Subscript">
    <w:name w:val="Subscript"/>
    <w:basedOn w:val="DefaultParagraphFont"/>
    <w:rsid w:val="00AB58F0"/>
    <w:rPr>
      <w:sz w:val="16"/>
      <w:vertAlign w:val="subscript"/>
    </w:rPr>
  </w:style>
  <w:style w:type="character" w:customStyle="1" w:styleId="Superscript">
    <w:name w:val="Superscript"/>
    <w:basedOn w:val="DefaultParagraphFont"/>
    <w:rsid w:val="00AB58F0"/>
    <w:rPr>
      <w:sz w:val="16"/>
      <w:vertAlign w:val="superscript"/>
    </w:rPr>
  </w:style>
  <w:style w:type="character" w:customStyle="1" w:styleId="Symbols">
    <w:name w:val="Symbols"/>
    <w:basedOn w:val="DefaultParagraphFont"/>
    <w:rsid w:val="00AB58F0"/>
    <w:rPr>
      <w:rFonts w:ascii="Symbol" w:hAnsi="Symbol"/>
    </w:rPr>
  </w:style>
  <w:style w:type="character" w:customStyle="1" w:styleId="MenuOptions">
    <w:name w:val="Menu Options"/>
    <w:basedOn w:val="DefaultParagraphFont"/>
    <w:rsid w:val="00AB58F0"/>
    <w:rPr>
      <w:rFonts w:ascii="Arial Narrow" w:hAnsi="Arial Narrow"/>
      <w:smallCaps/>
    </w:rPr>
  </w:style>
  <w:style w:type="character" w:customStyle="1" w:styleId="Buttons">
    <w:name w:val="Buttons"/>
    <w:basedOn w:val="DefaultParagraphFont"/>
    <w:rsid w:val="00AB58F0"/>
    <w:rPr>
      <w:b/>
    </w:rPr>
  </w:style>
  <w:style w:type="character" w:customStyle="1" w:styleId="Underlined">
    <w:name w:val="Underlined"/>
    <w:basedOn w:val="DefaultParagraphFont"/>
    <w:rsid w:val="00AB58F0"/>
    <w:rPr>
      <w:u w:val="single"/>
    </w:rPr>
  </w:style>
  <w:style w:type="paragraph" w:customStyle="1" w:styleId="TableBodyTextRight">
    <w:name w:val="Table Body Text Right"/>
    <w:basedOn w:val="TableBodyText"/>
    <w:rsid w:val="00AB58F0"/>
    <w:pPr>
      <w:widowControl w:val="0"/>
      <w:autoSpaceDE w:val="0"/>
      <w:autoSpaceDN w:val="0"/>
      <w:adjustRightInd w:val="0"/>
      <w:jc w:val="right"/>
    </w:pPr>
    <w:rPr>
      <w:rFonts w:cs="Arial"/>
      <w:szCs w:val="18"/>
    </w:rPr>
  </w:style>
  <w:style w:type="paragraph" w:customStyle="1" w:styleId="CopyrightText">
    <w:name w:val="Copyright Text"/>
    <w:basedOn w:val="BodyText"/>
    <w:rsid w:val="00AB58F0"/>
    <w:rPr>
      <w:sz w:val="18"/>
    </w:rPr>
  </w:style>
  <w:style w:type="paragraph" w:customStyle="1" w:styleId="BodySmallRight">
    <w:name w:val="Body Small Right"/>
    <w:basedOn w:val="BodyTextRight"/>
    <w:rsid w:val="00AB58F0"/>
    <w:rPr>
      <w:sz w:val="18"/>
      <w:szCs w:val="18"/>
    </w:rPr>
  </w:style>
  <w:style w:type="paragraph" w:customStyle="1" w:styleId="MarginEdition">
    <w:name w:val="Margin Edition"/>
    <w:basedOn w:val="MarginNote"/>
    <w:rsid w:val="00AB58F0"/>
    <w:pPr>
      <w:spacing w:before="0" w:after="0"/>
    </w:pPr>
    <w:rPr>
      <w:rFonts w:ascii="Times New Roman" w:hAnsi="Times New Roman"/>
      <w:color w:val="999999"/>
    </w:rPr>
  </w:style>
  <w:style w:type="paragraph" w:customStyle="1" w:styleId="Spacer">
    <w:name w:val="Spacer"/>
    <w:basedOn w:val="Normal"/>
    <w:rsid w:val="00AB58F0"/>
    <w:rPr>
      <w:sz w:val="2"/>
      <w:szCs w:val="2"/>
    </w:rPr>
  </w:style>
  <w:style w:type="character" w:customStyle="1" w:styleId="Small">
    <w:name w:val="Small"/>
    <w:basedOn w:val="DefaultParagraphFont"/>
    <w:rsid w:val="00AB58F0"/>
    <w:rPr>
      <w:sz w:val="16"/>
    </w:rPr>
  </w:style>
  <w:style w:type="paragraph" w:customStyle="1" w:styleId="WideTable">
    <w:name w:val="Wide Table"/>
    <w:basedOn w:val="Normal"/>
    <w:rsid w:val="00AB58F0"/>
    <w:pPr>
      <w:ind w:left="-1418"/>
    </w:pPr>
    <w:rPr>
      <w:sz w:val="2"/>
      <w:szCs w:val="2"/>
    </w:rPr>
  </w:style>
  <w:style w:type="character" w:styleId="PageNumber">
    <w:name w:val="page number"/>
    <w:basedOn w:val="DefaultParagraphFont"/>
    <w:rsid w:val="00AB58F0"/>
  </w:style>
  <w:style w:type="paragraph" w:styleId="Quote">
    <w:name w:val="Quote"/>
    <w:basedOn w:val="Heading1"/>
    <w:link w:val="QuoteChar"/>
    <w:qFormat/>
    <w:rsid w:val="00AB58F0"/>
    <w:rPr>
      <w:b w:val="0"/>
      <w:sz w:val="72"/>
      <w:szCs w:val="72"/>
      <w:lang w:val="en-NZ"/>
    </w:rPr>
  </w:style>
  <w:style w:type="character" w:customStyle="1" w:styleId="QuoteChar">
    <w:name w:val="Quote Char"/>
    <w:basedOn w:val="DefaultParagraphFont"/>
    <w:link w:val="Quote"/>
    <w:rsid w:val="00AB5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8F0"/>
    <w:pPr>
      <w:pageBreakBefore/>
    </w:pPr>
  </w:style>
  <w:style w:type="paragraph" w:customStyle="1" w:styleId="Border">
    <w:name w:val="Border"/>
    <w:basedOn w:val="Normal"/>
    <w:qFormat/>
    <w:rsid w:val="00AB5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8F0"/>
    <w:rPr>
      <w:b/>
      <w:bCs/>
      <w:i/>
      <w:iCs/>
      <w:color w:val="auto"/>
    </w:rPr>
  </w:style>
  <w:style w:type="paragraph" w:styleId="IntenseQuote">
    <w:name w:val="Intense Quote"/>
    <w:basedOn w:val="Normal"/>
    <w:next w:val="Normal"/>
    <w:link w:val="IntenseQuoteChar"/>
    <w:uiPriority w:val="30"/>
    <w:qFormat/>
    <w:rsid w:val="00AB5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8F0"/>
    <w:rPr>
      <w:smallCaps/>
      <w:color w:val="auto"/>
      <w:u w:val="single"/>
    </w:rPr>
  </w:style>
  <w:style w:type="character" w:styleId="IntenseReference">
    <w:name w:val="Intense Reference"/>
    <w:basedOn w:val="DefaultParagraphFont"/>
    <w:uiPriority w:val="32"/>
    <w:qFormat/>
    <w:rsid w:val="00AB58F0"/>
    <w:rPr>
      <w:b/>
      <w:bCs/>
      <w:smallCaps/>
      <w:color w:val="auto"/>
      <w:spacing w:val="5"/>
      <w:u w:val="single"/>
    </w:rPr>
  </w:style>
  <w:style w:type="paragraph" w:customStyle="1" w:styleId="2ColumnHeading">
    <w:name w:val="2Column Heading"/>
    <w:basedOn w:val="BodyText"/>
    <w:qFormat/>
    <w:rsid w:val="00AB58F0"/>
    <w:pPr>
      <w:spacing w:after="60"/>
      <w:ind w:left="-2268"/>
    </w:pPr>
    <w:rPr>
      <w:b/>
    </w:rPr>
  </w:style>
  <w:style w:type="paragraph" w:customStyle="1" w:styleId="Heading1TOC">
    <w:name w:val="Heading1 TOC"/>
    <w:basedOn w:val="Normal"/>
    <w:qFormat/>
    <w:rsid w:val="00AB58F0"/>
    <w:pPr>
      <w:spacing w:before="240" w:after="120"/>
    </w:pPr>
    <w:rPr>
      <w:rFonts w:ascii="Times New Roman" w:hAnsi="Times New Roman"/>
      <w:b/>
      <w:sz w:val="32"/>
    </w:rPr>
  </w:style>
  <w:style w:type="paragraph" w:customStyle="1" w:styleId="Heading2TOC">
    <w:name w:val="Heading2 TOC"/>
    <w:basedOn w:val="Normal"/>
    <w:qFormat/>
    <w:rsid w:val="00AB58F0"/>
    <w:pPr>
      <w:spacing w:before="240" w:after="60"/>
    </w:pPr>
    <w:rPr>
      <w:rFonts w:ascii="Times New Roman" w:hAnsi="Times New Roman"/>
      <w:b/>
      <w:sz w:val="28"/>
    </w:rPr>
  </w:style>
  <w:style w:type="character" w:customStyle="1" w:styleId="Underline">
    <w:name w:val="Underline"/>
    <w:basedOn w:val="DefaultParagraphFont"/>
    <w:qFormat/>
    <w:rsid w:val="00AB58F0"/>
    <w:rPr>
      <w:u w:val="single"/>
    </w:rPr>
  </w:style>
  <w:style w:type="character" w:customStyle="1" w:styleId="BoldandItalics">
    <w:name w:val="Bold and Italics"/>
    <w:qFormat/>
    <w:rsid w:val="00AB58F0"/>
    <w:rPr>
      <w:b/>
      <w:i/>
      <w:u w:val="none"/>
    </w:rPr>
  </w:style>
  <w:style w:type="paragraph" w:styleId="BalloonText">
    <w:name w:val="Balloon Text"/>
    <w:basedOn w:val="Normal"/>
    <w:link w:val="BalloonTextChar"/>
    <w:rsid w:val="00AB58F0"/>
    <w:rPr>
      <w:rFonts w:ascii="Tahoma" w:hAnsi="Tahoma" w:cs="Tahoma"/>
      <w:sz w:val="16"/>
      <w:szCs w:val="16"/>
    </w:rPr>
  </w:style>
  <w:style w:type="character" w:customStyle="1" w:styleId="BalloonTextChar">
    <w:name w:val="Balloon Text Char"/>
    <w:basedOn w:val="DefaultParagraphFont"/>
    <w:link w:val="BalloonText"/>
    <w:rsid w:val="00AB5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8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8F0"/>
    <w:rPr>
      <w:b/>
      <w:color w:val="660033"/>
      <w:spacing w:val="0"/>
    </w:rPr>
  </w:style>
  <w:style w:type="paragraph" w:customStyle="1" w:styleId="Nameditemlist">
    <w:name w:val="Named item list"/>
    <w:basedOn w:val="BodyText"/>
    <w:qFormat/>
    <w:rsid w:val="00AB58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4238</Characters>
  <Application>Microsoft Office Word</Application>
  <DocSecurity>0</DocSecurity>
  <Lines>143</Lines>
  <Paragraphs>61</Paragraphs>
  <ScaleCrop>false</ScaleCrop>
  <Company>Author-it Software Corporation Ltd.</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MEA241C Perform aircraft weight and balance calculations as a result of modifications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2012-10-05T16:38:00Z</dcterms:created>
  <dcterms:modified xsi:type="dcterms:W3CDTF">2012-10-05T16:38:00Z</dcterms:modified>
</cp:coreProperties>
</file>