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62FB" w:rsidP="005C62FB">
      <w:pPr>
        <w:pStyle w:val="Title"/>
      </w:pPr>
      <w:bookmarkStart w:id="0" w:name="_GoBack"/>
      <w:bookmarkEnd w:id="0"/>
      <w:r>
        <w:fldChar w:fldCharType="begin"/>
      </w:r>
      <w:r>
        <w:instrText xml:space="preserve"> TITLE   \* MERGEFORMAT </w:instrText>
      </w:r>
      <w:r>
        <w:fldChar w:fldCharType="separate"/>
      </w:r>
      <w:r>
        <w:t>MEA231C Inspect, test and troubleshoot rotary wing aircraft automatic flight control systems and components</w:t>
      </w:r>
      <w:r>
        <w:fldChar w:fldCharType="end"/>
      </w:r>
    </w:p>
    <w:p w:rsidR="005C62FB" w:rsidP="005C62FB">
      <w:pPr>
        <w:pStyle w:val="Version"/>
        <w:sectPr w:rsidSect="003607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0733" w:rsidP="00360733">
      <w:pPr>
        <w:pStyle w:val="SuperHeading"/>
      </w:pPr>
      <w:r w:rsidRPr="00360733">
        <w:t>MEA231C Inspect, test and troubleshoot rotary wing aircraft automatic flight control systems and components</w:t>
      </w:r>
    </w:p>
    <w:p w:rsidR="00000000" w:rsidRPr="00360733" w:rsidP="00360733">
      <w:pPr>
        <w:pStyle w:val="Heading1"/>
      </w:pPr>
      <w:bookmarkStart w:id="1" w:name="O_387162"/>
      <w:bookmarkEnd w:id="1"/>
      <w:r w:rsidRPr="00360733">
        <w:t>Modification History</w:t>
      </w:r>
    </w:p>
    <w:p w:rsidR="00000000" w:rsidRPr="00360733" w:rsidP="00360733">
      <w:pPr>
        <w:pStyle w:val="BodyText"/>
      </w:pPr>
      <w:r w:rsidRPr="00360733">
        <w:t xml:space="preserve">Knowledge statements </w:t>
      </w:r>
      <w:r w:rsidRPr="00360733">
        <w:t>expanded - equivalent to previous unit.</w:t>
      </w:r>
    </w:p>
    <w:p w:rsidR="00000000" w:rsidRPr="00360733" w:rsidP="00360733">
      <w:pPr>
        <w:pStyle w:val="AllowPageBreak"/>
      </w:pPr>
    </w:p>
    <w:p w:rsidR="00000000" w:rsidRPr="00360733" w:rsidP="00360733">
      <w:pPr>
        <w:pStyle w:val="Heading1"/>
      </w:pPr>
      <w:bookmarkStart w:id="2" w:name="O_387163"/>
      <w:bookmarkEnd w:id="2"/>
      <w:r w:rsidRPr="00360733">
        <w:t>Unit Descriptor</w:t>
      </w:r>
    </w:p>
    <w:p w:rsidR="00000000" w:rsidRPr="00360733" w:rsidP="00360733">
      <w:pPr>
        <w:pStyle w:val="BodyText"/>
      </w:pPr>
      <w:r w:rsidRPr="00360733">
        <w:t>This unit of competency is part of the Avionic Certificate IV (Aircraft Maintenance Stream) training pathway and is an alternative unit to MEA225C Inspect fixed wing aircraft automati</w:t>
      </w:r>
      <w:r w:rsidRPr="00360733">
        <w:t>c flight control systems and components and MEA230C Test and troubleshoot fixed wing aircraft automatic flight control systems and components. It covers the competencies required to inspect, test and troubleshoot automatic flight control systems and compon</w:t>
      </w:r>
      <w:r w:rsidRPr="00360733">
        <w:t xml:space="preserve">ents fitted to rotary wing aircraft. The unit is used in workplaces that operate under the airworthiness regulatory systems of the ADF and CASA. </w:t>
      </w:r>
    </w:p>
    <w:p w:rsidR="00000000" w:rsidRPr="00360733" w:rsidP="00360733">
      <w:pPr>
        <w:pStyle w:val="BodyText"/>
      </w:pPr>
      <w:r w:rsidRPr="00360733">
        <w:t xml:space="preserve">Where a CASA licensing outcome is sought this unit forms part of the CASA requirement for the granting of the </w:t>
      </w:r>
      <w:r w:rsidRPr="00360733">
        <w:t>B2 maintenance certification licence under CASR Part 66, in accordance with the licensing provisions in Section 3, Assessment Guidelines.</w:t>
      </w:r>
    </w:p>
    <w:p w:rsidR="00000000" w:rsidRPr="00360733" w:rsidP="00360733">
      <w:pPr>
        <w:pStyle w:val="AllowPageBreak"/>
      </w:pPr>
    </w:p>
    <w:p w:rsidR="00000000" w:rsidRPr="00360733" w:rsidP="00360733">
      <w:pPr>
        <w:pStyle w:val="Heading1"/>
      </w:pPr>
      <w:bookmarkStart w:id="3" w:name="O_387164"/>
      <w:bookmarkEnd w:id="3"/>
      <w:r w:rsidRPr="00360733">
        <w:t>Application of the Unit</w:t>
      </w:r>
    </w:p>
    <w:p w:rsidR="00000000" w:rsidRPr="00360733" w:rsidP="00360733">
      <w:pPr>
        <w:pStyle w:val="BodyText"/>
      </w:pPr>
      <w:r w:rsidRPr="00360733">
        <w:t>This unit requires application of hand skills and the use of system/component</w:t>
      </w:r>
      <w:r w:rsidRPr="00360733">
        <w:t xml:space="preserve"> knowledge and applicable maintenance publications and test equipment to inspect, test and troubleshoot rotary wing automatic flight control systems and components.</w:t>
      </w:r>
    </w:p>
    <w:p w:rsidR="00000000" w:rsidRPr="00360733" w:rsidP="00360733">
      <w:pPr>
        <w:pStyle w:val="BodyText"/>
      </w:pPr>
      <w:r w:rsidRPr="00360733">
        <w:t>Applications include rotary wing aircraft that have automatic flight control systems.</w:t>
      </w:r>
    </w:p>
    <w:p w:rsidR="00000000" w:rsidRPr="00360733" w:rsidP="00360733">
      <w:pPr>
        <w:pStyle w:val="AllowPageBreak"/>
      </w:pPr>
    </w:p>
    <w:p w:rsidR="00000000" w:rsidRPr="00360733" w:rsidP="00360733">
      <w:pPr>
        <w:pStyle w:val="Heading1"/>
      </w:pPr>
      <w:bookmarkStart w:id="4" w:name="O_387165"/>
      <w:bookmarkEnd w:id="4"/>
      <w:r w:rsidRPr="00360733">
        <w:t>Licensing/Regulatory Information</w:t>
      </w:r>
    </w:p>
    <w:p w:rsidR="00000000" w:rsidRPr="00360733" w:rsidP="00360733">
      <w:pPr>
        <w:pStyle w:val="BodyText"/>
      </w:pPr>
      <w:r w:rsidRPr="00360733">
        <w:t>Refer to unit descriptor</w:t>
      </w:r>
    </w:p>
    <w:p w:rsidR="00000000" w:rsidRPr="00360733" w:rsidP="00360733">
      <w:pPr>
        <w:pStyle w:val="AllowPageBreak"/>
      </w:pPr>
    </w:p>
    <w:p w:rsidR="00000000" w:rsidRPr="00360733" w:rsidP="00360733">
      <w:pPr>
        <w:pStyle w:val="Heading1"/>
      </w:pPr>
      <w:bookmarkStart w:id="5" w:name="O_387166"/>
      <w:bookmarkEnd w:id="5"/>
      <w:r w:rsidRPr="00360733">
        <w:t>Pre-Requisites</w:t>
      </w:r>
    </w:p>
    <w:tbl>
      <w:tblPr>
        <w:tblW w:w="0" w:type="auto"/>
        <w:tblLayout w:type="fixed"/>
        <w:tblCellMar>
          <w:left w:w="62" w:type="dxa"/>
          <w:right w:w="62" w:type="dxa"/>
        </w:tblCellMar>
        <w:tblLook w:val="0000"/>
      </w:tblPr>
      <w:tblGrid>
        <w:gridCol w:w="1392"/>
        <w:gridCol w:w="7248"/>
      </w:tblGrid>
      <w:tr w:rsidTr="00360733">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MEA207C</w:t>
            </w:r>
          </w:p>
        </w:tc>
        <w:tc>
          <w:tcPr>
            <w:tcW w:w="7248" w:type="dxa"/>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Remove and install aircraft electronic system components</w:t>
            </w:r>
          </w:p>
        </w:tc>
      </w:tr>
      <w:tr w:rsidTr="00360733">
        <w:tblPrEx>
          <w:tblW w:w="0" w:type="auto"/>
          <w:tblLayout w:type="fixed"/>
          <w:tblCellMar>
            <w:left w:w="62" w:type="dxa"/>
            <w:right w:w="62" w:type="dxa"/>
          </w:tblCellMar>
          <w:tblLook w:val="0000"/>
        </w:tblPrEx>
        <w:tc>
          <w:tcPr>
            <w:tcW w:w="1392" w:type="dxa"/>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MEA246C</w:t>
            </w:r>
          </w:p>
        </w:tc>
        <w:tc>
          <w:tcPr>
            <w:tcW w:w="7248" w:type="dxa"/>
            <w:tcBorders>
              <w:top w:val="nil"/>
              <w:left w:val="nil"/>
              <w:bottom w:val="nil"/>
              <w:right w:val="nil"/>
            </w:tcBorders>
            <w:tcMar>
              <w:top w:w="0" w:type="dxa"/>
              <w:left w:w="62" w:type="dxa"/>
              <w:bottom w:w="0" w:type="dxa"/>
              <w:right w:w="62" w:type="dxa"/>
            </w:tcMar>
          </w:tcPr>
          <w:p w:rsidR="00000000" w:rsidRPr="00360733" w:rsidP="00360733">
            <w:pPr>
              <w:pStyle w:val="BodyText"/>
            </w:pPr>
            <w:r w:rsidRPr="00360733">
              <w:t>Fabricate and/or repair aircraft electrical components or parts</w:t>
            </w: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6" w:name="O_387167"/>
      <w:bookmarkEnd w:id="6"/>
      <w:r w:rsidRPr="00360733">
        <w:t>Employability Skills Information</w:t>
      </w:r>
    </w:p>
    <w:p w:rsidR="00000000" w:rsidRPr="00360733" w:rsidP="00360733">
      <w:pPr>
        <w:pStyle w:val="BodyText"/>
      </w:pPr>
      <w:r w:rsidRPr="00360733">
        <w:t>This unit contains employability skills.</w:t>
      </w:r>
    </w:p>
    <w:p w:rsidR="00000000" w:rsidRPr="00360733" w:rsidP="00360733">
      <w:pPr>
        <w:pStyle w:val="AllowPageBreak"/>
      </w:pPr>
    </w:p>
    <w:p w:rsidR="00000000" w:rsidRPr="00360733" w:rsidP="00360733">
      <w:pPr>
        <w:pStyle w:val="Heading1"/>
      </w:pPr>
      <w:bookmarkStart w:id="7" w:name="O_387168"/>
      <w:bookmarkEnd w:id="7"/>
      <w:r w:rsidRPr="00360733">
        <w:t>Elements and Performance Criteria Pre-Content</w:t>
      </w:r>
    </w:p>
    <w:tbl>
      <w:tblPr>
        <w:tblW w:w="9462" w:type="dxa"/>
        <w:tblLayout w:type="fixed"/>
        <w:tblCellMar>
          <w:left w:w="62" w:type="dxa"/>
          <w:right w:w="62" w:type="dxa"/>
        </w:tblCellMar>
        <w:tblLook w:val="0000"/>
      </w:tblPr>
      <w:tblGrid>
        <w:gridCol w:w="2700"/>
        <w:gridCol w:w="6762"/>
      </w:tblGrid>
      <w:tr w:rsidTr="00360733">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r w:rsidRPr="00360733">
              <w:t>Performance criteria describe the performance</w:t>
            </w:r>
            <w:r w:rsidRPr="00360733">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360733">
              <w:t>de.</w:t>
            </w: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8" w:name="O_387169"/>
      <w:bookmarkEnd w:id="8"/>
      <w:r w:rsidRPr="00360733">
        <w:t>Elements and Performance Criteria</w:t>
      </w:r>
    </w:p>
    <w:tbl>
      <w:tblPr>
        <w:tblW w:w="0" w:type="auto"/>
        <w:tblCellMar>
          <w:left w:w="62" w:type="dxa"/>
          <w:right w:w="62" w:type="dxa"/>
        </w:tblCellMar>
        <w:tblLook w:val="0000"/>
      </w:tblPr>
      <w:tblGrid>
        <w:gridCol w:w="391"/>
        <w:gridCol w:w="2383"/>
        <w:gridCol w:w="513"/>
        <w:gridCol w:w="5909"/>
      </w:tblGrid>
      <w:tr w:rsidTr="005C62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1</w:t>
            </w:r>
          </w:p>
        </w:tc>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Inspect automatic flight control system and components</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1.1</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Isolation tags are checked and aircraft configured for safe system inspection and operation in ac</w:t>
            </w:r>
            <w:r w:rsidRPr="00360733">
              <w:t>cordance with the applicable maintenance manual</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60733" w:rsidP="00360733">
            <w:pPr>
              <w:pStyle w:val="BodyText"/>
            </w:pPr>
            <w:r w:rsidRPr="00360733">
              <w:t>1.2</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rPr>
                <w:rStyle w:val="BoldandItalics"/>
              </w:rPr>
              <w:t>Automatic flight control system</w:t>
            </w:r>
            <w:r w:rsidRPr="00360733">
              <w:t xml:space="preserve"> is visually or physically checked for external signs of defects in accordance with applicable maintenance manual</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1.3</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Defects are correctly identified and reported</w:t>
            </w:r>
          </w:p>
        </w:tc>
      </w:tr>
      <w:tr w:rsidTr="005C62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2</w:t>
            </w:r>
          </w:p>
        </w:tc>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Test/adjust automatic flight control system</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2.1</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Aircraft and system are prepared, in accordance with applicable maintenance manual, for the application of power/system operation</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2.2</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Automatic flight control system is functionally tested, in accordance w</w:t>
            </w:r>
            <w:r w:rsidRPr="00360733">
              <w:t>ith maintenance manual, for evidence of serviceability or malfunction</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2.3</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System calibration or adjustments are performed in accordance with maintenance manual, as appropriate</w:t>
            </w:r>
          </w:p>
        </w:tc>
      </w:tr>
      <w:tr w:rsidTr="005C62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3</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Prepare for troubleshooting</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3.1</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Relevant maintenance documentation and modification status, including system defect reports, where relevant, are used to identify an unserviceability</w:t>
            </w:r>
          </w:p>
        </w:tc>
      </w:tr>
      <w:tr w:rsidTr="005C62FB">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w:t>
            </w:r>
          </w:p>
        </w:tc>
        <w:tc>
          <w:tcPr>
            <w:tcW w:w="0" w:type="auto"/>
            <w:vMerge w:val="restart"/>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Troubleshoot automatic flight control system</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4.1</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Available information from maintenance documents and i</w:t>
            </w:r>
            <w:r w:rsidRPr="00360733">
              <w:t>nspection and test results is used, where necessary, to assist in fault determination</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4.2</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 xml:space="preserve">Maintenance manual fault diagnosis guides and logic processes are used to ensure efficient and accurate </w:t>
            </w:r>
            <w:r w:rsidRPr="00360733">
              <w:rPr>
                <w:rStyle w:val="BoldandItalics"/>
              </w:rPr>
              <w:t>troubleshooting</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4.3</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Specialist advice is obtained, where required, to assist with the troubleshooting process</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4.4</w:t>
            </w: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Automatic flight control system faults are located and the causes of the faults are clearly identified and correctly recorded in maintenance documentation, whe</w:t>
            </w:r>
            <w:r w:rsidRPr="00360733">
              <w:t>re required</w:t>
            </w:r>
          </w:p>
        </w:tc>
      </w:tr>
      <w:tr w:rsidTr="005C62FB">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360733">
            <w:pPr>
              <w:pStyle w:val="BodyText"/>
              <w:rPr>
                <w:lang w:val="en-NZ"/>
              </w:rPr>
            </w:pPr>
            <w:r w:rsidRPr="00360733">
              <w:t>4.5</w:t>
            </w:r>
          </w:p>
        </w:tc>
        <w:tc>
          <w:tcPr>
            <w:tcW w:w="0" w:type="auto"/>
            <w:tcBorders>
              <w:top w:val="nil"/>
              <w:left w:val="nil"/>
              <w:bottom w:val="nil"/>
              <w:right w:val="nil"/>
            </w:tcBorders>
            <w:tcMar>
              <w:top w:w="0" w:type="dxa"/>
              <w:left w:w="62" w:type="dxa"/>
              <w:bottom w:w="0" w:type="dxa"/>
              <w:right w:w="62" w:type="dxa"/>
            </w:tcMar>
          </w:tcPr>
          <w:p w:rsidR="00000000" w:rsidRPr="00360733" w:rsidP="00360733">
            <w:pPr>
              <w:pStyle w:val="BodyText"/>
            </w:pPr>
            <w:r w:rsidRPr="00360733">
              <w:t>Rectification requirements are determined</w:t>
            </w: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9" w:name="O_387170"/>
      <w:bookmarkEnd w:id="9"/>
      <w:r w:rsidRPr="00360733">
        <w:t>Required Skills and Knowledge</w:t>
      </w:r>
    </w:p>
    <w:tbl>
      <w:tblPr>
        <w:tblW w:w="0" w:type="auto"/>
        <w:tblCellMar>
          <w:left w:w="62" w:type="dxa"/>
          <w:right w:w="62" w:type="dxa"/>
        </w:tblCellMar>
        <w:tblLook w:val="0000"/>
      </w:tblPr>
      <w:tblGrid>
        <w:gridCol w:w="9196"/>
      </w:tblGrid>
      <w:tr w:rsidTr="005C62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60733" w:rsidP="00360733">
            <w:pPr>
              <w:pStyle w:val="BodyText"/>
            </w:pPr>
            <w:r w:rsidRPr="00360733">
              <w:t>Look for evidence that confirms knowledge of:</w:t>
            </w:r>
          </w:p>
          <w:p w:rsidR="00000000" w:rsidRPr="00360733" w:rsidP="00360733">
            <w:pPr>
              <w:pStyle w:val="ListBullet"/>
            </w:pPr>
            <w:r w:rsidRPr="00360733">
              <w:t>component attachment methods</w:t>
            </w:r>
          </w:p>
          <w:p w:rsidR="00000000" w:rsidRPr="00360733" w:rsidP="00360733">
            <w:pPr>
              <w:pStyle w:val="ListBullet"/>
            </w:pPr>
            <w:r w:rsidRPr="00360733">
              <w:t>explaining the basic layout (block diagram level), function and operation of:</w:t>
            </w:r>
          </w:p>
          <w:p w:rsidR="00000000" w:rsidRPr="00360733" w:rsidP="00360733">
            <w:pPr>
              <w:pStyle w:val="ListBullet2"/>
            </w:pPr>
            <w:r w:rsidRPr="00360733">
              <w:t>flight director components and interface</w:t>
            </w:r>
          </w:p>
          <w:p w:rsidR="00000000" w:rsidRPr="00360733" w:rsidP="00360733">
            <w:pPr>
              <w:pStyle w:val="ListBullet2"/>
            </w:pPr>
            <w:r w:rsidRPr="00360733">
              <w:t>flight control components and interface</w:t>
            </w:r>
          </w:p>
          <w:p w:rsidR="00000000" w:rsidRPr="00360733" w:rsidP="00360733">
            <w:pPr>
              <w:pStyle w:val="ListBullet2"/>
            </w:pPr>
            <w:r w:rsidRPr="00360733">
              <w:t>flight data recorders and interface</w:t>
            </w:r>
          </w:p>
          <w:p w:rsidR="00000000" w:rsidRPr="00360733" w:rsidP="00360733">
            <w:pPr>
              <w:pStyle w:val="ListBullet"/>
            </w:pPr>
            <w:r w:rsidRPr="00360733">
              <w:t>explaining basic principles/functions relating to the above systems and associated with:</w:t>
            </w:r>
          </w:p>
          <w:p w:rsidR="00000000" w:rsidRPr="00360733" w:rsidP="00360733">
            <w:pPr>
              <w:pStyle w:val="ListBullet2"/>
            </w:pPr>
            <w:r w:rsidRPr="00360733">
              <w:t>basic AC and DC circuit theory</w:t>
            </w:r>
          </w:p>
          <w:p w:rsidR="00000000" w:rsidRPr="00360733" w:rsidP="00360733">
            <w:pPr>
              <w:pStyle w:val="ListBullet2"/>
            </w:pPr>
            <w:r w:rsidRPr="00360733">
              <w:t>digital fundamentals</w:t>
            </w:r>
          </w:p>
          <w:p w:rsidR="00000000" w:rsidRPr="00360733" w:rsidP="00360733">
            <w:pPr>
              <w:pStyle w:val="ListBullet2"/>
            </w:pPr>
            <w:r w:rsidRPr="00360733">
              <w:t>analogue fundamentals</w:t>
            </w:r>
          </w:p>
          <w:p w:rsidR="00000000" w:rsidRPr="00360733" w:rsidP="00360733">
            <w:pPr>
              <w:pStyle w:val="ListBullet2"/>
            </w:pPr>
            <w:r w:rsidRPr="00360733">
              <w:t>rotary wing flight theory</w:t>
            </w:r>
          </w:p>
          <w:p w:rsidR="00000000" w:rsidRPr="00360733" w:rsidP="00360733">
            <w:pPr>
              <w:pStyle w:val="ListBullet2"/>
            </w:pPr>
            <w:r w:rsidRPr="00360733">
              <w:t>inner and outer loop control</w:t>
            </w:r>
          </w:p>
          <w:p w:rsidR="00000000" w:rsidRPr="00360733" w:rsidP="00360733">
            <w:pPr>
              <w:pStyle w:val="ListBullet2"/>
            </w:pPr>
            <w:r w:rsidRPr="00360733">
              <w:t>rotary wing flight control system (me</w:t>
            </w:r>
            <w:r w:rsidRPr="00360733">
              <w:t>chanical, hydraulic and electro-mechanical types, trim and stabilisation)</w:t>
            </w:r>
          </w:p>
          <w:p w:rsidR="00000000" w:rsidRPr="00360733" w:rsidP="00360733">
            <w:pPr>
              <w:pStyle w:val="ListBullet2"/>
            </w:pPr>
            <w:r w:rsidRPr="00360733">
              <w:t>flight control modes/channels</w:t>
            </w:r>
          </w:p>
          <w:p w:rsidR="00000000" w:rsidRPr="00360733" w:rsidP="00360733">
            <w:pPr>
              <w:pStyle w:val="ListBullet"/>
            </w:pPr>
            <w:r w:rsidRPr="00360733">
              <w:t xml:space="preserve">OHS requirements </w:t>
            </w:r>
          </w:p>
          <w:p w:rsidR="00000000" w:rsidRPr="00360733" w:rsidP="00360733">
            <w:pPr>
              <w:pStyle w:val="ListBullet"/>
            </w:pPr>
            <w:r w:rsidRPr="00360733">
              <w:t>system and component maintenance requirements and troubleshooting procedures</w:t>
            </w:r>
          </w:p>
          <w:p w:rsidR="00000000" w:rsidRPr="00360733" w:rsidP="00360733">
            <w:pPr>
              <w:pStyle w:val="ListBullet"/>
            </w:pPr>
            <w:r w:rsidRPr="00360733">
              <w:t>relevant maintenance manuals</w:t>
            </w:r>
          </w:p>
          <w:p w:rsidR="00000000" w:rsidRPr="00360733" w:rsidP="00360733">
            <w:pPr>
              <w:pStyle w:val="ListBullet"/>
            </w:pPr>
            <w:r w:rsidRPr="00360733">
              <w:t>relevant regulatory requirem</w:t>
            </w:r>
            <w:r w:rsidRPr="00360733">
              <w:t>ents and standard procedures</w:t>
            </w:r>
          </w:p>
          <w:p w:rsidR="00000000" w:rsidRPr="00360733" w:rsidP="00360733">
            <w:pPr>
              <w:pStyle w:val="BodyText"/>
            </w:pPr>
            <w:r w:rsidRPr="00360733">
              <w:t>Look for evidence that confirms skills in:</w:t>
            </w:r>
          </w:p>
          <w:p w:rsidR="00000000" w:rsidRPr="00360733" w:rsidP="00360733">
            <w:pPr>
              <w:pStyle w:val="ListBullet"/>
            </w:pPr>
            <w:r w:rsidRPr="00360733">
              <w:t xml:space="preserve">applying relevant OHS practices </w:t>
            </w:r>
          </w:p>
          <w:p w:rsidR="00000000" w:rsidRPr="00360733" w:rsidP="00360733">
            <w:pPr>
              <w:pStyle w:val="ListBullet"/>
            </w:pPr>
            <w:r w:rsidRPr="00360733">
              <w:t>using approved maintenance documentation and aircraft publications relating to the automatic flight control and data system being maintained</w:t>
            </w:r>
          </w:p>
          <w:p w:rsidR="00000000" w:rsidRPr="00360733" w:rsidP="00360733">
            <w:pPr>
              <w:pStyle w:val="ListBullet"/>
            </w:pPr>
            <w:r w:rsidRPr="00360733">
              <w:t>recognition of system and component defects/external damage, correct installation, connection of plugs, terminations, and attaching hardware (including cabling/harnesses) and security in:</w:t>
            </w:r>
          </w:p>
          <w:p w:rsidR="00000000" w:rsidRPr="00360733" w:rsidP="00360733">
            <w:pPr>
              <w:pStyle w:val="ListBullet2"/>
            </w:pPr>
            <w:r w:rsidRPr="00360733">
              <w:t>flight director components and interface</w:t>
            </w:r>
          </w:p>
          <w:p w:rsidR="00000000" w:rsidRPr="00360733" w:rsidP="00360733">
            <w:pPr>
              <w:pStyle w:val="ListBullet2"/>
            </w:pPr>
            <w:r w:rsidRPr="00360733">
              <w:t xml:space="preserve">flight control components </w:t>
            </w:r>
            <w:r w:rsidRPr="00360733">
              <w:t>and interface</w:t>
            </w:r>
          </w:p>
          <w:p w:rsidR="00000000" w:rsidRPr="00360733" w:rsidP="00360733">
            <w:pPr>
              <w:pStyle w:val="ListBullet2"/>
            </w:pPr>
            <w:r w:rsidRPr="00360733">
              <w:t>flight data recorders and interface</w:t>
            </w:r>
          </w:p>
          <w:p w:rsidR="00000000" w:rsidRPr="00360733" w:rsidP="00360733">
            <w:pPr>
              <w:pStyle w:val="ListBullet"/>
            </w:pPr>
            <w:r w:rsidRPr="00360733">
              <w:t>applying logic processes, taking and interpreting system measurements, using test equipment and appropriate wiring diagrams and manuals to accurately and effectively isolate malfunctions in the above system</w:t>
            </w:r>
            <w:r w:rsidRPr="00360733">
              <w:t>s</w:t>
            </w:r>
          </w:p>
          <w:p w:rsidR="00000000" w:rsidRPr="00360733" w:rsidP="00360733">
            <w:pPr>
              <w:pStyle w:val="ListBullet"/>
            </w:pPr>
            <w:r w:rsidRPr="00360733">
              <w:t>testing systems to isolate system malfunctions and assess post-maintenance serviceability</w:t>
            </w: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10" w:name="O_387171"/>
      <w:bookmarkEnd w:id="10"/>
      <w:r w:rsidRPr="00360733">
        <w:t>Evidence Guide</w:t>
      </w:r>
    </w:p>
    <w:tbl>
      <w:tblPr>
        <w:tblW w:w="9462" w:type="dxa"/>
        <w:tblLayout w:type="fixed"/>
        <w:tblCellMar>
          <w:left w:w="62" w:type="dxa"/>
          <w:right w:w="62" w:type="dxa"/>
        </w:tblCellMar>
        <w:tblLook w:val="0000"/>
      </w:tblPr>
      <w:tblGrid>
        <w:gridCol w:w="3800"/>
        <w:gridCol w:w="5662"/>
      </w:tblGrid>
      <w:tr w:rsidTr="0036073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The evidence guide provides advice on assessment and must be read in conjunction with the performance criteria, required skills and knowledge, range statement and the Assessment Guidelines for the Training Package.</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A person who dem</w:t>
            </w:r>
            <w:r w:rsidRPr="00360733">
              <w:t>onstrates competency in this unit must be able to inspect, test and troubleshoot rotary wing automatic flight control systems and components while observing all relevant safety precautions.</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Critical aspects for assessment and evidence required to demonstr</w:t>
            </w:r>
            <w:r w:rsidRPr="00360733">
              <w:rPr>
                <w:rStyle w:val="SpecialBold"/>
              </w:rPr>
              <w:t>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r w:rsidRPr="00360733">
              <w:t>The underlying skills inherent in this unit should be transferable across a range of inspection, testing and troubleshooting applications (including the timely involvement of supervisors or other trades) associated with rotary w</w:t>
            </w:r>
            <w:r w:rsidRPr="00360733">
              <w:t>ing aircraft automatic flight control systems and components. It is essential that system testing procedures, cleanliness requirements and safety precautions applicable to the system being maintained are fully observed, understood and complied with. Abilit</w:t>
            </w:r>
            <w:r w:rsidRPr="00360733">
              <w:t>y to interpret inspection procedures and specifications (allowable limits) and apply them in practice is critical.</w:t>
            </w:r>
          </w:p>
          <w:p w:rsidR="00000000" w:rsidRPr="00360733" w:rsidP="00360733">
            <w:pPr>
              <w:pStyle w:val="BodyText"/>
            </w:pPr>
            <w:r w:rsidRPr="00360733">
              <w:t>Evidence of transferability of skills and knowledge related to inspection, testing and troubleshooting is essential. This is to be demonstrat</w:t>
            </w:r>
            <w:r w:rsidRPr="00360733">
              <w:t xml:space="preserve">ed through application across a range of rotary wing automatic flight control systems and components listed in the Range Statement. The application of testing procedures should clearly indicate knowledge of system operation, the relationship of individual </w:t>
            </w:r>
            <w:r w:rsidRPr="00360733">
              <w:t>components and the links with other systems (if applicable) within the limits of the aircraft/system fault-finding guide before undertaking any action. The work plan should take account of applicable safety and quality requirements in accordance with the i</w:t>
            </w:r>
            <w:r w:rsidRPr="00360733">
              <w:t>ndustry and regulatory standards.</w:t>
            </w:r>
          </w:p>
          <w:p w:rsidR="00000000" w:rsidP="00360733">
            <w:pPr>
              <w:pStyle w:val="BodyText"/>
              <w:rPr>
                <w:lang w:val="en-NZ"/>
              </w:rPr>
            </w:pPr>
            <w:r w:rsidRPr="00360733">
              <w:t>A person cannot be assessed as competent until it can be demonstrated to the satisfaction of the workplace assessor that the relevant elements of the unit of competency are being achieved under routine supervision on at le</w:t>
            </w:r>
            <w:r w:rsidRPr="00360733">
              <w:t>ast one item from each of Groups 1 to 3 listed in the Range Statement. This shall be established via the records in the Log of Industrial Experience and Achievement or, where appropriate, an equivalent Industry Evidence Guide.</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Context of and specific reso</w:t>
            </w:r>
            <w:r w:rsidRPr="00360733">
              <w:rPr>
                <w:rStyle w:val="SpecialBold"/>
              </w:rPr>
              <w:t>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Competency should be assessed in the workplace or simulated workplace using tools and equipment specified in the maintenance manuals. It is also expected that general and special purpose tools, test and ground support equipment would b</w:t>
            </w:r>
            <w:r w:rsidRPr="00360733">
              <w:t>e used where appropriate.</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11" w:name="O_387172"/>
      <w:bookmarkEnd w:id="11"/>
      <w:r w:rsidRPr="00360733">
        <w:t>Range Statement</w:t>
      </w:r>
    </w:p>
    <w:tbl>
      <w:tblPr>
        <w:tblW w:w="9462" w:type="dxa"/>
        <w:tblLayout w:type="fixed"/>
        <w:tblCellMar>
          <w:left w:w="62" w:type="dxa"/>
          <w:right w:w="62" w:type="dxa"/>
        </w:tblCellMar>
        <w:tblLook w:val="0000"/>
      </w:tblPr>
      <w:tblGrid>
        <w:gridCol w:w="3800"/>
        <w:gridCol w:w="5662"/>
      </w:tblGrid>
      <w:tr w:rsidTr="00360733">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The range statement relates to the unit of competency as a whole. It allows for different work environments and situations that may affect performance. Bold italicised wording, if used in the performance criteria, is detailed below. Essential operating con</w:t>
            </w:r>
            <w:r w:rsidRPr="00360733">
              <w:t>ditions that may be present with training and assessment (depending on the work situation, needs of the candidate, accessibility of the item, and local industry and regional contexts) may also be included.</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Note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 xml:space="preserve">Range statements listed below are numbered </w:t>
            </w:r>
            <w:r w:rsidRPr="00360733">
              <w:t>to facilitate specification of the assessment requirements included in the Evidence Guide</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Automatic flight control system</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r w:rsidRPr="00360733">
              <w:t>Automatic flight control system may include:</w:t>
            </w:r>
          </w:p>
          <w:p w:rsidR="00000000" w:rsidRPr="00360733" w:rsidP="00360733">
            <w:pPr>
              <w:pStyle w:val="BodyText"/>
            </w:pPr>
            <w:r w:rsidRPr="00360733">
              <w:t>1.</w:t>
            </w:r>
            <w:r w:rsidRPr="00360733">
              <w:tab/>
              <w:t>Flight director –</w:t>
            </w:r>
            <w:r w:rsidRPr="00360733">
              <w:t xml:space="preserve"> includes indicators, computers, control boxes and interfaces with other systems</w:t>
            </w:r>
          </w:p>
          <w:p w:rsidR="00000000" w:rsidRPr="00360733" w:rsidP="00360733">
            <w:pPr>
              <w:pStyle w:val="BodyText"/>
            </w:pPr>
            <w:r w:rsidRPr="00360733">
              <w:t>2.</w:t>
            </w:r>
            <w:r w:rsidRPr="00360733">
              <w:tab/>
              <w:t>Flight controls – includes servo actuators (roll, pitch, yaw and trim) computers and sensors</w:t>
            </w:r>
          </w:p>
          <w:p w:rsidR="00000000" w:rsidP="00360733">
            <w:pPr>
              <w:pStyle w:val="BodyText"/>
              <w:rPr>
                <w:lang w:val="en-NZ"/>
              </w:rPr>
            </w:pPr>
            <w:r w:rsidRPr="00360733">
              <w:t>3.</w:t>
            </w:r>
            <w:r w:rsidRPr="00360733">
              <w:tab/>
              <w:t>Autopilot system – includes computers, sensors (gyros and/or accelerometers)</w:t>
            </w:r>
            <w:r w:rsidRPr="00360733">
              <w:t>, controllers, mode selectors and system interface, CWS, disconnect, go around and trim switches</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 xml:space="preserve">Troubleshooting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t>Troubleshooting involves the use of fault-finding charts or similar, to line replacement level</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 xml:space="preserve">Application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r w:rsidRPr="00360733">
              <w:t>Application of this unit may rel</w:t>
            </w:r>
            <w:r w:rsidRPr="00360733">
              <w:t>ate to:</w:t>
            </w:r>
          </w:p>
          <w:p w:rsidR="00000000" w:rsidRPr="00360733" w:rsidP="00360733">
            <w:pPr>
              <w:pStyle w:val="ListBullet"/>
            </w:pPr>
            <w:r w:rsidRPr="00360733">
              <w:t>scheduled or unscheduled maintenance activities</w:t>
            </w:r>
          </w:p>
          <w:p w:rsidR="00000000" w:rsidP="00360733">
            <w:pPr>
              <w:pStyle w:val="ListBullet"/>
              <w:rPr>
                <w:lang w:val="en-NZ"/>
              </w:rPr>
            </w:pPr>
            <w:r w:rsidRPr="00360733">
              <w:t>individual or team-related activities</w:t>
            </w:r>
          </w:p>
        </w:tc>
      </w:tr>
      <w:tr w:rsidTr="00360733">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0733">
            <w:pPr>
              <w:pStyle w:val="BodyText"/>
              <w:rPr>
                <w:lang w:val="en-NZ"/>
              </w:rPr>
            </w:pPr>
            <w:r w:rsidRPr="00360733">
              <w:rPr>
                <w:rStyle w:val="SpecialBold"/>
              </w:rPr>
              <w:t>Procedures and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0733" w:rsidP="00360733">
            <w:pPr>
              <w:pStyle w:val="BodyText"/>
            </w:pPr>
            <w:r w:rsidRPr="00360733">
              <w:t>Refer to industry standard procedures specified by manufacturers, regulatory authorities or the enterprise</w:t>
            </w:r>
          </w:p>
        </w:tc>
      </w:tr>
    </w:tbl>
    <w:p w:rsidR="00000000" w:rsidRPr="00360733" w:rsidP="00360733">
      <w:pPr>
        <w:pStyle w:val="BodyText"/>
      </w:pPr>
    </w:p>
    <w:p w:rsidR="00000000" w:rsidRPr="00360733" w:rsidP="00360733">
      <w:pPr>
        <w:pStyle w:val="AllowPageBreak"/>
      </w:pPr>
    </w:p>
    <w:p w:rsidR="00000000" w:rsidRPr="00360733" w:rsidP="00360733">
      <w:pPr>
        <w:pStyle w:val="Heading1"/>
      </w:pPr>
      <w:bookmarkStart w:id="12" w:name="O_387173"/>
      <w:bookmarkEnd w:id="12"/>
      <w:r w:rsidRPr="00360733">
        <w:t>Unit Se</w:t>
      </w:r>
      <w:r w:rsidRPr="00360733">
        <w:t>ctor(s)</w:t>
      </w:r>
    </w:p>
    <w:p w:rsidR="00000000" w:rsidRPr="00360733" w:rsidP="00360733">
      <w:pPr>
        <w:pStyle w:val="BodyText"/>
      </w:pPr>
      <w:r w:rsidRPr="00360733">
        <w:t>Aviation maintenance</w:t>
      </w:r>
    </w:p>
    <w:p w:rsidR="00000000" w:rsidRPr="00360733" w:rsidP="00360733">
      <w:pPr>
        <w:pStyle w:val="AllowPageBreak"/>
      </w:pPr>
    </w:p>
    <w:p w:rsidR="00000000" w:rsidRPr="00360733" w:rsidP="00360733">
      <w:pPr>
        <w:pStyle w:val="Heading1"/>
      </w:pPr>
      <w:bookmarkStart w:id="13" w:name="O_387174"/>
      <w:bookmarkEnd w:id="13"/>
      <w:r w:rsidRPr="00360733">
        <w:t>Custom Content Section</w:t>
      </w:r>
    </w:p>
    <w:p w:rsidR="00000000" w:rsidRPr="00360733" w:rsidP="00360733">
      <w:pPr>
        <w:pStyle w:val="BodyText"/>
      </w:pPr>
      <w:r w:rsidRPr="00360733">
        <w:t>Not applicable.</w:t>
      </w:r>
    </w:p>
    <w:p w:rsidR="00000000" w:rsidRPr="00360733" w:rsidP="00360733"/>
    <w:sectPr w:rsidSect="003607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C62FB" w:rsidP="005C62F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FB" w:rsidP="0036073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C62FB" w:rsidP="003607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C62FB" w:rsidP="003607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33" w:rsidRPr="005C62FB" w:rsidP="005C62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07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2FB" w:rsidRPr="002D2AF8" w:rsidP="00360733">
    <w:pPr>
      <w:pStyle w:val="Header"/>
      <w:framePr w:wrap="around"/>
    </w:pPr>
    <w:r>
      <w:fldChar w:fldCharType="begin"/>
    </w:r>
    <w:r>
      <w:instrText xml:space="preserve"> TITLE   \* MERGEFORMAT </w:instrText>
    </w:r>
    <w:r>
      <w:fldChar w:fldCharType="separate"/>
    </w:r>
    <w:r>
      <w:t>MEA231C Inspect, test and troubleshoot rotary wing aircraft automatic flight control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5C62FB" w:rsidP="003607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4A60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E8D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6BC6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07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0733"/>
    <w:pPr>
      <w:spacing w:before="360" w:after="60"/>
      <w:outlineLvl w:val="0"/>
    </w:pPr>
    <w:rPr>
      <w:sz w:val="32"/>
    </w:rPr>
  </w:style>
  <w:style w:type="paragraph" w:styleId="Heading2">
    <w:name w:val="heading 2"/>
    <w:basedOn w:val="HeadingBase"/>
    <w:next w:val="BodyText"/>
    <w:link w:val="Heading2Char"/>
    <w:qFormat/>
    <w:rsid w:val="00360733"/>
    <w:pPr>
      <w:keepLines/>
      <w:spacing w:before="240" w:after="120"/>
      <w:outlineLvl w:val="1"/>
    </w:pPr>
    <w:rPr>
      <w:sz w:val="28"/>
      <w:szCs w:val="40"/>
    </w:rPr>
  </w:style>
  <w:style w:type="paragraph" w:styleId="Heading3">
    <w:name w:val="heading 3"/>
    <w:basedOn w:val="HeadingBase"/>
    <w:next w:val="BodyText"/>
    <w:link w:val="Heading3Char"/>
    <w:qFormat/>
    <w:rsid w:val="00360733"/>
    <w:pPr>
      <w:spacing w:before="180" w:after="120"/>
      <w:outlineLvl w:val="2"/>
    </w:pPr>
    <w:rPr>
      <w:spacing w:val="-10"/>
      <w:kern w:val="32"/>
    </w:rPr>
  </w:style>
  <w:style w:type="paragraph" w:styleId="Heading4">
    <w:name w:val="heading 4"/>
    <w:basedOn w:val="HeadingBase"/>
    <w:next w:val="BodyText"/>
    <w:link w:val="Heading4Char"/>
    <w:qFormat/>
    <w:rsid w:val="00360733"/>
    <w:pPr>
      <w:spacing w:before="160" w:after="120"/>
      <w:outlineLvl w:val="3"/>
    </w:pPr>
    <w:rPr>
      <w:sz w:val="22"/>
    </w:rPr>
  </w:style>
  <w:style w:type="paragraph" w:styleId="Heading5">
    <w:name w:val="heading 5"/>
    <w:basedOn w:val="HeadingBase"/>
    <w:next w:val="Normal"/>
    <w:link w:val="Heading5Char"/>
    <w:qFormat/>
    <w:rsid w:val="00360733"/>
    <w:pPr>
      <w:spacing w:before="80"/>
      <w:outlineLvl w:val="4"/>
    </w:pPr>
    <w:rPr>
      <w:color w:val="918585"/>
      <w:sz w:val="20"/>
    </w:rPr>
  </w:style>
  <w:style w:type="paragraph" w:styleId="Heading6">
    <w:name w:val="heading 6"/>
    <w:basedOn w:val="HeadingBase"/>
    <w:next w:val="Normal"/>
    <w:link w:val="Heading6Char"/>
    <w:qFormat/>
    <w:rsid w:val="00360733"/>
    <w:pPr>
      <w:spacing w:before="60"/>
      <w:outlineLvl w:val="5"/>
    </w:pPr>
    <w:rPr>
      <w:color w:val="918585"/>
      <w:sz w:val="20"/>
    </w:rPr>
  </w:style>
  <w:style w:type="paragraph" w:styleId="Heading7">
    <w:name w:val="heading 7"/>
    <w:basedOn w:val="Normal"/>
    <w:next w:val="Normal"/>
    <w:link w:val="Heading7Char"/>
    <w:qFormat/>
    <w:rsid w:val="00360733"/>
    <w:pPr>
      <w:ind w:left="720"/>
      <w:outlineLvl w:val="6"/>
    </w:pPr>
    <w:rPr>
      <w:i/>
    </w:rPr>
  </w:style>
  <w:style w:type="paragraph" w:styleId="Heading8">
    <w:name w:val="heading 8"/>
    <w:basedOn w:val="Normal"/>
    <w:next w:val="Normal"/>
    <w:link w:val="Heading8Char"/>
    <w:qFormat/>
    <w:rsid w:val="00360733"/>
    <w:pPr>
      <w:ind w:left="720"/>
      <w:outlineLvl w:val="7"/>
    </w:pPr>
    <w:rPr>
      <w:i/>
    </w:rPr>
  </w:style>
  <w:style w:type="paragraph" w:styleId="Heading9">
    <w:name w:val="heading 9"/>
    <w:basedOn w:val="Normal"/>
    <w:next w:val="Normal"/>
    <w:link w:val="Heading9Char"/>
    <w:qFormat/>
    <w:rsid w:val="00360733"/>
    <w:pPr>
      <w:ind w:left="720"/>
      <w:outlineLvl w:val="8"/>
    </w:pPr>
    <w:rPr>
      <w:i/>
    </w:rPr>
  </w:style>
  <w:style w:type="character" w:default="1" w:styleId="DefaultParagraphFont">
    <w:name w:val="Default Paragraph Font"/>
    <w:uiPriority w:val="1"/>
    <w:unhideWhenUsed/>
    <w:rsid w:val="003607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0733"/>
  </w:style>
  <w:style w:type="character" w:customStyle="1" w:styleId="Heading1Char">
    <w:name w:val="Heading 1 Char"/>
    <w:basedOn w:val="DefaultParagraphFont"/>
    <w:link w:val="Heading1"/>
    <w:rsid w:val="00360733"/>
    <w:rPr>
      <w:rFonts w:ascii="Times New Roman" w:eastAsia="Times New Roman" w:hAnsi="Times New Roman" w:cs="Times New Roman"/>
      <w:b/>
      <w:sz w:val="32"/>
      <w:szCs w:val="20"/>
      <w:lang w:eastAsia="en-US"/>
    </w:rPr>
  </w:style>
  <w:style w:type="paragraph" w:styleId="BodyText">
    <w:name w:val="Body Text"/>
    <w:basedOn w:val="Normal"/>
    <w:link w:val="BodyTextChar"/>
    <w:rsid w:val="0036073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0733"/>
    <w:rPr>
      <w:rFonts w:ascii="Times New Roman" w:eastAsia="Times New Roman" w:hAnsi="Times New Roman" w:cs="Times New Roman"/>
      <w:sz w:val="24"/>
      <w:lang w:eastAsia="en-US"/>
    </w:rPr>
  </w:style>
  <w:style w:type="paragraph" w:styleId="Footer">
    <w:name w:val="footer"/>
    <w:basedOn w:val="Normal"/>
    <w:link w:val="FooterChar"/>
    <w:rsid w:val="003607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0733"/>
    <w:rPr>
      <w:rFonts w:ascii="Times New Roman" w:eastAsia="Times New Roman" w:hAnsi="Times New Roman" w:cs="Times New Roman"/>
      <w:sz w:val="16"/>
      <w:lang w:eastAsia="en-US"/>
    </w:rPr>
  </w:style>
  <w:style w:type="paragraph" w:styleId="ListBullet">
    <w:name w:val="List Bullet"/>
    <w:basedOn w:val="List"/>
    <w:rsid w:val="00360733"/>
    <w:pPr>
      <w:numPr>
        <w:numId w:val="13"/>
      </w:numPr>
      <w:tabs>
        <w:tab w:val="clear" w:pos="340"/>
      </w:tabs>
      <w:spacing w:before="40" w:after="40"/>
    </w:pPr>
  </w:style>
  <w:style w:type="character" w:customStyle="1" w:styleId="SpecialBold">
    <w:name w:val="Special Bold"/>
    <w:basedOn w:val="DefaultParagraphFont"/>
    <w:rsid w:val="00360733"/>
    <w:rPr>
      <w:b/>
      <w:spacing w:val="0"/>
    </w:rPr>
  </w:style>
  <w:style w:type="paragraph" w:styleId="ListBullet2">
    <w:name w:val="List Bullet 2"/>
    <w:basedOn w:val="List2"/>
    <w:rsid w:val="00360733"/>
    <w:pPr>
      <w:numPr>
        <w:numId w:val="14"/>
      </w:numPr>
      <w:tabs>
        <w:tab w:val="clear" w:pos="680"/>
      </w:tabs>
    </w:pPr>
  </w:style>
  <w:style w:type="paragraph" w:customStyle="1" w:styleId="SuperHeading">
    <w:name w:val="SuperHeading"/>
    <w:basedOn w:val="Normal"/>
    <w:rsid w:val="00360733"/>
    <w:pPr>
      <w:spacing w:before="240" w:after="120"/>
      <w:outlineLvl w:val="0"/>
    </w:pPr>
    <w:rPr>
      <w:rFonts w:ascii="Times New Roman" w:hAnsi="Times New Roman"/>
      <w:b/>
      <w:sz w:val="28"/>
    </w:rPr>
  </w:style>
  <w:style w:type="paragraph" w:customStyle="1" w:styleId="AllowPageBreak">
    <w:name w:val="AllowPageBreak"/>
    <w:rsid w:val="003607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0733"/>
    <w:rPr>
      <w:b/>
      <w:i/>
      <w:u w:val="none"/>
    </w:rPr>
  </w:style>
  <w:style w:type="character" w:customStyle="1" w:styleId="Heading2Char">
    <w:name w:val="Heading 2 Char"/>
    <w:basedOn w:val="DefaultParagraphFont"/>
    <w:link w:val="Heading2"/>
    <w:rsid w:val="003607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07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07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07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07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07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07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0733"/>
    <w:rPr>
      <w:rFonts w:ascii="Courier New" w:eastAsia="Times New Roman" w:hAnsi="Courier New" w:cs="Times New Roman"/>
      <w:i/>
      <w:szCs w:val="20"/>
      <w:lang w:eastAsia="en-US"/>
    </w:rPr>
  </w:style>
  <w:style w:type="paragraph" w:customStyle="1" w:styleId="HeadingBase">
    <w:name w:val="Heading Base"/>
    <w:rsid w:val="003607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0733"/>
    <w:pPr>
      <w:tabs>
        <w:tab w:val="right" w:leader="dot" w:pos="9072"/>
      </w:tabs>
      <w:ind w:left="567"/>
    </w:pPr>
    <w:rPr>
      <w:szCs w:val="22"/>
    </w:rPr>
  </w:style>
  <w:style w:type="paragraph" w:customStyle="1" w:styleId="TOCBase">
    <w:name w:val="TOC Base"/>
    <w:rsid w:val="003607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0733"/>
    <w:pPr>
      <w:tabs>
        <w:tab w:val="right" w:leader="dot" w:pos="9072"/>
      </w:tabs>
      <w:spacing w:before="40" w:after="40"/>
      <w:ind w:left="284"/>
    </w:pPr>
    <w:rPr>
      <w:rFonts w:ascii="Times New Roman" w:hAnsi="Times New Roman"/>
    </w:rPr>
  </w:style>
  <w:style w:type="paragraph" w:styleId="TOC1">
    <w:name w:val="toc 1"/>
    <w:basedOn w:val="TOCBase"/>
    <w:next w:val="Normal"/>
    <w:rsid w:val="003607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0733"/>
    <w:pPr>
      <w:spacing w:before="5040"/>
      <w:jc w:val="center"/>
    </w:pPr>
    <w:rPr>
      <w:sz w:val="48"/>
      <w:szCs w:val="72"/>
      <w:lang w:val="en-US"/>
    </w:rPr>
  </w:style>
  <w:style w:type="character" w:customStyle="1" w:styleId="TitleChar">
    <w:name w:val="Title Char"/>
    <w:basedOn w:val="DefaultParagraphFont"/>
    <w:link w:val="Title"/>
    <w:rsid w:val="003607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0733"/>
    <w:pPr>
      <w:tabs>
        <w:tab w:val="left" w:pos="3600"/>
        <w:tab w:val="left" w:pos="3958"/>
      </w:tabs>
    </w:pPr>
  </w:style>
  <w:style w:type="paragraph" w:styleId="List">
    <w:name w:val="List"/>
    <w:basedOn w:val="BodyText"/>
    <w:next w:val="BodyText"/>
    <w:rsid w:val="00360733"/>
    <w:pPr>
      <w:tabs>
        <w:tab w:val="left" w:pos="340"/>
      </w:tabs>
      <w:spacing w:before="60" w:after="60"/>
      <w:ind w:left="340" w:hanging="340"/>
    </w:pPr>
  </w:style>
  <w:style w:type="paragraph" w:customStyle="1" w:styleId="Note">
    <w:name w:val="Note"/>
    <w:basedOn w:val="BodyText"/>
    <w:rsid w:val="003607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0733"/>
    <w:pPr>
      <w:framePr w:wrap="auto" w:hAnchor="text" w:y="6049"/>
    </w:pPr>
    <w:rPr>
      <w:color w:val="000000"/>
      <w:sz w:val="40"/>
    </w:rPr>
  </w:style>
  <w:style w:type="paragraph" w:customStyle="1" w:styleId="TOCTitle">
    <w:name w:val="TOCTitle"/>
    <w:basedOn w:val="Heading1"/>
    <w:rsid w:val="00360733"/>
    <w:pPr>
      <w:spacing w:after="240"/>
      <w:jc w:val="center"/>
      <w:outlineLvl w:val="9"/>
    </w:pPr>
    <w:rPr>
      <w:caps/>
    </w:rPr>
  </w:style>
  <w:style w:type="paragraph" w:customStyle="1" w:styleId="Version">
    <w:name w:val="Version"/>
    <w:rsid w:val="003607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0733"/>
    <w:pPr>
      <w:keepNext w:val="0"/>
      <w:tabs>
        <w:tab w:val="right" w:pos="4176"/>
      </w:tabs>
      <w:ind w:left="198" w:hanging="198"/>
    </w:pPr>
    <w:rPr>
      <w:rFonts w:ascii="Garamond" w:hAnsi="Garamond"/>
    </w:rPr>
  </w:style>
  <w:style w:type="paragraph" w:styleId="IndexHeading">
    <w:name w:val="index heading"/>
    <w:basedOn w:val="Normal"/>
    <w:next w:val="Index1"/>
    <w:semiHidden/>
    <w:rsid w:val="00360733"/>
    <w:pPr>
      <w:spacing w:before="120" w:after="120"/>
    </w:pPr>
    <w:rPr>
      <w:rFonts w:ascii="Arial" w:hAnsi="Arial"/>
      <w:b/>
      <w:color w:val="918585"/>
      <w:sz w:val="24"/>
    </w:rPr>
  </w:style>
  <w:style w:type="paragraph" w:styleId="Header">
    <w:name w:val="header"/>
    <w:basedOn w:val="Normal"/>
    <w:link w:val="HeaderChar"/>
    <w:rsid w:val="003607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0733"/>
    <w:rPr>
      <w:rFonts w:ascii="Times New Roman" w:eastAsia="Times New Roman" w:hAnsi="Times New Roman" w:cs="Times New Roman"/>
      <w:sz w:val="16"/>
      <w:szCs w:val="20"/>
      <w:lang w:val="en-GB" w:eastAsia="en-US"/>
    </w:rPr>
  </w:style>
  <w:style w:type="paragraph" w:customStyle="1" w:styleId="Chapter">
    <w:name w:val="Chapter"/>
    <w:basedOn w:val="Normal"/>
    <w:rsid w:val="00360733"/>
    <w:pPr>
      <w:spacing w:before="240"/>
    </w:pPr>
    <w:rPr>
      <w:rFonts w:ascii="Times New Roman" w:hAnsi="Times New Roman"/>
      <w:smallCaps/>
      <w:spacing w:val="80"/>
      <w:sz w:val="28"/>
    </w:rPr>
  </w:style>
  <w:style w:type="paragraph" w:customStyle="1" w:styleId="InChapter">
    <w:name w:val="InChapter"/>
    <w:basedOn w:val="Heading3"/>
    <w:rsid w:val="00360733"/>
    <w:pPr>
      <w:spacing w:after="240"/>
      <w:outlineLvl w:val="9"/>
    </w:pPr>
    <w:rPr>
      <w:noProof/>
    </w:rPr>
  </w:style>
  <w:style w:type="paragraph" w:styleId="Index2">
    <w:name w:val="index 2"/>
    <w:basedOn w:val="Normal"/>
    <w:next w:val="Normal"/>
    <w:semiHidden/>
    <w:rsid w:val="00360733"/>
    <w:pPr>
      <w:tabs>
        <w:tab w:val="right" w:pos="4176"/>
      </w:tabs>
      <w:ind w:left="568" w:hanging="284"/>
    </w:pPr>
    <w:rPr>
      <w:rFonts w:ascii="Garamond" w:hAnsi="Garamond"/>
    </w:rPr>
  </w:style>
  <w:style w:type="paragraph" w:customStyle="1" w:styleId="Byline">
    <w:name w:val="Byline"/>
    <w:rsid w:val="003607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0733"/>
    <w:pPr>
      <w:tabs>
        <w:tab w:val="clear" w:pos="3600"/>
        <w:tab w:val="clear" w:pos="3958"/>
      </w:tabs>
      <w:jc w:val="right"/>
    </w:pPr>
  </w:style>
  <w:style w:type="character" w:styleId="Emphasis">
    <w:name w:val="Emphasis"/>
    <w:basedOn w:val="DefaultParagraphFont"/>
    <w:qFormat/>
    <w:rsid w:val="00360733"/>
    <w:rPr>
      <w:i/>
    </w:rPr>
  </w:style>
  <w:style w:type="paragraph" w:styleId="Caption">
    <w:name w:val="caption"/>
    <w:basedOn w:val="BodyText"/>
    <w:next w:val="Normal"/>
    <w:qFormat/>
    <w:rsid w:val="00360733"/>
    <w:pPr>
      <w:framePr w:w="2268" w:hSpace="181" w:vSpace="181" w:wrap="around" w:vAnchor="text" w:hAnchor="page" w:x="1135" w:y="285" w:anchorLock="1"/>
    </w:pPr>
    <w:rPr>
      <w:i/>
    </w:rPr>
  </w:style>
  <w:style w:type="paragraph" w:customStyle="1" w:styleId="MiniTOCTitle">
    <w:name w:val="MiniTOCTitle"/>
    <w:basedOn w:val="Heading4"/>
    <w:rsid w:val="00360733"/>
    <w:pPr>
      <w:spacing w:before="240"/>
      <w:outlineLvl w:val="9"/>
    </w:pPr>
    <w:rPr>
      <w:noProof/>
      <w:sz w:val="24"/>
    </w:rPr>
  </w:style>
  <w:style w:type="paragraph" w:customStyle="1" w:styleId="MiniTOCItem">
    <w:name w:val="MiniTOCItem"/>
    <w:basedOn w:val="ListBullet"/>
    <w:rsid w:val="00360733"/>
    <w:pPr>
      <w:numPr>
        <w:numId w:val="0"/>
      </w:numPr>
      <w:tabs>
        <w:tab w:val="right" w:leader="dot" w:pos="6521"/>
      </w:tabs>
      <w:spacing w:before="0" w:after="0"/>
    </w:pPr>
  </w:style>
  <w:style w:type="paragraph" w:customStyle="1" w:styleId="TOFTitle">
    <w:name w:val="TOFTitle"/>
    <w:basedOn w:val="TOCTitle"/>
    <w:rsid w:val="00360733"/>
  </w:style>
  <w:style w:type="paragraph" w:styleId="TableofFigures">
    <w:name w:val="table of figures"/>
    <w:basedOn w:val="Normal"/>
    <w:next w:val="Normal"/>
    <w:semiHidden/>
    <w:rsid w:val="00360733"/>
    <w:pPr>
      <w:tabs>
        <w:tab w:val="right" w:leader="dot" w:pos="9072"/>
      </w:tabs>
      <w:ind w:left="970" w:hanging="403"/>
    </w:pPr>
    <w:rPr>
      <w:rFonts w:ascii="Times New Roman" w:hAnsi="Times New Roman"/>
      <w:b/>
    </w:rPr>
  </w:style>
  <w:style w:type="paragraph" w:styleId="ListNumber">
    <w:name w:val="List Number"/>
    <w:basedOn w:val="List"/>
    <w:rsid w:val="00360733"/>
    <w:pPr>
      <w:numPr>
        <w:numId w:val="11"/>
      </w:numPr>
    </w:pPr>
  </w:style>
  <w:style w:type="character" w:customStyle="1" w:styleId="WingdingSymbols">
    <w:name w:val="Wingding Symbols"/>
    <w:rsid w:val="00360733"/>
    <w:rPr>
      <w:rFonts w:ascii="Wingdings" w:hAnsi="Wingdings"/>
    </w:rPr>
  </w:style>
  <w:style w:type="paragraph" w:customStyle="1" w:styleId="TableHeading">
    <w:name w:val="Table Heading"/>
    <w:basedOn w:val="HeadingBase"/>
    <w:rsid w:val="00360733"/>
    <w:pPr>
      <w:keepLines/>
      <w:pBdr>
        <w:bottom w:val="single" w:sz="6" w:space="1" w:color="918585"/>
      </w:pBdr>
      <w:spacing w:before="240"/>
    </w:pPr>
  </w:style>
  <w:style w:type="character" w:customStyle="1" w:styleId="HotSpot">
    <w:name w:val="HotSpot"/>
    <w:rsid w:val="00360733"/>
    <w:rPr>
      <w:color w:val="0033CC"/>
      <w:u w:val="none"/>
    </w:rPr>
  </w:style>
  <w:style w:type="paragraph" w:customStyle="1" w:styleId="BodyTextRight">
    <w:name w:val="Body Text Right"/>
    <w:basedOn w:val="BodyText"/>
    <w:rsid w:val="00360733"/>
    <w:pPr>
      <w:spacing w:before="0" w:after="0"/>
      <w:jc w:val="right"/>
    </w:pPr>
  </w:style>
  <w:style w:type="paragraph" w:styleId="Index3">
    <w:name w:val="index 3"/>
    <w:basedOn w:val="ListNumber2"/>
    <w:next w:val="Normal"/>
    <w:semiHidden/>
    <w:rsid w:val="00360733"/>
    <w:pPr>
      <w:numPr>
        <w:numId w:val="0"/>
      </w:numPr>
      <w:tabs>
        <w:tab w:val="right" w:leader="dot" w:pos="4176"/>
      </w:tabs>
    </w:pPr>
  </w:style>
  <w:style w:type="paragraph" w:styleId="ListNumber2">
    <w:name w:val="List Number 2"/>
    <w:basedOn w:val="List2"/>
    <w:rsid w:val="00360733"/>
    <w:pPr>
      <w:numPr>
        <w:numId w:val="10"/>
      </w:numPr>
      <w:tabs>
        <w:tab w:val="clear" w:pos="1060"/>
      </w:tabs>
    </w:pPr>
  </w:style>
  <w:style w:type="paragraph" w:customStyle="1" w:styleId="MarginNote">
    <w:name w:val="Margin Note"/>
    <w:basedOn w:val="BodyText"/>
    <w:rsid w:val="003607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07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07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0733"/>
    <w:rPr>
      <w:sz w:val="32"/>
    </w:rPr>
  </w:style>
  <w:style w:type="paragraph" w:customStyle="1" w:styleId="HeadingProcedure">
    <w:name w:val="Heading Procedure"/>
    <w:basedOn w:val="HeadingBase"/>
    <w:next w:val="Normal"/>
    <w:rsid w:val="00360733"/>
    <w:pPr>
      <w:tabs>
        <w:tab w:val="left" w:pos="0"/>
      </w:tabs>
      <w:spacing w:before="120" w:after="60"/>
    </w:pPr>
    <w:rPr>
      <w:i/>
      <w:color w:val="918585"/>
      <w:sz w:val="22"/>
    </w:rPr>
  </w:style>
  <w:style w:type="paragraph" w:customStyle="1" w:styleId="TableBodyText">
    <w:name w:val="Table Body Text"/>
    <w:basedOn w:val="BodyText"/>
    <w:rsid w:val="00360733"/>
    <w:pPr>
      <w:spacing w:before="60" w:after="60"/>
    </w:pPr>
  </w:style>
  <w:style w:type="paragraph" w:styleId="ListContinue">
    <w:name w:val="List Continue"/>
    <w:basedOn w:val="List"/>
    <w:rsid w:val="00360733"/>
    <w:pPr>
      <w:ind w:firstLine="0"/>
    </w:pPr>
  </w:style>
  <w:style w:type="paragraph" w:customStyle="1" w:styleId="ListNote">
    <w:name w:val="List Note"/>
    <w:basedOn w:val="List"/>
    <w:rsid w:val="00360733"/>
    <w:pPr>
      <w:pBdr>
        <w:top w:val="single" w:sz="6" w:space="2" w:color="918585"/>
        <w:bottom w:val="single" w:sz="6" w:space="2" w:color="918585"/>
      </w:pBdr>
      <w:tabs>
        <w:tab w:val="left" w:pos="1021"/>
      </w:tabs>
      <w:ind w:firstLine="0"/>
    </w:pPr>
  </w:style>
  <w:style w:type="paragraph" w:customStyle="1" w:styleId="Warning">
    <w:name w:val="Warning"/>
    <w:basedOn w:val="BodyText"/>
    <w:rsid w:val="00360733"/>
    <w:pPr>
      <w:shd w:val="clear" w:color="auto" w:fill="D9D9D9"/>
      <w:tabs>
        <w:tab w:val="left" w:pos="992"/>
      </w:tabs>
      <w:ind w:left="119" w:right="119"/>
    </w:pPr>
    <w:rPr>
      <w:sz w:val="20"/>
    </w:rPr>
  </w:style>
  <w:style w:type="paragraph" w:customStyle="1" w:styleId="MarginIcons">
    <w:name w:val="Margin Icons"/>
    <w:basedOn w:val="BodyText"/>
    <w:rsid w:val="003607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0733"/>
    <w:rPr>
      <w:rFonts w:ascii="Courier New" w:hAnsi="Courier New"/>
    </w:rPr>
  </w:style>
  <w:style w:type="paragraph" w:customStyle="1" w:styleId="NoteBullet">
    <w:name w:val="Note Bullet"/>
    <w:basedOn w:val="Note"/>
    <w:rsid w:val="00360733"/>
    <w:pPr>
      <w:tabs>
        <w:tab w:val="clear" w:pos="680"/>
      </w:tabs>
      <w:spacing w:before="60" w:after="60"/>
    </w:pPr>
  </w:style>
  <w:style w:type="paragraph" w:customStyle="1" w:styleId="SubHeading2">
    <w:name w:val="SubHeading2"/>
    <w:basedOn w:val="HeadingBase"/>
    <w:rsid w:val="00360733"/>
    <w:pPr>
      <w:spacing w:before="240" w:after="60"/>
    </w:pPr>
    <w:rPr>
      <w:sz w:val="20"/>
    </w:rPr>
  </w:style>
  <w:style w:type="paragraph" w:customStyle="1" w:styleId="SubHeading1">
    <w:name w:val="SubHeading1"/>
    <w:basedOn w:val="HeadingBase"/>
    <w:rsid w:val="00360733"/>
    <w:pPr>
      <w:spacing w:before="240" w:after="60"/>
    </w:pPr>
    <w:rPr>
      <w:color w:val="918585"/>
      <w:sz w:val="22"/>
    </w:rPr>
  </w:style>
  <w:style w:type="paragraph" w:customStyle="1" w:styleId="SideHeading">
    <w:name w:val="Side Heading"/>
    <w:basedOn w:val="HeadingBase"/>
    <w:rsid w:val="003607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0733"/>
    <w:pPr>
      <w:numPr>
        <w:numId w:val="12"/>
      </w:numPr>
    </w:pPr>
  </w:style>
  <w:style w:type="paragraph" w:styleId="PlainText">
    <w:name w:val="Plain Text"/>
    <w:basedOn w:val="Normal"/>
    <w:link w:val="PlainTextChar"/>
    <w:rsid w:val="00360733"/>
    <w:rPr>
      <w:sz w:val="20"/>
    </w:rPr>
  </w:style>
  <w:style w:type="character" w:customStyle="1" w:styleId="PlainTextChar">
    <w:name w:val="Plain Text Char"/>
    <w:basedOn w:val="DefaultParagraphFont"/>
    <w:link w:val="PlainText"/>
    <w:rsid w:val="00360733"/>
    <w:rPr>
      <w:rFonts w:ascii="Courier New" w:eastAsia="Times New Roman" w:hAnsi="Courier New" w:cs="Times New Roman"/>
      <w:sz w:val="20"/>
      <w:szCs w:val="20"/>
      <w:lang w:eastAsia="en-US"/>
    </w:rPr>
  </w:style>
  <w:style w:type="character" w:customStyle="1" w:styleId="MenuOption">
    <w:name w:val="Menu Option"/>
    <w:basedOn w:val="DefaultParagraphFont"/>
    <w:rsid w:val="00360733"/>
    <w:rPr>
      <w:b/>
      <w:smallCaps/>
    </w:rPr>
  </w:style>
  <w:style w:type="paragraph" w:customStyle="1" w:styleId="TableListNumber">
    <w:name w:val="Table List Number"/>
    <w:basedOn w:val="ListNumber"/>
    <w:rsid w:val="00360733"/>
    <w:pPr>
      <w:numPr>
        <w:numId w:val="0"/>
      </w:numPr>
    </w:pPr>
  </w:style>
  <w:style w:type="paragraph" w:styleId="TOC4">
    <w:name w:val="toc 4"/>
    <w:basedOn w:val="TOCBase"/>
    <w:next w:val="Normal"/>
    <w:semiHidden/>
    <w:rsid w:val="00360733"/>
    <w:pPr>
      <w:tabs>
        <w:tab w:val="right" w:leader="dot" w:pos="9071"/>
      </w:tabs>
      <w:ind w:left="1701"/>
    </w:pPr>
  </w:style>
  <w:style w:type="paragraph" w:customStyle="1" w:styleId="ListAlpha">
    <w:name w:val="List Alpha"/>
    <w:basedOn w:val="List"/>
    <w:rsid w:val="00360733"/>
    <w:pPr>
      <w:numPr>
        <w:numId w:val="9"/>
      </w:numPr>
    </w:pPr>
  </w:style>
  <w:style w:type="paragraph" w:customStyle="1" w:styleId="ListAlpha2">
    <w:name w:val="List Alpha 2"/>
    <w:basedOn w:val="List2"/>
    <w:rsid w:val="00360733"/>
    <w:pPr>
      <w:numPr>
        <w:numId w:val="8"/>
      </w:numPr>
    </w:pPr>
  </w:style>
  <w:style w:type="paragraph" w:styleId="List2">
    <w:name w:val="List 2"/>
    <w:basedOn w:val="BodyText"/>
    <w:rsid w:val="00360733"/>
    <w:pPr>
      <w:tabs>
        <w:tab w:val="left" w:pos="680"/>
      </w:tabs>
      <w:spacing w:before="60" w:after="60"/>
      <w:ind w:left="680" w:hanging="340"/>
    </w:pPr>
  </w:style>
  <w:style w:type="paragraph" w:styleId="List3">
    <w:name w:val="List 3"/>
    <w:basedOn w:val="BodyText"/>
    <w:rsid w:val="00360733"/>
    <w:pPr>
      <w:tabs>
        <w:tab w:val="left" w:pos="1021"/>
      </w:tabs>
      <w:spacing w:before="60" w:after="60"/>
      <w:ind w:left="1020" w:hanging="340"/>
    </w:pPr>
  </w:style>
  <w:style w:type="paragraph" w:styleId="List4">
    <w:name w:val="List 4"/>
    <w:basedOn w:val="BodyText"/>
    <w:rsid w:val="00360733"/>
    <w:pPr>
      <w:tabs>
        <w:tab w:val="left" w:pos="1361"/>
      </w:tabs>
      <w:spacing w:before="60" w:after="60"/>
      <w:ind w:left="1361" w:hanging="340"/>
    </w:pPr>
  </w:style>
  <w:style w:type="paragraph" w:styleId="List5">
    <w:name w:val="List 5"/>
    <w:basedOn w:val="BodyText"/>
    <w:rsid w:val="00360733"/>
    <w:pPr>
      <w:tabs>
        <w:tab w:val="left" w:pos="1701"/>
      </w:tabs>
      <w:spacing w:before="60" w:after="60"/>
      <w:ind w:left="1701" w:hanging="340"/>
    </w:pPr>
  </w:style>
  <w:style w:type="paragraph" w:styleId="ListBullet3">
    <w:name w:val="List Bullet 3"/>
    <w:basedOn w:val="List3"/>
    <w:rsid w:val="00360733"/>
    <w:pPr>
      <w:numPr>
        <w:numId w:val="15"/>
      </w:numPr>
      <w:tabs>
        <w:tab w:val="clear" w:pos="1021"/>
      </w:tabs>
      <w:ind w:left="1037" w:hanging="357"/>
    </w:pPr>
  </w:style>
  <w:style w:type="paragraph" w:styleId="ListBullet4">
    <w:name w:val="List Bullet 4"/>
    <w:basedOn w:val="List4"/>
    <w:rsid w:val="00360733"/>
    <w:pPr>
      <w:numPr>
        <w:numId w:val="3"/>
      </w:numPr>
    </w:pPr>
  </w:style>
  <w:style w:type="paragraph" w:styleId="ListBullet5">
    <w:name w:val="List Bullet 5"/>
    <w:basedOn w:val="List5"/>
    <w:rsid w:val="00360733"/>
    <w:pPr>
      <w:numPr>
        <w:numId w:val="4"/>
      </w:numPr>
    </w:pPr>
  </w:style>
  <w:style w:type="paragraph" w:styleId="ListContinue2">
    <w:name w:val="List Continue 2"/>
    <w:basedOn w:val="List2"/>
    <w:rsid w:val="00360733"/>
    <w:pPr>
      <w:ind w:firstLine="0"/>
    </w:pPr>
  </w:style>
  <w:style w:type="paragraph" w:styleId="ListContinue3">
    <w:name w:val="List Continue 3"/>
    <w:basedOn w:val="List3"/>
    <w:rsid w:val="00360733"/>
    <w:pPr>
      <w:ind w:left="1021" w:firstLine="0"/>
    </w:pPr>
  </w:style>
  <w:style w:type="paragraph" w:styleId="ListContinue4">
    <w:name w:val="List Continue 4"/>
    <w:basedOn w:val="List4"/>
    <w:rsid w:val="00360733"/>
    <w:pPr>
      <w:ind w:firstLine="0"/>
    </w:pPr>
  </w:style>
  <w:style w:type="paragraph" w:styleId="ListContinue5">
    <w:name w:val="List Continue 5"/>
    <w:basedOn w:val="List5"/>
    <w:rsid w:val="00360733"/>
    <w:pPr>
      <w:ind w:firstLine="0"/>
    </w:pPr>
  </w:style>
  <w:style w:type="paragraph" w:styleId="ListNumber3">
    <w:name w:val="List Number 3"/>
    <w:basedOn w:val="List3"/>
    <w:rsid w:val="00360733"/>
    <w:pPr>
      <w:numPr>
        <w:numId w:val="5"/>
      </w:numPr>
    </w:pPr>
  </w:style>
  <w:style w:type="paragraph" w:styleId="ListNumber4">
    <w:name w:val="List Number 4"/>
    <w:basedOn w:val="List4"/>
    <w:rsid w:val="00360733"/>
    <w:pPr>
      <w:numPr>
        <w:numId w:val="6"/>
      </w:numPr>
    </w:pPr>
  </w:style>
  <w:style w:type="paragraph" w:styleId="ListNumber5">
    <w:name w:val="List Number 5"/>
    <w:basedOn w:val="List5"/>
    <w:rsid w:val="00360733"/>
    <w:pPr>
      <w:numPr>
        <w:numId w:val="7"/>
      </w:numPr>
    </w:pPr>
  </w:style>
  <w:style w:type="paragraph" w:styleId="BlockText">
    <w:name w:val="Block Text"/>
    <w:basedOn w:val="Normal"/>
    <w:rsid w:val="00360733"/>
    <w:pPr>
      <w:spacing w:after="120"/>
      <w:ind w:left="1440" w:right="1440"/>
    </w:pPr>
  </w:style>
  <w:style w:type="character" w:customStyle="1" w:styleId="Subscript">
    <w:name w:val="Subscript"/>
    <w:basedOn w:val="DefaultParagraphFont"/>
    <w:rsid w:val="00360733"/>
    <w:rPr>
      <w:sz w:val="16"/>
      <w:vertAlign w:val="subscript"/>
    </w:rPr>
  </w:style>
  <w:style w:type="character" w:customStyle="1" w:styleId="Superscript">
    <w:name w:val="Superscript"/>
    <w:basedOn w:val="DefaultParagraphFont"/>
    <w:rsid w:val="00360733"/>
    <w:rPr>
      <w:sz w:val="16"/>
      <w:vertAlign w:val="superscript"/>
    </w:rPr>
  </w:style>
  <w:style w:type="character" w:customStyle="1" w:styleId="Symbols">
    <w:name w:val="Symbols"/>
    <w:basedOn w:val="DefaultParagraphFont"/>
    <w:rsid w:val="00360733"/>
    <w:rPr>
      <w:rFonts w:ascii="Symbol" w:hAnsi="Symbol"/>
    </w:rPr>
  </w:style>
  <w:style w:type="character" w:customStyle="1" w:styleId="MenuOptions">
    <w:name w:val="Menu Options"/>
    <w:basedOn w:val="DefaultParagraphFont"/>
    <w:rsid w:val="00360733"/>
    <w:rPr>
      <w:rFonts w:ascii="Arial Narrow" w:hAnsi="Arial Narrow"/>
      <w:smallCaps/>
    </w:rPr>
  </w:style>
  <w:style w:type="character" w:customStyle="1" w:styleId="Buttons">
    <w:name w:val="Buttons"/>
    <w:basedOn w:val="DefaultParagraphFont"/>
    <w:rsid w:val="00360733"/>
    <w:rPr>
      <w:b/>
    </w:rPr>
  </w:style>
  <w:style w:type="character" w:customStyle="1" w:styleId="Underlined">
    <w:name w:val="Underlined"/>
    <w:basedOn w:val="DefaultParagraphFont"/>
    <w:rsid w:val="00360733"/>
    <w:rPr>
      <w:u w:val="single"/>
    </w:rPr>
  </w:style>
  <w:style w:type="paragraph" w:customStyle="1" w:styleId="TableBodyTextRight">
    <w:name w:val="Table Body Text Right"/>
    <w:basedOn w:val="TableBodyText"/>
    <w:rsid w:val="00360733"/>
    <w:pPr>
      <w:widowControl w:val="0"/>
      <w:autoSpaceDE w:val="0"/>
      <w:autoSpaceDN w:val="0"/>
      <w:adjustRightInd w:val="0"/>
      <w:jc w:val="right"/>
    </w:pPr>
    <w:rPr>
      <w:rFonts w:cs="Arial"/>
      <w:szCs w:val="18"/>
    </w:rPr>
  </w:style>
  <w:style w:type="paragraph" w:customStyle="1" w:styleId="CopyrightText">
    <w:name w:val="Copyright Text"/>
    <w:basedOn w:val="BodyText"/>
    <w:rsid w:val="00360733"/>
    <w:rPr>
      <w:sz w:val="18"/>
    </w:rPr>
  </w:style>
  <w:style w:type="paragraph" w:customStyle="1" w:styleId="BodySmallRight">
    <w:name w:val="Body Small Right"/>
    <w:basedOn w:val="BodyTextRight"/>
    <w:rsid w:val="00360733"/>
    <w:rPr>
      <w:sz w:val="18"/>
      <w:szCs w:val="18"/>
    </w:rPr>
  </w:style>
  <w:style w:type="paragraph" w:customStyle="1" w:styleId="MarginEdition">
    <w:name w:val="Margin Edition"/>
    <w:basedOn w:val="MarginNote"/>
    <w:rsid w:val="00360733"/>
    <w:pPr>
      <w:spacing w:before="0" w:after="0"/>
    </w:pPr>
    <w:rPr>
      <w:rFonts w:ascii="Times New Roman" w:hAnsi="Times New Roman"/>
      <w:color w:val="999999"/>
    </w:rPr>
  </w:style>
  <w:style w:type="paragraph" w:customStyle="1" w:styleId="Spacer">
    <w:name w:val="Spacer"/>
    <w:basedOn w:val="Normal"/>
    <w:rsid w:val="00360733"/>
    <w:rPr>
      <w:sz w:val="2"/>
      <w:szCs w:val="2"/>
    </w:rPr>
  </w:style>
  <w:style w:type="character" w:customStyle="1" w:styleId="Small">
    <w:name w:val="Small"/>
    <w:basedOn w:val="DefaultParagraphFont"/>
    <w:rsid w:val="00360733"/>
    <w:rPr>
      <w:sz w:val="16"/>
    </w:rPr>
  </w:style>
  <w:style w:type="paragraph" w:customStyle="1" w:styleId="WideTable">
    <w:name w:val="Wide Table"/>
    <w:basedOn w:val="Normal"/>
    <w:rsid w:val="00360733"/>
    <w:pPr>
      <w:ind w:left="-1418"/>
    </w:pPr>
    <w:rPr>
      <w:sz w:val="2"/>
      <w:szCs w:val="2"/>
    </w:rPr>
  </w:style>
  <w:style w:type="character" w:styleId="PageNumber">
    <w:name w:val="page number"/>
    <w:basedOn w:val="DefaultParagraphFont"/>
    <w:rsid w:val="00360733"/>
  </w:style>
  <w:style w:type="paragraph" w:styleId="Quote">
    <w:name w:val="Quote"/>
    <w:basedOn w:val="Heading1"/>
    <w:link w:val="QuoteChar"/>
    <w:qFormat/>
    <w:rsid w:val="00360733"/>
    <w:rPr>
      <w:b w:val="0"/>
      <w:sz w:val="72"/>
      <w:szCs w:val="72"/>
      <w:lang w:val="en-NZ"/>
    </w:rPr>
  </w:style>
  <w:style w:type="character" w:customStyle="1" w:styleId="QuoteChar">
    <w:name w:val="Quote Char"/>
    <w:basedOn w:val="DefaultParagraphFont"/>
    <w:link w:val="Quote"/>
    <w:rsid w:val="003607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0733"/>
    <w:pPr>
      <w:pageBreakBefore/>
    </w:pPr>
  </w:style>
  <w:style w:type="paragraph" w:customStyle="1" w:styleId="Border">
    <w:name w:val="Border"/>
    <w:basedOn w:val="Normal"/>
    <w:qFormat/>
    <w:rsid w:val="003607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0733"/>
    <w:rPr>
      <w:b/>
      <w:bCs/>
      <w:i/>
      <w:iCs/>
      <w:color w:val="auto"/>
    </w:rPr>
  </w:style>
  <w:style w:type="paragraph" w:styleId="IntenseQuote">
    <w:name w:val="Intense Quote"/>
    <w:basedOn w:val="Normal"/>
    <w:next w:val="Normal"/>
    <w:link w:val="IntenseQuoteChar"/>
    <w:uiPriority w:val="30"/>
    <w:qFormat/>
    <w:rsid w:val="003607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07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0733"/>
    <w:rPr>
      <w:smallCaps/>
      <w:color w:val="auto"/>
      <w:u w:val="single"/>
    </w:rPr>
  </w:style>
  <w:style w:type="character" w:styleId="IntenseReference">
    <w:name w:val="Intense Reference"/>
    <w:basedOn w:val="DefaultParagraphFont"/>
    <w:uiPriority w:val="32"/>
    <w:qFormat/>
    <w:rsid w:val="00360733"/>
    <w:rPr>
      <w:b/>
      <w:bCs/>
      <w:smallCaps/>
      <w:color w:val="auto"/>
      <w:spacing w:val="5"/>
      <w:u w:val="single"/>
    </w:rPr>
  </w:style>
  <w:style w:type="paragraph" w:customStyle="1" w:styleId="2ColumnHeading">
    <w:name w:val="2Column Heading"/>
    <w:basedOn w:val="BodyText"/>
    <w:qFormat/>
    <w:rsid w:val="00360733"/>
    <w:pPr>
      <w:spacing w:after="60"/>
      <w:ind w:left="-2268"/>
    </w:pPr>
    <w:rPr>
      <w:b/>
    </w:rPr>
  </w:style>
  <w:style w:type="paragraph" w:customStyle="1" w:styleId="Heading1TOC">
    <w:name w:val="Heading1 TOC"/>
    <w:basedOn w:val="Normal"/>
    <w:qFormat/>
    <w:rsid w:val="00360733"/>
    <w:pPr>
      <w:spacing w:before="240" w:after="120"/>
    </w:pPr>
    <w:rPr>
      <w:rFonts w:ascii="Times New Roman" w:hAnsi="Times New Roman"/>
      <w:b/>
      <w:sz w:val="32"/>
    </w:rPr>
  </w:style>
  <w:style w:type="paragraph" w:customStyle="1" w:styleId="Heading2TOC">
    <w:name w:val="Heading2 TOC"/>
    <w:basedOn w:val="Normal"/>
    <w:qFormat/>
    <w:rsid w:val="00360733"/>
    <w:pPr>
      <w:spacing w:before="240" w:after="60"/>
    </w:pPr>
    <w:rPr>
      <w:rFonts w:ascii="Times New Roman" w:hAnsi="Times New Roman"/>
      <w:b/>
      <w:sz w:val="28"/>
    </w:rPr>
  </w:style>
  <w:style w:type="character" w:customStyle="1" w:styleId="Underline">
    <w:name w:val="Underline"/>
    <w:basedOn w:val="DefaultParagraphFont"/>
    <w:qFormat/>
    <w:rsid w:val="00360733"/>
    <w:rPr>
      <w:u w:val="single"/>
    </w:rPr>
  </w:style>
  <w:style w:type="paragraph" w:styleId="BalloonText">
    <w:name w:val="Balloon Text"/>
    <w:basedOn w:val="Normal"/>
    <w:link w:val="BalloonTextChar"/>
    <w:rsid w:val="00360733"/>
    <w:rPr>
      <w:rFonts w:ascii="Tahoma" w:hAnsi="Tahoma" w:cs="Tahoma"/>
      <w:sz w:val="16"/>
      <w:szCs w:val="16"/>
    </w:rPr>
  </w:style>
  <w:style w:type="character" w:customStyle="1" w:styleId="BalloonTextChar">
    <w:name w:val="Balloon Text Char"/>
    <w:basedOn w:val="DefaultParagraphFont"/>
    <w:link w:val="BalloonText"/>
    <w:rsid w:val="003607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073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07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0733"/>
    <w:rPr>
      <w:b/>
      <w:color w:val="660033"/>
      <w:spacing w:val="0"/>
    </w:rPr>
  </w:style>
  <w:style w:type="paragraph" w:customStyle="1" w:styleId="Nameditemlist">
    <w:name w:val="Named item list"/>
    <w:basedOn w:val="BodyText"/>
    <w:qFormat/>
    <w:rsid w:val="0036073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1328</Words>
  <Characters>8427</Characters>
  <Application>Microsoft Office Word</Application>
  <DocSecurity>0</DocSecurity>
  <Lines>247</Lines>
  <Paragraphs>117</Paragraphs>
  <ScaleCrop>false</ScaleCrop>
  <Company>Author-it Software Corporation Ltd.</Company>
  <LinksUpToDate>false</LinksUpToDate>
  <CharactersWithSpaces>9672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MEA231C Inspect, test and troubleshoot rotary wing aircraft automatic flight control systems and components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2012-10-05T16:59:00Z</dcterms:created>
  <dcterms:modified xsi:type="dcterms:W3CDTF">2012-10-05T16:59:00Z</dcterms:modified>
</cp:coreProperties>
</file>