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577" w:rsidP="00374577">
      <w:pPr>
        <w:pStyle w:val="Title"/>
      </w:pPr>
      <w:r>
        <w:fldChar w:fldCharType="begin"/>
      </w:r>
      <w:r>
        <w:instrText xml:space="preserve"> TITLE   \* MERGEFORMAT </w:instrText>
      </w:r>
      <w:r>
        <w:fldChar w:fldCharType="separate"/>
      </w:r>
      <w:r>
        <w:t>MEA603A Remove and install aircraft stores suspension systems and components</w:t>
      </w:r>
      <w:r>
        <w:fldChar w:fldCharType="end"/>
      </w:r>
    </w:p>
    <w:p w:rsidR="00374577" w:rsidP="00374577">
      <w:pPr>
        <w:pStyle w:val="Version"/>
        <w:sectPr w:rsidSect="00032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3287B" w:rsidP="0003287B">
      <w:pPr>
        <w:pStyle w:val="SuperHeading"/>
      </w:pPr>
      <w:r w:rsidRPr="0003287B">
        <w:t>MEA603A Remove and install aircraft stores suspension systems and components</w:t>
      </w:r>
    </w:p>
    <w:p w:rsidR="00000000" w:rsidRPr="0003287B" w:rsidP="0003287B">
      <w:pPr>
        <w:pStyle w:val="Heading1"/>
      </w:pPr>
      <w:bookmarkStart w:id="1" w:name="O_593669"/>
      <w:bookmarkEnd w:id="1"/>
      <w:r w:rsidRPr="0003287B">
        <w:t>Modification History</w:t>
      </w:r>
    </w:p>
    <w:p w:rsidR="00000000" w:rsidRPr="0003287B" w:rsidP="0003287B">
      <w:pPr>
        <w:pStyle w:val="BodyText"/>
      </w:pPr>
      <w:r w:rsidRPr="0003287B">
        <w:t>Release 3 - Imported unit code in prerequisites updated to current version - no change in outcomes.</w:t>
      </w:r>
    </w:p>
    <w:p w:rsidR="00000000" w:rsidRPr="0003287B" w:rsidP="0003287B">
      <w:pPr>
        <w:pStyle w:val="BodyText"/>
      </w:pPr>
      <w:r w:rsidRPr="0003287B">
        <w:t>Release 2 - Minor formatting and editorial changes made. Prerequisite unit version codes updated.</w:t>
      </w:r>
    </w:p>
    <w:p w:rsidR="00000000" w:rsidRPr="0003287B" w:rsidP="0003287B">
      <w:pPr>
        <w:pStyle w:val="AllowPageBreak"/>
      </w:pPr>
    </w:p>
    <w:p w:rsidR="00000000" w:rsidRPr="0003287B" w:rsidP="0003287B">
      <w:pPr>
        <w:pStyle w:val="Heading1"/>
      </w:pPr>
      <w:bookmarkStart w:id="2" w:name="O_593668"/>
      <w:bookmarkEnd w:id="2"/>
      <w:r w:rsidRPr="0003287B">
        <w:t>Unit Descriptor</w:t>
      </w:r>
    </w:p>
    <w:tbl>
      <w:tblPr>
        <w:tblW w:w="0" w:type="auto"/>
        <w:tblLayout w:type="fixed"/>
        <w:tblCellMar>
          <w:left w:w="62" w:type="dxa"/>
          <w:right w:w="62" w:type="dxa"/>
        </w:tblCellMar>
        <w:tblLook w:val="0000"/>
      </w:tblPr>
      <w:tblGrid>
        <w:gridCol w:w="8640"/>
      </w:tblGrid>
      <w:tr w:rsidTr="003745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This unit of competency is part of the Armament Certificate IV training pathway. It covers the competencies required to recon</w:t>
            </w:r>
            <w:r w:rsidRPr="0003287B">
              <w:t>figure aircraft stores suspension system (SSS) components</w:t>
            </w:r>
          </w:p>
          <w:p w:rsidR="00000000" w:rsidRPr="0003287B" w:rsidP="0003287B">
            <w:pPr>
              <w:pStyle w:val="BodyText"/>
            </w:pPr>
            <w:r w:rsidRPr="0003287B">
              <w:t>The unit was developed from the ADF Enterprise unit DDDRARM302A Remove and install aircraft stores suspension systems and components and is equivalent to that unit.</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3" w:name="O_593667"/>
      <w:bookmarkEnd w:id="3"/>
      <w:r w:rsidRPr="0003287B">
        <w:t>Application of</w:t>
      </w:r>
      <w:r w:rsidRPr="0003287B">
        <w:t xml:space="preserve"> the Unit</w:t>
      </w:r>
    </w:p>
    <w:tbl>
      <w:tblPr>
        <w:tblW w:w="0" w:type="auto"/>
        <w:tblLayout w:type="fixed"/>
        <w:tblCellMar>
          <w:left w:w="62" w:type="dxa"/>
          <w:right w:w="62" w:type="dxa"/>
        </w:tblCellMar>
        <w:tblLook w:val="0000"/>
      </w:tblPr>
      <w:tblGrid>
        <w:gridCol w:w="8730"/>
      </w:tblGrid>
      <w:tr w:rsidTr="00374577">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This unit applies to members of the ADF who are required to apply explosive ordnance safety and handling procedures, hand skills and use maintenance documentation/publications in the removal and installation of SSS components to meet system recon</w:t>
            </w:r>
            <w:r w:rsidRPr="0003287B">
              <w:t>figuration requirements.</w:t>
            </w:r>
          </w:p>
          <w:p w:rsidR="00000000" w:rsidRPr="0003287B" w:rsidP="0003287B">
            <w:pPr>
              <w:pStyle w:val="BodyText"/>
            </w:pPr>
            <w:r w:rsidRPr="0003287B">
              <w:t>The unit applies to all aircraft fitted with SSS.</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4" w:name="O_593666"/>
      <w:bookmarkEnd w:id="4"/>
      <w:r w:rsidRPr="0003287B">
        <w:t>Licensing/Regulatory Information</w:t>
      </w:r>
    </w:p>
    <w:p w:rsidR="00000000" w:rsidRPr="0003287B" w:rsidP="0003287B">
      <w:pPr>
        <w:pStyle w:val="BodyText"/>
      </w:pPr>
      <w:r w:rsidRPr="0003287B">
        <w:t>Not applicable.</w:t>
      </w:r>
    </w:p>
    <w:p w:rsidR="00000000" w:rsidRPr="0003287B" w:rsidP="0003287B">
      <w:pPr>
        <w:pStyle w:val="AllowPageBreak"/>
      </w:pPr>
    </w:p>
    <w:p w:rsidR="00000000" w:rsidRPr="0003287B" w:rsidP="0003287B">
      <w:pPr>
        <w:pStyle w:val="Heading1"/>
      </w:pPr>
      <w:bookmarkStart w:id="5" w:name="O_593665"/>
      <w:bookmarkEnd w:id="5"/>
      <w:r w:rsidRPr="0003287B">
        <w:t>Pre-Requisites</w:t>
      </w:r>
    </w:p>
    <w:tbl>
      <w:tblPr>
        <w:tblW w:w="0" w:type="auto"/>
        <w:tblLayout w:type="fixed"/>
        <w:tblCellMar>
          <w:left w:w="62" w:type="dxa"/>
          <w:right w:w="62" w:type="dxa"/>
        </w:tblCellMar>
        <w:tblLook w:val="0000"/>
      </w:tblPr>
      <w:tblGrid>
        <w:gridCol w:w="2647"/>
        <w:gridCol w:w="6083"/>
      </w:tblGrid>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MEA101B</w:t>
            </w:r>
          </w:p>
        </w:tc>
        <w:tc>
          <w:tcPr>
            <w:tcW w:w="6083"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Interpret occupational health and safety practices in aviation maintenance</w:t>
            </w:r>
          </w:p>
        </w:tc>
      </w:tr>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MEA103B</w:t>
            </w:r>
          </w:p>
        </w:tc>
        <w:tc>
          <w:tcPr>
            <w:tcW w:w="6083"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Plan and organise aviation maintenance work activities</w:t>
            </w:r>
          </w:p>
        </w:tc>
      </w:tr>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MEA105C</w:t>
            </w:r>
          </w:p>
        </w:tc>
        <w:tc>
          <w:tcPr>
            <w:tcW w:w="6083"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Apply quality standards applicable to aviation maintenance processes</w:t>
            </w:r>
          </w:p>
        </w:tc>
      </w:tr>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MEA107B</w:t>
            </w:r>
          </w:p>
        </w:tc>
        <w:tc>
          <w:tcPr>
            <w:tcW w:w="6083"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Interpret and use aviation mai</w:t>
            </w:r>
            <w:r w:rsidRPr="0003287B">
              <w:t>ntenance industry manuals and specifications</w:t>
            </w:r>
          </w:p>
        </w:tc>
      </w:tr>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MEA108B</w:t>
            </w:r>
          </w:p>
        </w:tc>
        <w:tc>
          <w:tcPr>
            <w:tcW w:w="6083"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Complete aviation maintenance industry documentation</w:t>
            </w:r>
          </w:p>
        </w:tc>
      </w:tr>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MEA109B</w:t>
            </w:r>
          </w:p>
        </w:tc>
        <w:tc>
          <w:tcPr>
            <w:tcW w:w="6083"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Perform basic hand skills, standard trade practices and fundamentals in aviation maintenance</w:t>
            </w:r>
          </w:p>
        </w:tc>
      </w:tr>
      <w:tr w:rsidTr="00374577">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t>DEFEO101D</w:t>
            </w:r>
          </w:p>
        </w:tc>
        <w:tc>
          <w:tcPr>
            <w:tcW w:w="6083"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Work safely with explosive ordnance</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6" w:name="O_593664"/>
      <w:bookmarkEnd w:id="6"/>
      <w:r w:rsidRPr="0003287B">
        <w:t>Employability Skills Information</w:t>
      </w:r>
    </w:p>
    <w:tbl>
      <w:tblPr>
        <w:tblW w:w="0" w:type="auto"/>
        <w:tblLayout w:type="fixed"/>
        <w:tblCellMar>
          <w:left w:w="62" w:type="dxa"/>
          <w:right w:w="62" w:type="dxa"/>
        </w:tblCellMar>
        <w:tblLook w:val="0000"/>
      </w:tblPr>
      <w:tblGrid>
        <w:gridCol w:w="5720"/>
      </w:tblGrid>
      <w:tr w:rsidTr="0037457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This unit contains employability skills.</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7" w:name="O_593663"/>
      <w:bookmarkEnd w:id="7"/>
      <w:r w:rsidRPr="0003287B">
        <w:t>Elements and Performance Criteria Pre-Content</w:t>
      </w:r>
    </w:p>
    <w:tbl>
      <w:tblPr>
        <w:tblW w:w="9450" w:type="dxa"/>
        <w:tblLayout w:type="fixed"/>
        <w:tblCellMar>
          <w:left w:w="62" w:type="dxa"/>
          <w:right w:w="62" w:type="dxa"/>
        </w:tblCellMar>
        <w:tblLook w:val="0000"/>
      </w:tblPr>
      <w:tblGrid>
        <w:gridCol w:w="2547"/>
        <w:gridCol w:w="6903"/>
      </w:tblGrid>
      <w:tr w:rsidTr="00374577">
        <w:tblPrEx>
          <w:tblW w:w="9450" w:type="dxa"/>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t>Elements describe the essential outcomes of a unit of competency.</w:t>
            </w:r>
          </w:p>
        </w:tc>
        <w:tc>
          <w:tcPr>
            <w:tcW w:w="6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Performance criteria describe th</w:t>
            </w:r>
            <w:r w:rsidRPr="0003287B">
              <w:t>e performance needed to demonstrate achievement of the element. Where bold italicised text is used, further information is detailed in the required skills and knowledge section and the range statement. Assessment of performance is to be consistent with the</w:t>
            </w:r>
            <w:r w:rsidRPr="0003287B">
              <w:t xml:space="preserve"> evidence guide.</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8" w:name="O_593662"/>
      <w:bookmarkEnd w:id="8"/>
      <w:r w:rsidRPr="0003287B">
        <w:t>Elements and Performance Criteria</w:t>
      </w:r>
    </w:p>
    <w:tbl>
      <w:tblPr>
        <w:tblW w:w="0" w:type="auto"/>
        <w:tblCellMar>
          <w:left w:w="62" w:type="dxa"/>
          <w:right w:w="62" w:type="dxa"/>
        </w:tblCellMar>
        <w:tblLook w:val="0000"/>
      </w:tblPr>
      <w:tblGrid>
        <w:gridCol w:w="2544"/>
        <w:gridCol w:w="6652"/>
      </w:tblGrid>
      <w:tr w:rsidTr="003745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87B">
            <w:pPr>
              <w:pStyle w:val="List"/>
              <w:rPr>
                <w:lang w:val="en-NZ"/>
              </w:rPr>
            </w:pPr>
            <w:r w:rsidRPr="0003287B">
              <w:t>1.</w:t>
            </w:r>
            <w:r w:rsidRPr="0003287B">
              <w:tab/>
              <w:t>Prepare aircraft for SSS reconfiguration</w:t>
            </w:r>
          </w:p>
        </w:tc>
        <w:tc>
          <w:tcPr>
            <w:tcW w:w="0" w:type="auto"/>
            <w:tcBorders>
              <w:top w:val="nil"/>
              <w:left w:val="nil"/>
              <w:bottom w:val="nil"/>
              <w:right w:val="nil"/>
            </w:tcBorders>
            <w:tcMar>
              <w:top w:w="0" w:type="dxa"/>
              <w:left w:w="62" w:type="dxa"/>
              <w:bottom w:w="0" w:type="dxa"/>
              <w:right w:w="62" w:type="dxa"/>
            </w:tcMar>
          </w:tcPr>
          <w:p w:rsidR="00000000" w:rsidRPr="0003287B" w:rsidP="0003287B">
            <w:pPr>
              <w:pStyle w:val="List2"/>
            </w:pPr>
            <w:r w:rsidRPr="0003287B">
              <w:t>1.1.</w:t>
            </w:r>
            <w:r w:rsidRPr="0003287B">
              <w:tab/>
              <w:t xml:space="preserve">SSS </w:t>
            </w:r>
            <w:r w:rsidRPr="0003287B">
              <w:rPr>
                <w:rStyle w:val="BoldandItalics"/>
              </w:rPr>
              <w:t>reconfiguration</w:t>
            </w:r>
            <w:r w:rsidRPr="0003287B">
              <w:t xml:space="preserve"> task is </w:t>
            </w:r>
            <w:r w:rsidRPr="0003287B">
              <w:rPr>
                <w:rStyle w:val="BoldandItalics"/>
              </w:rPr>
              <w:t>verified</w:t>
            </w:r>
            <w:r w:rsidRPr="0003287B">
              <w:t xml:space="preserve"> from applicable </w:t>
            </w:r>
            <w:r w:rsidRPr="0003287B">
              <w:rPr>
                <w:rStyle w:val="BoldandItalics"/>
              </w:rPr>
              <w:t>documentation</w:t>
            </w:r>
            <w:r w:rsidRPr="0003287B">
              <w:t xml:space="preserve"> </w:t>
            </w:r>
          </w:p>
          <w:p w:rsidR="00000000" w:rsidRPr="0003287B" w:rsidP="0003287B">
            <w:pPr>
              <w:pStyle w:val="List2"/>
            </w:pPr>
            <w:r w:rsidRPr="0003287B">
              <w:t>1.2.</w:t>
            </w:r>
            <w:r w:rsidRPr="0003287B">
              <w:tab/>
              <w:t xml:space="preserve">Aircraft </w:t>
            </w:r>
            <w:r w:rsidRPr="0003287B">
              <w:rPr>
                <w:rStyle w:val="BoldandItalics"/>
              </w:rPr>
              <w:t>safety devices</w:t>
            </w:r>
            <w:r w:rsidRPr="0003287B">
              <w:t xml:space="preserve"> are checked in accordance with relevant </w:t>
            </w:r>
            <w:r w:rsidRPr="0003287B">
              <w:rPr>
                <w:rStyle w:val="BoldandItalics"/>
              </w:rPr>
              <w:t>technical publications and manuals</w:t>
            </w:r>
          </w:p>
          <w:p w:rsidR="00000000" w:rsidRPr="0003287B" w:rsidP="0003287B">
            <w:pPr>
              <w:pStyle w:val="List2"/>
            </w:pPr>
            <w:r w:rsidRPr="0003287B">
              <w:t>1.3.</w:t>
            </w:r>
            <w:r w:rsidRPr="0003287B">
              <w:tab/>
              <w:t xml:space="preserve">Correct </w:t>
            </w:r>
            <w:r w:rsidRPr="0003287B">
              <w:rPr>
                <w:rStyle w:val="BoldandItalics"/>
              </w:rPr>
              <w:t>SSS component</w:t>
            </w:r>
            <w:r w:rsidRPr="0003287B">
              <w:t xml:space="preserve"> is visually identified for reconfiguration</w:t>
            </w:r>
          </w:p>
          <w:p w:rsidR="00000000" w:rsidP="0003287B">
            <w:pPr>
              <w:pStyle w:val="List2"/>
              <w:rPr>
                <w:lang w:val="en-NZ"/>
              </w:rPr>
            </w:pPr>
            <w:r w:rsidRPr="0003287B">
              <w:t>1.4.</w:t>
            </w:r>
            <w:r w:rsidRPr="0003287B">
              <w:tab/>
              <w:t>Appropriate tools and ground support equipment are selected in accordance with the task</w:t>
            </w:r>
          </w:p>
        </w:tc>
      </w:tr>
      <w:tr w:rsidTr="003745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87B">
            <w:pPr>
              <w:pStyle w:val="List"/>
              <w:rPr>
                <w:lang w:val="en-NZ"/>
              </w:rPr>
            </w:pPr>
            <w:r w:rsidRPr="0003287B">
              <w:t>2.</w:t>
            </w:r>
            <w:r w:rsidRPr="0003287B">
              <w:tab/>
              <w:t>Remove SSS component</w:t>
            </w:r>
          </w:p>
        </w:tc>
        <w:tc>
          <w:tcPr>
            <w:tcW w:w="0" w:type="auto"/>
            <w:tcBorders>
              <w:top w:val="nil"/>
              <w:left w:val="nil"/>
              <w:bottom w:val="nil"/>
              <w:right w:val="nil"/>
            </w:tcBorders>
            <w:tcMar>
              <w:top w:w="0" w:type="dxa"/>
              <w:left w:w="62" w:type="dxa"/>
              <w:bottom w:w="0" w:type="dxa"/>
              <w:right w:w="62" w:type="dxa"/>
            </w:tcMar>
          </w:tcPr>
          <w:p w:rsidR="00000000" w:rsidRPr="0003287B" w:rsidP="0003287B">
            <w:pPr>
              <w:pStyle w:val="List2"/>
            </w:pPr>
            <w:r w:rsidRPr="0003287B">
              <w:t>2.1.</w:t>
            </w:r>
            <w:r w:rsidRPr="0003287B">
              <w:tab/>
            </w:r>
            <w:r w:rsidRPr="0003287B">
              <w:rPr>
                <w:rStyle w:val="BoldandItalics"/>
              </w:rPr>
              <w:t>Firing devices</w:t>
            </w:r>
            <w:r w:rsidRPr="0003287B">
              <w:t xml:space="preserve"> are </w:t>
            </w:r>
            <w:r w:rsidRPr="0003287B">
              <w:rPr>
                <w:rStyle w:val="BoldandItalics"/>
              </w:rPr>
              <w:t>checked</w:t>
            </w:r>
            <w:r w:rsidRPr="0003287B">
              <w:t xml:space="preserve"> a</w:t>
            </w:r>
            <w:r w:rsidRPr="0003287B">
              <w:t>nd removed if fitted</w:t>
            </w:r>
          </w:p>
          <w:p w:rsidR="00000000" w:rsidRPr="0003287B" w:rsidP="0003287B">
            <w:pPr>
              <w:pStyle w:val="List2"/>
            </w:pPr>
            <w:r w:rsidRPr="0003287B">
              <w:t>2.2.</w:t>
            </w:r>
            <w:r w:rsidRPr="0003287B">
              <w:tab/>
              <w:t>SSS component is removed from aircraft in accordance with technical publications and manuals</w:t>
            </w:r>
          </w:p>
          <w:p w:rsidR="00000000" w:rsidP="0003287B">
            <w:pPr>
              <w:pStyle w:val="List2"/>
              <w:rPr>
                <w:lang w:val="en-NZ"/>
              </w:rPr>
            </w:pPr>
            <w:r w:rsidRPr="0003287B">
              <w:t>2.3.</w:t>
            </w:r>
            <w:r w:rsidRPr="0003287B">
              <w:tab/>
              <w:t>Protective covers and panels are fitted to aircraft and SSS component in accordance with technical publications and manuals</w:t>
            </w:r>
          </w:p>
        </w:tc>
      </w:tr>
      <w:tr w:rsidTr="003745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87B">
            <w:pPr>
              <w:pStyle w:val="List"/>
              <w:rPr>
                <w:lang w:val="en-NZ"/>
              </w:rPr>
            </w:pPr>
            <w:r w:rsidRPr="0003287B">
              <w:t>3.</w:t>
            </w:r>
            <w:r w:rsidRPr="0003287B">
              <w:tab/>
            </w:r>
            <w:r w:rsidRPr="0003287B">
              <w:t>Install SSS component</w:t>
            </w:r>
          </w:p>
        </w:tc>
        <w:tc>
          <w:tcPr>
            <w:tcW w:w="0" w:type="auto"/>
            <w:tcBorders>
              <w:top w:val="nil"/>
              <w:left w:val="nil"/>
              <w:bottom w:val="nil"/>
              <w:right w:val="nil"/>
            </w:tcBorders>
            <w:tcMar>
              <w:top w:w="0" w:type="dxa"/>
              <w:left w:w="62" w:type="dxa"/>
              <w:bottom w:w="0" w:type="dxa"/>
              <w:right w:w="62" w:type="dxa"/>
            </w:tcMar>
          </w:tcPr>
          <w:p w:rsidR="00000000" w:rsidRPr="0003287B" w:rsidP="0003287B">
            <w:pPr>
              <w:pStyle w:val="List2"/>
            </w:pPr>
            <w:r w:rsidRPr="0003287B">
              <w:t>3.1.</w:t>
            </w:r>
            <w:r w:rsidRPr="0003287B">
              <w:tab/>
              <w:t>Applicable protective covers and panels are removed from aircraft and SSS component in accordance with technical publications and manuals</w:t>
            </w:r>
          </w:p>
          <w:p w:rsidR="00000000" w:rsidP="0003287B">
            <w:pPr>
              <w:pStyle w:val="List2"/>
              <w:rPr>
                <w:lang w:val="en-NZ"/>
              </w:rPr>
            </w:pPr>
            <w:r w:rsidRPr="0003287B">
              <w:t>3.2.</w:t>
            </w:r>
            <w:r w:rsidRPr="0003287B">
              <w:tab/>
              <w:t>SSS component is fitted to aircraft in accordance with technical publications and manu</w:t>
            </w:r>
            <w:r w:rsidRPr="0003287B">
              <w:t>als</w:t>
            </w:r>
          </w:p>
        </w:tc>
      </w:tr>
      <w:tr w:rsidTr="003745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87B">
            <w:pPr>
              <w:pStyle w:val="List"/>
              <w:rPr>
                <w:lang w:val="en-NZ"/>
              </w:rPr>
            </w:pPr>
            <w:r w:rsidRPr="0003287B">
              <w:t>4.</w:t>
            </w:r>
            <w:r w:rsidRPr="0003287B">
              <w:tab/>
              <w:t xml:space="preserve">Complete and process documentation </w:t>
            </w:r>
          </w:p>
        </w:tc>
        <w:tc>
          <w:tcPr>
            <w:tcW w:w="0" w:type="auto"/>
            <w:tcBorders>
              <w:top w:val="nil"/>
              <w:left w:val="nil"/>
              <w:bottom w:val="nil"/>
              <w:right w:val="nil"/>
            </w:tcBorders>
            <w:tcMar>
              <w:top w:w="0" w:type="dxa"/>
              <w:left w:w="62" w:type="dxa"/>
              <w:bottom w:w="0" w:type="dxa"/>
              <w:right w:w="62" w:type="dxa"/>
            </w:tcMar>
          </w:tcPr>
          <w:p w:rsidR="00000000" w:rsidRPr="0003287B" w:rsidP="0003287B">
            <w:pPr>
              <w:pStyle w:val="List2"/>
            </w:pPr>
            <w:r w:rsidRPr="0003287B">
              <w:t>4.1.</w:t>
            </w:r>
            <w:r w:rsidRPr="0003287B">
              <w:tab/>
            </w:r>
            <w:r w:rsidRPr="0003287B">
              <w:rPr>
                <w:rStyle w:val="BoldandItalics"/>
              </w:rPr>
              <w:t>Applicable</w:t>
            </w:r>
            <w:r w:rsidRPr="0003287B">
              <w:t xml:space="preserve"> documentation is completed for reconfigured SSS</w:t>
            </w:r>
          </w:p>
          <w:p w:rsidR="00000000" w:rsidRPr="0003287B" w:rsidP="0003287B">
            <w:pPr>
              <w:pStyle w:val="List2"/>
            </w:pPr>
            <w:r w:rsidRPr="0003287B">
              <w:t>4.2.</w:t>
            </w:r>
            <w:r w:rsidRPr="0003287B">
              <w:tab/>
              <w:t>Documentation is forwarded to MCS</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9" w:name="O_593661"/>
      <w:bookmarkEnd w:id="9"/>
      <w:r w:rsidRPr="0003287B">
        <w:t>Required Skills and Knowledge</w:t>
      </w:r>
    </w:p>
    <w:tbl>
      <w:tblPr>
        <w:tblW w:w="9360" w:type="dxa"/>
        <w:tblLayout w:type="fixed"/>
        <w:tblCellMar>
          <w:left w:w="62" w:type="dxa"/>
          <w:right w:w="62" w:type="dxa"/>
        </w:tblCellMar>
        <w:tblLook w:val="0000"/>
      </w:tblPr>
      <w:tblGrid>
        <w:gridCol w:w="9360"/>
      </w:tblGrid>
      <w:tr w:rsidTr="003745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rPr>
                <w:rStyle w:val="SpecialBold"/>
              </w:rPr>
              <w:t>Required skills</w:t>
            </w:r>
          </w:p>
        </w:tc>
      </w:tr>
      <w:tr w:rsidTr="003745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Look for evidence that confirms skills in:</w:t>
            </w:r>
          </w:p>
          <w:p w:rsidR="00000000" w:rsidRPr="0003287B" w:rsidP="0003287B">
            <w:pPr>
              <w:pStyle w:val="ListBullet"/>
            </w:pPr>
            <w:r w:rsidRPr="0003287B">
              <w:t>applying safety procedures relating to aircraft SSS</w:t>
            </w:r>
          </w:p>
          <w:p w:rsidR="00000000" w:rsidRPr="0003287B" w:rsidP="0003287B">
            <w:pPr>
              <w:pStyle w:val="ListBullet"/>
            </w:pPr>
            <w:r w:rsidRPr="0003287B">
              <w:t>applying hand skills and applicable maintenance manuals in the removal and installation of SSS components</w:t>
            </w:r>
          </w:p>
          <w:p w:rsidR="00000000" w:rsidRPr="0003287B" w:rsidP="0003287B">
            <w:pPr>
              <w:pStyle w:val="ListBullet"/>
            </w:pPr>
            <w:r w:rsidRPr="0003287B">
              <w:t>using ground support equipment and test equipment</w:t>
            </w:r>
          </w:p>
          <w:p w:rsidR="00000000" w:rsidRPr="0003287B" w:rsidP="0003287B">
            <w:pPr>
              <w:pStyle w:val="ListBullet"/>
            </w:pPr>
            <w:r w:rsidRPr="0003287B">
              <w:t>determining SSS reconfiguration requirements</w:t>
            </w:r>
          </w:p>
          <w:p w:rsidR="00000000" w:rsidRPr="0003287B" w:rsidP="0003287B">
            <w:pPr>
              <w:pStyle w:val="ListBullet"/>
            </w:pPr>
            <w:r w:rsidRPr="0003287B">
              <w:t>ex</w:t>
            </w:r>
            <w:r w:rsidRPr="0003287B">
              <w:t>plosive ordnance handling and safety</w:t>
            </w:r>
          </w:p>
          <w:p w:rsidR="00000000" w:rsidP="0003287B">
            <w:pPr>
              <w:pStyle w:val="ListBullet"/>
              <w:rPr>
                <w:lang w:val="en-NZ"/>
              </w:rPr>
            </w:pPr>
            <w:r w:rsidRPr="0003287B">
              <w:t>manual handling of SSS components</w:t>
            </w:r>
          </w:p>
        </w:tc>
      </w:tr>
      <w:tr w:rsidTr="003745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03287B">
            <w:pPr>
              <w:pStyle w:val="BodyText"/>
              <w:rPr>
                <w:lang w:val="en-NZ"/>
              </w:rPr>
            </w:pPr>
            <w:r w:rsidRPr="0003287B">
              <w:rPr>
                <w:rStyle w:val="SpecialBold"/>
              </w:rPr>
              <w:t>Required knowledge</w:t>
            </w:r>
          </w:p>
        </w:tc>
      </w:tr>
      <w:tr w:rsidTr="0037457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Look for evidence that confirms knowledge of:</w:t>
            </w:r>
          </w:p>
          <w:p w:rsidR="00000000" w:rsidRPr="0003287B" w:rsidP="0003287B">
            <w:pPr>
              <w:pStyle w:val="ListBullet"/>
            </w:pPr>
            <w:r w:rsidRPr="0003287B">
              <w:t>the aircraft operating and maintenance environment</w:t>
            </w:r>
          </w:p>
          <w:p w:rsidR="00000000" w:rsidRPr="0003287B" w:rsidP="0003287B">
            <w:pPr>
              <w:pStyle w:val="ListBullet"/>
            </w:pPr>
            <w:r w:rsidRPr="0003287B">
              <w:t xml:space="preserve">aircraft SSS and interfaces with the stores management system and </w:t>
            </w:r>
            <w:r w:rsidRPr="0003287B">
              <w:t>other aircraft systems</w:t>
            </w:r>
          </w:p>
          <w:p w:rsidR="00000000" w:rsidRPr="0003287B" w:rsidP="0003287B">
            <w:pPr>
              <w:pStyle w:val="ListBullet"/>
            </w:pPr>
            <w:r w:rsidRPr="0003287B">
              <w:t>OHS procedures and policies</w:t>
            </w:r>
          </w:p>
          <w:p w:rsidR="00000000" w:rsidRPr="0003287B" w:rsidP="0003287B">
            <w:pPr>
              <w:pStyle w:val="ListBullet"/>
            </w:pPr>
            <w:r w:rsidRPr="0003287B">
              <w:t>explosive ordnance safety and handling procedures</w:t>
            </w:r>
          </w:p>
          <w:p w:rsidR="00000000" w:rsidRPr="0003287B" w:rsidP="0003287B">
            <w:pPr>
              <w:pStyle w:val="ListBullet"/>
            </w:pPr>
            <w:r w:rsidRPr="0003287B">
              <w:t>technical publications and manuals</w:t>
            </w:r>
          </w:p>
          <w:p w:rsidR="00000000" w:rsidRPr="0003287B" w:rsidP="0003287B">
            <w:pPr>
              <w:pStyle w:val="ListBullet"/>
            </w:pPr>
            <w:r w:rsidRPr="0003287B">
              <w:t>hardware and component attachment methods</w:t>
            </w:r>
          </w:p>
          <w:p w:rsidR="00000000" w:rsidRPr="0003287B" w:rsidP="0003287B">
            <w:pPr>
              <w:pStyle w:val="ListBullet"/>
            </w:pPr>
            <w:r w:rsidRPr="0003287B">
              <w:t>system and component test procedures</w:t>
            </w:r>
          </w:p>
          <w:p w:rsidR="00000000" w:rsidRPr="0003287B" w:rsidP="0003287B">
            <w:pPr>
              <w:pStyle w:val="ListBullet"/>
            </w:pPr>
            <w:r w:rsidRPr="0003287B">
              <w:t>technical documentation procedures</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10" w:name="O_593660"/>
      <w:bookmarkEnd w:id="10"/>
      <w:r w:rsidRPr="0003287B">
        <w:t>Evidence Guide</w:t>
      </w:r>
    </w:p>
    <w:tbl>
      <w:tblPr>
        <w:tblW w:w="9570" w:type="dxa"/>
        <w:tblLayout w:type="fixed"/>
        <w:tblCellMar>
          <w:left w:w="62" w:type="dxa"/>
          <w:right w:w="62" w:type="dxa"/>
        </w:tblCellMar>
        <w:tblLook w:val="0000"/>
      </w:tblPr>
      <w:tblGrid>
        <w:gridCol w:w="3908"/>
        <w:gridCol w:w="5662"/>
      </w:tblGrid>
      <w:tr w:rsidTr="003745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t>The Evidence Guide provides advice on assessment and must be read in conjunction with the performance criteria, required skills and knowledge, range statement and the Assessment Guidelines for the Training Package.</w:t>
            </w:r>
          </w:p>
        </w:tc>
      </w:tr>
      <w:tr w:rsidTr="00374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t>A person who demonstrates competency in this unit must be able to reconfigure SSS by removing and installing system components while observing all relevant safety precautions.</w:t>
            </w:r>
          </w:p>
        </w:tc>
      </w:tr>
      <w:tr w:rsidTr="00374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Critical aspects for assessment and evidence required to</w:t>
            </w:r>
            <w:r w:rsidRPr="0003287B">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The underlying skills inherent in this unit should be transferable across a range of aircraft SSS reconfiguration activities. It is essential that assessment confirms the ability to comply with organisational safety req</w:t>
            </w:r>
            <w:r w:rsidRPr="0003287B">
              <w:t>uirements and appropriate legislative and regulatory requirements while maintaining SSS systems. The ability to work safely within an explosive ordnance environment, conduct applicable tests and maintain relevant documentation is critical, including checki</w:t>
            </w:r>
            <w:r w:rsidRPr="0003287B">
              <w:t>ng specifically for:</w:t>
            </w:r>
          </w:p>
          <w:p w:rsidR="00000000" w:rsidRPr="0003287B" w:rsidP="0003287B">
            <w:pPr>
              <w:pStyle w:val="ListBullet"/>
            </w:pPr>
            <w:r w:rsidRPr="0003287B">
              <w:t>failure to check aircraft safety devices are installed</w:t>
            </w:r>
          </w:p>
          <w:p w:rsidR="00000000" w:rsidRPr="0003287B" w:rsidP="0003287B">
            <w:pPr>
              <w:pStyle w:val="ListBullet"/>
            </w:pPr>
            <w:r w:rsidRPr="0003287B">
              <w:t>failure to ensure firing devices checked and removed, if fitted</w:t>
            </w:r>
          </w:p>
          <w:p w:rsidR="00000000" w:rsidRPr="0003287B" w:rsidP="0003287B">
            <w:pPr>
              <w:pStyle w:val="ListBullet"/>
            </w:pPr>
            <w:r w:rsidRPr="0003287B">
              <w:t>commencing task prior to initiating documentation</w:t>
            </w:r>
          </w:p>
          <w:p w:rsidR="00000000" w:rsidRPr="0003287B" w:rsidP="0003287B">
            <w:pPr>
              <w:pStyle w:val="ListBullet"/>
            </w:pPr>
            <w:r w:rsidRPr="0003287B">
              <w:t>failure to comply with relevant OHS procedures and policies.</w:t>
            </w:r>
          </w:p>
          <w:p w:rsidR="00000000" w:rsidRPr="0003287B" w:rsidP="0003287B">
            <w:pPr>
              <w:pStyle w:val="BodyText"/>
            </w:pPr>
            <w:r w:rsidRPr="0003287B">
              <w:t>Evidence of transferability of skills and knowledge related to SSS system component removal and installation is essential. This is to be established through demonstration of the ability to:</w:t>
            </w:r>
          </w:p>
          <w:p w:rsidR="00000000" w:rsidRPr="0003287B" w:rsidP="0003287B">
            <w:pPr>
              <w:pStyle w:val="ListBullet"/>
            </w:pPr>
            <w:r w:rsidRPr="0003287B">
              <w:t>render the system safe</w:t>
            </w:r>
          </w:p>
          <w:p w:rsidR="00000000" w:rsidRPr="0003287B" w:rsidP="0003287B">
            <w:pPr>
              <w:pStyle w:val="ListBullet"/>
            </w:pPr>
            <w:r w:rsidRPr="0003287B">
              <w:t>perform relevant inspections and tests</w:t>
            </w:r>
          </w:p>
          <w:p w:rsidR="00000000" w:rsidRPr="0003287B" w:rsidP="0003287B">
            <w:pPr>
              <w:pStyle w:val="ListBullet"/>
            </w:pPr>
            <w:r w:rsidRPr="0003287B">
              <w:t>rep</w:t>
            </w:r>
            <w:r w:rsidRPr="0003287B">
              <w:t xml:space="preserve">lace components </w:t>
            </w:r>
          </w:p>
          <w:p w:rsidR="00000000" w:rsidRPr="0003287B" w:rsidP="0003287B">
            <w:pPr>
              <w:pStyle w:val="ListBullet"/>
            </w:pPr>
            <w:r w:rsidRPr="0003287B">
              <w:t xml:space="preserve">perform appropriate maintenance tasks. </w:t>
            </w:r>
          </w:p>
          <w:p w:rsidR="00000000" w:rsidRPr="0003287B" w:rsidP="0003287B">
            <w:pPr>
              <w:pStyle w:val="BodyText"/>
            </w:pPr>
            <w:r w:rsidRPr="0003287B">
              <w:t>The work plan should take account of applicable safety and quality requirements in accordance with the industry and regulatory standards.</w:t>
            </w:r>
          </w:p>
          <w:p w:rsidR="00000000" w:rsidP="0003287B">
            <w:pPr>
              <w:pStyle w:val="BodyText"/>
              <w:rPr>
                <w:lang w:val="en-NZ"/>
              </w:rPr>
            </w:pPr>
            <w:r w:rsidRPr="0003287B">
              <w:t>A person cannot be assessed as competent until it can be demo</w:t>
            </w:r>
            <w:r w:rsidRPr="0003287B">
              <w:t xml:space="preserve">nstrated to the satisfaction of the workplace assessor that the relevant elements of the unit of competency are being achieved under routine supervision on a range of system reconfiguration tasks involving the SSS components listed in Groups 1 to 3 in the </w:t>
            </w:r>
            <w:r w:rsidRPr="0003287B">
              <w:t xml:space="preserve">Range Statement. This shall be established via the records in the </w:t>
            </w:r>
            <w:r w:rsidRPr="0003287B">
              <w:t>Log of Industrial Experience and Achievement or, where appropriate, an equivalent Industry Evidence Guide.</w:t>
            </w:r>
          </w:p>
        </w:tc>
      </w:tr>
      <w:tr w:rsidTr="00374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t xml:space="preserve">Competency should be assessed on </w:t>
            </w:r>
            <w:r w:rsidRPr="0003287B">
              <w:t>aircraft and/or simulator using materials, tools and equipment specified in the maintenance manuals and applicable procedures. It is also expected that general and special purpose tools and ground support equipment would be used where appropriate.</w:t>
            </w:r>
          </w:p>
        </w:tc>
      </w:tr>
      <w:tr w:rsidTr="00374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 xml:space="preserve">Method </w:t>
            </w:r>
            <w:r w:rsidRPr="0003287B">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In addition to evidence provided in the Log of Industrial Experience assessment methods may include questioning and observation in operational or simulated environments.</w:t>
            </w:r>
          </w:p>
          <w:p w:rsidR="00000000" w:rsidP="0003287B">
            <w:pPr>
              <w:pStyle w:val="BodyText"/>
              <w:rPr>
                <w:lang w:val="en-NZ"/>
              </w:rPr>
            </w:pPr>
            <w:r w:rsidRPr="0003287B">
              <w:t>The unit may be assessed independently or in conjunction with unit MEA60</w:t>
            </w:r>
            <w:r w:rsidRPr="0003287B">
              <w:t>2A Remove and install aircraft stores management system components.</w:t>
            </w:r>
          </w:p>
        </w:tc>
      </w:tr>
      <w:tr w:rsidTr="003745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11" w:name="O_593659"/>
      <w:bookmarkEnd w:id="11"/>
      <w:r w:rsidRPr="0003287B">
        <w:t>Range Statement</w:t>
      </w:r>
    </w:p>
    <w:tbl>
      <w:tblPr>
        <w:tblW w:w="9450" w:type="dxa"/>
        <w:tblLayout w:type="fixed"/>
        <w:tblCellMar>
          <w:left w:w="62" w:type="dxa"/>
          <w:right w:w="62" w:type="dxa"/>
        </w:tblCellMar>
        <w:tblLook w:val="0000"/>
      </w:tblPr>
      <w:tblGrid>
        <w:gridCol w:w="3548"/>
        <w:gridCol w:w="5902"/>
      </w:tblGrid>
      <w:tr w:rsidTr="00374577">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t>The range statement relates to the unit of competency as a whole. It allows for different work environments and situations that may affect performance. Bold italicised wording, if used in the performance criteria, is detailed below. Essential operating con</w:t>
            </w:r>
            <w:r w:rsidRPr="0003287B">
              <w:t>ditions that may be present with training and assessment (depending on the work situation, needs of the candidate, accessibility of the item, and local industry and regional contexts) may also be included.</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Reconfiguration and verification activities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Reco</w:t>
            </w:r>
            <w:r w:rsidRPr="0003287B">
              <w:t>nfiguration may include:</w:t>
            </w:r>
          </w:p>
          <w:p w:rsidR="00000000" w:rsidRPr="0003287B" w:rsidP="0003287B">
            <w:pPr>
              <w:pStyle w:val="ListBullet"/>
            </w:pPr>
            <w:r w:rsidRPr="0003287B">
              <w:t>removal of currently fitted SSS components</w:t>
            </w:r>
          </w:p>
          <w:p w:rsidR="00000000" w:rsidRPr="0003287B" w:rsidP="0003287B">
            <w:pPr>
              <w:pStyle w:val="ListBullet"/>
            </w:pPr>
            <w:r w:rsidRPr="0003287B">
              <w:t>installation of specified SSS components</w:t>
            </w:r>
          </w:p>
          <w:p w:rsidR="00000000" w:rsidRPr="0003287B" w:rsidP="0003287B">
            <w:pPr>
              <w:pStyle w:val="BodyText"/>
            </w:pPr>
            <w:r w:rsidRPr="0003287B">
              <w:t>Verified may include:</w:t>
            </w:r>
          </w:p>
          <w:p w:rsidR="00000000" w:rsidRPr="0003287B" w:rsidP="0003287B">
            <w:pPr>
              <w:pStyle w:val="ListBullet"/>
            </w:pPr>
            <w:r w:rsidRPr="0003287B">
              <w:t>maintenance restrictions</w:t>
            </w:r>
          </w:p>
          <w:p w:rsidR="00000000" w:rsidRPr="0003287B" w:rsidP="0003287B">
            <w:pPr>
              <w:pStyle w:val="ListBullet"/>
            </w:pPr>
            <w:r w:rsidRPr="0003287B">
              <w:t>aircraft tail number</w:t>
            </w:r>
          </w:p>
          <w:p w:rsidR="00000000" w:rsidRPr="0003287B" w:rsidP="0003287B">
            <w:pPr>
              <w:pStyle w:val="ListBullet"/>
            </w:pPr>
            <w:r w:rsidRPr="0003287B">
              <w:t>aircraft entered as unserviceable</w:t>
            </w:r>
          </w:p>
          <w:p w:rsidR="00000000" w:rsidP="0003287B">
            <w:pPr>
              <w:pStyle w:val="ListBullet"/>
              <w:rPr>
                <w:lang w:val="en-NZ"/>
              </w:rPr>
            </w:pPr>
            <w:r w:rsidRPr="0003287B">
              <w:t>nil stores fitted</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Documentation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Documentation may include:</w:t>
            </w:r>
          </w:p>
          <w:p w:rsidR="00000000" w:rsidRPr="0003287B" w:rsidP="0003287B">
            <w:pPr>
              <w:pStyle w:val="ListBullet"/>
            </w:pPr>
            <w:r w:rsidRPr="0003287B">
              <w:t>EE500</w:t>
            </w:r>
          </w:p>
          <w:p w:rsidR="00000000" w:rsidRPr="0003287B" w:rsidP="0003287B">
            <w:pPr>
              <w:pStyle w:val="ListBullet"/>
            </w:pPr>
            <w:r w:rsidRPr="0003287B">
              <w:t>CAMM2 documents</w:t>
            </w:r>
          </w:p>
          <w:p w:rsidR="00000000" w:rsidP="0003287B">
            <w:pPr>
              <w:pStyle w:val="ListBullet"/>
              <w:rPr>
                <w:lang w:val="en-NZ"/>
              </w:rPr>
            </w:pPr>
            <w:r w:rsidRPr="0003287B">
              <w:t>SSS documentation</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Safety devices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Safety devices may include:</w:t>
            </w:r>
          </w:p>
          <w:p w:rsidR="00000000" w:rsidRPr="0003287B" w:rsidP="0003287B">
            <w:pPr>
              <w:pStyle w:val="ListBullet"/>
            </w:pPr>
            <w:r w:rsidRPr="0003287B">
              <w:t>earth lead</w:t>
            </w:r>
          </w:p>
          <w:p w:rsidR="00000000" w:rsidRPr="0003287B" w:rsidP="0003287B">
            <w:pPr>
              <w:pStyle w:val="ListBullet"/>
            </w:pPr>
            <w:r w:rsidRPr="0003287B">
              <w:t>aircraft safety pins</w:t>
            </w:r>
          </w:p>
          <w:p w:rsidR="00000000" w:rsidP="0003287B">
            <w:pPr>
              <w:pStyle w:val="ListBullet"/>
              <w:rPr>
                <w:lang w:val="en-NZ"/>
              </w:rPr>
            </w:pPr>
            <w:r w:rsidRPr="0003287B">
              <w:t>aircraft switches</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Technical publications and manuals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Technical publications and manuals may include:</w:t>
            </w:r>
          </w:p>
          <w:p w:rsidR="00000000" w:rsidRPr="0003287B" w:rsidP="0003287B">
            <w:pPr>
              <w:pStyle w:val="ListBullet"/>
            </w:pPr>
            <w:r w:rsidRPr="0003287B">
              <w:t>aircraft publications</w:t>
            </w:r>
          </w:p>
          <w:p w:rsidR="00000000" w:rsidRPr="0003287B" w:rsidP="0003287B">
            <w:pPr>
              <w:pStyle w:val="ListBullet"/>
            </w:pPr>
            <w:r w:rsidRPr="0003287B">
              <w:t xml:space="preserve">maintenance instruction manuals and process specifications </w:t>
            </w:r>
          </w:p>
          <w:p w:rsidR="00000000" w:rsidRPr="0003287B" w:rsidP="0003287B">
            <w:pPr>
              <w:pStyle w:val="ListBullet"/>
            </w:pPr>
            <w:r w:rsidRPr="0003287B">
              <w:t>servicing or service bulletins or structural repair manuals</w:t>
            </w:r>
          </w:p>
          <w:p w:rsidR="00000000" w:rsidRPr="0003287B" w:rsidP="0003287B">
            <w:pPr>
              <w:pStyle w:val="ListBullet"/>
            </w:pPr>
            <w:r w:rsidRPr="0003287B">
              <w:t>illustrated parts catalogues, aircraft wiring manuals or drawings</w:t>
            </w:r>
          </w:p>
          <w:p w:rsidR="00000000" w:rsidRPr="0003287B" w:rsidP="0003287B">
            <w:pPr>
              <w:pStyle w:val="ListBullet"/>
            </w:pPr>
            <w:r w:rsidRPr="0003287B">
              <w:t>tooling, equipment or manufacturer's manuals</w:t>
            </w:r>
          </w:p>
          <w:p w:rsidR="00000000" w:rsidRPr="0003287B" w:rsidP="0003287B">
            <w:pPr>
              <w:pStyle w:val="ListBullet"/>
            </w:pPr>
            <w:r w:rsidRPr="0003287B">
              <w:t>sta</w:t>
            </w:r>
            <w:r w:rsidRPr="0003287B">
              <w:t xml:space="preserve">ndard practices </w:t>
            </w:r>
          </w:p>
          <w:p w:rsidR="00000000" w:rsidP="0003287B">
            <w:pPr>
              <w:pStyle w:val="ListBullet"/>
              <w:rPr>
                <w:lang w:val="en-NZ"/>
              </w:rPr>
            </w:pPr>
            <w:r w:rsidRPr="0003287B">
              <w:t>enterprise aviation regulations and publications</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Note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t>Range statements listed below are numbered to facilitate specification of the assessment requirements included in the Evidence Guide</w:t>
            </w:r>
          </w:p>
        </w:tc>
      </w:tr>
      <w:tr w:rsidTr="00374577">
        <w:tblPrEx>
          <w:tblW w:w="9450" w:type="dxa"/>
          <w:tblLayout w:type="fixed"/>
          <w:tblCellMar>
            <w:left w:w="62" w:type="dxa"/>
            <w:right w:w="62" w:type="dxa"/>
          </w:tblCellMar>
          <w:tblLook w:val="0000"/>
        </w:tblPrEx>
        <w:trPr>
          <w:trHeight w:val="1444"/>
        </w:trPr>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SSS component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SSS components may include:</w:t>
            </w:r>
          </w:p>
          <w:p w:rsidR="00000000" w:rsidRPr="0003287B" w:rsidP="0003287B">
            <w:pPr>
              <w:pStyle w:val="BodyText"/>
            </w:pPr>
            <w:r w:rsidRPr="0003287B">
              <w:t xml:space="preserve">1. </w:t>
            </w:r>
            <w:r w:rsidRPr="0003287B">
              <w:tab/>
            </w:r>
            <w:r w:rsidRPr="0003287B">
              <w:t>Bomb release unit</w:t>
            </w:r>
          </w:p>
          <w:p w:rsidR="00000000" w:rsidRPr="0003287B" w:rsidP="0003287B">
            <w:pPr>
              <w:pStyle w:val="BodyText"/>
            </w:pPr>
            <w:r w:rsidRPr="0003287B">
              <w:t xml:space="preserve">2. </w:t>
            </w:r>
            <w:r w:rsidRPr="0003287B">
              <w:tab/>
              <w:t>Pylon</w:t>
            </w:r>
          </w:p>
          <w:p w:rsidR="00000000" w:rsidP="0003287B">
            <w:pPr>
              <w:pStyle w:val="BodyText"/>
              <w:rPr>
                <w:lang w:val="en-NZ"/>
              </w:rPr>
            </w:pPr>
            <w:r w:rsidRPr="0003287B">
              <w:t xml:space="preserve">3. </w:t>
            </w:r>
            <w:r w:rsidRPr="0003287B">
              <w:tab/>
              <w:t>Missile launcher</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Firing devices and checking</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Firing devices may include:</w:t>
            </w:r>
          </w:p>
          <w:p w:rsidR="00000000" w:rsidRPr="0003287B" w:rsidP="0003287B">
            <w:pPr>
              <w:pStyle w:val="ListBullet"/>
            </w:pPr>
            <w:r w:rsidRPr="0003287B">
              <w:t>stores release cartridges</w:t>
            </w:r>
          </w:p>
          <w:p w:rsidR="00000000" w:rsidRPr="0003287B" w:rsidP="0003287B">
            <w:pPr>
              <w:pStyle w:val="ListBullet"/>
            </w:pPr>
            <w:r w:rsidRPr="0003287B">
              <w:t>chaff and flares</w:t>
            </w:r>
          </w:p>
          <w:p w:rsidR="00000000" w:rsidRPr="0003287B" w:rsidP="0003287B">
            <w:pPr>
              <w:pStyle w:val="ListBullet"/>
            </w:pPr>
            <w:r w:rsidRPr="0003287B">
              <w:t>gun system</w:t>
            </w:r>
          </w:p>
          <w:p w:rsidR="00000000" w:rsidRPr="0003287B" w:rsidP="0003287B">
            <w:pPr>
              <w:pStyle w:val="ListBullet"/>
            </w:pPr>
            <w:r w:rsidRPr="0003287B">
              <w:t>missiles</w:t>
            </w:r>
          </w:p>
          <w:p w:rsidR="00000000" w:rsidRPr="0003287B" w:rsidP="0003287B">
            <w:pPr>
              <w:pStyle w:val="ListBullet"/>
            </w:pPr>
            <w:r w:rsidRPr="0003287B">
              <w:t>loaded stores</w:t>
            </w:r>
          </w:p>
          <w:p w:rsidR="00000000" w:rsidRPr="0003287B" w:rsidP="0003287B">
            <w:pPr>
              <w:pStyle w:val="BodyText"/>
            </w:pPr>
            <w:r w:rsidRPr="0003287B">
              <w:t>Checked may include:</w:t>
            </w:r>
          </w:p>
          <w:p w:rsidR="00000000" w:rsidRPr="0003287B" w:rsidP="0003287B">
            <w:pPr>
              <w:pStyle w:val="ListBullet"/>
            </w:pPr>
            <w:r w:rsidRPr="0003287B">
              <w:t>visually</w:t>
            </w:r>
          </w:p>
          <w:p w:rsidR="00000000" w:rsidP="0003287B">
            <w:pPr>
              <w:pStyle w:val="ListBullet"/>
              <w:rPr>
                <w:lang w:val="en-NZ"/>
              </w:rPr>
            </w:pPr>
            <w:r w:rsidRPr="0003287B">
              <w:t>physically</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Applicable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Applica</w:t>
            </w:r>
            <w:r w:rsidRPr="0003287B">
              <w:t>ble may include:</w:t>
            </w:r>
          </w:p>
          <w:p w:rsidR="00000000" w:rsidRPr="0003287B" w:rsidP="0003287B">
            <w:pPr>
              <w:pStyle w:val="ListBullet"/>
            </w:pPr>
            <w:r w:rsidRPr="0003287B">
              <w:t>aircraft documentation</w:t>
            </w:r>
          </w:p>
          <w:p w:rsidR="00000000" w:rsidP="0003287B">
            <w:pPr>
              <w:pStyle w:val="ListBullet"/>
              <w:rPr>
                <w:lang w:val="en-NZ"/>
              </w:rPr>
            </w:pPr>
            <w:r w:rsidRPr="0003287B">
              <w:t>SSS component documentation</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Application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Application of this unit may relate to:</w:t>
            </w:r>
          </w:p>
          <w:p w:rsidR="00000000" w:rsidRPr="0003287B" w:rsidP="0003287B">
            <w:pPr>
              <w:pStyle w:val="ListBullet"/>
            </w:pPr>
            <w:r w:rsidRPr="0003287B">
              <w:t>scheduled or unscheduled maintenance activities</w:t>
            </w:r>
          </w:p>
          <w:p w:rsidR="00000000" w:rsidP="0003287B">
            <w:pPr>
              <w:pStyle w:val="ListBullet"/>
              <w:rPr>
                <w:lang w:val="en-NZ"/>
              </w:rPr>
            </w:pPr>
            <w:r w:rsidRPr="0003287B">
              <w:t>individual or team-related activities</w:t>
            </w:r>
          </w:p>
        </w:tc>
      </w:tr>
      <w:tr w:rsidTr="00374577">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7B">
            <w:pPr>
              <w:pStyle w:val="BodyText"/>
              <w:rPr>
                <w:lang w:val="en-NZ"/>
              </w:rPr>
            </w:pPr>
            <w:r w:rsidRPr="0003287B">
              <w:rPr>
                <w:rStyle w:val="SpecialBold"/>
              </w:rPr>
              <w:t>Procedures and requirements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7B" w:rsidP="0003287B">
            <w:pPr>
              <w:pStyle w:val="BodyText"/>
            </w:pPr>
            <w:r w:rsidRPr="0003287B">
              <w:t>Refer to industry standard procedures specified by manufacturers, regulatory authorities or the enterprise</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12" w:name="O_593658"/>
      <w:bookmarkEnd w:id="12"/>
      <w:r w:rsidRPr="0003287B">
        <w:t>Unit Sector(s)</w:t>
      </w:r>
    </w:p>
    <w:tbl>
      <w:tblPr>
        <w:tblW w:w="0" w:type="auto"/>
        <w:tblLayout w:type="fixed"/>
        <w:tblCellMar>
          <w:left w:w="62" w:type="dxa"/>
          <w:right w:w="62" w:type="dxa"/>
        </w:tblCellMar>
        <w:tblLook w:val="0000"/>
      </w:tblPr>
      <w:tblGrid>
        <w:gridCol w:w="5905"/>
      </w:tblGrid>
      <w:tr w:rsidTr="00374577">
        <w:tblPrEx>
          <w:tblW w:w="0" w:type="auto"/>
          <w:tblLayout w:type="fixed"/>
          <w:tblCellMar>
            <w:left w:w="62" w:type="dxa"/>
            <w:right w:w="62" w:type="dxa"/>
          </w:tblCellMar>
          <w:tblLook w:val="0000"/>
        </w:tblPrEx>
        <w:trPr>
          <w:tblHeader/>
        </w:trPr>
        <w:tc>
          <w:tcPr>
            <w:tcW w:w="5905" w:type="dxa"/>
            <w:tcBorders>
              <w:top w:val="nil"/>
              <w:left w:val="nil"/>
              <w:bottom w:val="nil"/>
              <w:right w:val="nil"/>
            </w:tcBorders>
            <w:tcMar>
              <w:top w:w="0" w:type="dxa"/>
              <w:left w:w="62" w:type="dxa"/>
              <w:bottom w:w="0" w:type="dxa"/>
              <w:right w:w="62" w:type="dxa"/>
            </w:tcMar>
          </w:tcPr>
          <w:p w:rsidR="00000000" w:rsidRPr="0003287B" w:rsidP="0003287B">
            <w:pPr>
              <w:pStyle w:val="BodyText"/>
            </w:pPr>
            <w:r w:rsidRPr="0003287B">
              <w:t>Aviation maintenance</w:t>
            </w:r>
          </w:p>
        </w:tc>
      </w:tr>
    </w:tbl>
    <w:p w:rsidR="00000000" w:rsidRPr="0003287B" w:rsidP="0003287B">
      <w:pPr>
        <w:pStyle w:val="BodyText"/>
      </w:pPr>
    </w:p>
    <w:p w:rsidR="00000000" w:rsidRPr="0003287B" w:rsidP="0003287B">
      <w:pPr>
        <w:pStyle w:val="AllowPageBreak"/>
      </w:pPr>
    </w:p>
    <w:p w:rsidR="00000000" w:rsidRPr="0003287B" w:rsidP="0003287B">
      <w:pPr>
        <w:pStyle w:val="Heading1"/>
      </w:pPr>
      <w:bookmarkStart w:id="13" w:name="O_593657"/>
      <w:bookmarkEnd w:id="13"/>
      <w:r w:rsidRPr="0003287B">
        <w:t>Competency field</w:t>
      </w:r>
    </w:p>
    <w:p w:rsidR="00000000" w:rsidRPr="0003287B" w:rsidP="0003287B">
      <w:pPr>
        <w:pStyle w:val="BodyText"/>
      </w:pPr>
      <w:r w:rsidRPr="0003287B">
        <w:t>Not applicable.</w:t>
      </w:r>
    </w:p>
    <w:p w:rsidR="00000000" w:rsidRPr="0003287B" w:rsidP="0003287B">
      <w:pPr>
        <w:pStyle w:val="AllowPageBreak"/>
      </w:pPr>
    </w:p>
    <w:p w:rsidR="00000000" w:rsidRPr="0003287B" w:rsidP="0003287B">
      <w:pPr>
        <w:pStyle w:val="Heading1"/>
      </w:pPr>
      <w:bookmarkStart w:id="14" w:name="O_593656"/>
      <w:bookmarkEnd w:id="14"/>
      <w:r w:rsidRPr="0003287B">
        <w:t>Co-requisite units</w:t>
      </w:r>
    </w:p>
    <w:p w:rsidR="00000000" w:rsidRPr="0003287B" w:rsidP="0003287B">
      <w:pPr>
        <w:pStyle w:val="BodyText"/>
      </w:pPr>
      <w:r w:rsidRPr="0003287B">
        <w:t>Not applicable</w:t>
      </w:r>
    </w:p>
    <w:p w:rsidR="00000000" w:rsidRPr="0003287B" w:rsidP="0003287B"/>
    <w:sectPr w:rsidSect="00032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B" w:rsidRPr="00374577" w:rsidP="00374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77" w:rsidP="00032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4577" w:rsidP="000328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4577" w:rsidP="00032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B" w:rsidRPr="00374577" w:rsidP="003745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77" w:rsidRPr="002D2AF8" w:rsidP="0003287B">
    <w:pPr>
      <w:pStyle w:val="Header"/>
      <w:framePr w:wrap="around"/>
    </w:pPr>
    <w:r>
      <w:fldChar w:fldCharType="begin"/>
    </w:r>
    <w:r>
      <w:instrText xml:space="preserve"> TITLE   \* MERGEFORMAT </w:instrText>
    </w:r>
    <w:r>
      <w:fldChar w:fldCharType="separate"/>
    </w:r>
    <w:r>
      <w:t>MEA603A Remove and install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374577" w:rsidP="00032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AE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845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87B"/>
    <w:pPr>
      <w:spacing w:before="360" w:after="60"/>
      <w:outlineLvl w:val="0"/>
    </w:pPr>
    <w:rPr>
      <w:sz w:val="32"/>
    </w:rPr>
  </w:style>
  <w:style w:type="paragraph" w:styleId="Heading2">
    <w:name w:val="heading 2"/>
    <w:basedOn w:val="HeadingBase"/>
    <w:next w:val="BodyText"/>
    <w:link w:val="Heading2Char"/>
    <w:qFormat/>
    <w:rsid w:val="0003287B"/>
    <w:pPr>
      <w:keepLines/>
      <w:spacing w:before="240" w:after="120"/>
      <w:outlineLvl w:val="1"/>
    </w:pPr>
    <w:rPr>
      <w:sz w:val="28"/>
      <w:szCs w:val="40"/>
    </w:rPr>
  </w:style>
  <w:style w:type="paragraph" w:styleId="Heading3">
    <w:name w:val="heading 3"/>
    <w:basedOn w:val="HeadingBase"/>
    <w:next w:val="BodyText"/>
    <w:link w:val="Heading3Char"/>
    <w:qFormat/>
    <w:rsid w:val="0003287B"/>
    <w:pPr>
      <w:spacing w:before="180" w:after="120"/>
      <w:outlineLvl w:val="2"/>
    </w:pPr>
    <w:rPr>
      <w:spacing w:val="-10"/>
      <w:kern w:val="32"/>
    </w:rPr>
  </w:style>
  <w:style w:type="paragraph" w:styleId="Heading4">
    <w:name w:val="heading 4"/>
    <w:basedOn w:val="HeadingBase"/>
    <w:next w:val="BodyText"/>
    <w:link w:val="Heading4Char"/>
    <w:qFormat/>
    <w:rsid w:val="0003287B"/>
    <w:pPr>
      <w:spacing w:before="160" w:after="120"/>
      <w:outlineLvl w:val="3"/>
    </w:pPr>
    <w:rPr>
      <w:sz w:val="22"/>
    </w:rPr>
  </w:style>
  <w:style w:type="paragraph" w:styleId="Heading5">
    <w:name w:val="heading 5"/>
    <w:basedOn w:val="HeadingBase"/>
    <w:next w:val="Normal"/>
    <w:link w:val="Heading5Char"/>
    <w:qFormat/>
    <w:rsid w:val="0003287B"/>
    <w:pPr>
      <w:spacing w:before="80"/>
      <w:outlineLvl w:val="4"/>
    </w:pPr>
    <w:rPr>
      <w:color w:val="918585"/>
      <w:sz w:val="20"/>
    </w:rPr>
  </w:style>
  <w:style w:type="paragraph" w:styleId="Heading6">
    <w:name w:val="heading 6"/>
    <w:basedOn w:val="HeadingBase"/>
    <w:next w:val="Normal"/>
    <w:link w:val="Heading6Char"/>
    <w:qFormat/>
    <w:rsid w:val="0003287B"/>
    <w:pPr>
      <w:spacing w:before="60"/>
      <w:outlineLvl w:val="5"/>
    </w:pPr>
    <w:rPr>
      <w:color w:val="918585"/>
      <w:sz w:val="20"/>
    </w:rPr>
  </w:style>
  <w:style w:type="paragraph" w:styleId="Heading7">
    <w:name w:val="heading 7"/>
    <w:basedOn w:val="Normal"/>
    <w:next w:val="Normal"/>
    <w:link w:val="Heading7Char"/>
    <w:qFormat/>
    <w:rsid w:val="0003287B"/>
    <w:pPr>
      <w:ind w:left="720"/>
      <w:outlineLvl w:val="6"/>
    </w:pPr>
    <w:rPr>
      <w:i/>
    </w:rPr>
  </w:style>
  <w:style w:type="paragraph" w:styleId="Heading8">
    <w:name w:val="heading 8"/>
    <w:basedOn w:val="Normal"/>
    <w:next w:val="Normal"/>
    <w:link w:val="Heading8Char"/>
    <w:qFormat/>
    <w:rsid w:val="0003287B"/>
    <w:pPr>
      <w:ind w:left="720"/>
      <w:outlineLvl w:val="7"/>
    </w:pPr>
    <w:rPr>
      <w:i/>
    </w:rPr>
  </w:style>
  <w:style w:type="paragraph" w:styleId="Heading9">
    <w:name w:val="heading 9"/>
    <w:basedOn w:val="Normal"/>
    <w:next w:val="Normal"/>
    <w:link w:val="Heading9Char"/>
    <w:qFormat/>
    <w:rsid w:val="0003287B"/>
    <w:pPr>
      <w:ind w:left="720"/>
      <w:outlineLvl w:val="8"/>
    </w:pPr>
    <w:rPr>
      <w:i/>
    </w:rPr>
  </w:style>
  <w:style w:type="character" w:default="1" w:styleId="DefaultParagraphFont">
    <w:name w:val="Default Paragraph Font"/>
    <w:uiPriority w:val="1"/>
    <w:unhideWhenUsed/>
    <w:rsid w:val="00032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87B"/>
  </w:style>
  <w:style w:type="character" w:customStyle="1" w:styleId="Heading1Char">
    <w:name w:val="Heading 1 Char"/>
    <w:basedOn w:val="DefaultParagraphFont"/>
    <w:link w:val="Heading1"/>
    <w:rsid w:val="0003287B"/>
    <w:rPr>
      <w:rFonts w:ascii="Times New Roman" w:eastAsia="Times New Roman" w:hAnsi="Times New Roman" w:cs="Times New Roman"/>
      <w:b/>
      <w:sz w:val="32"/>
      <w:szCs w:val="20"/>
      <w:lang w:eastAsia="en-US"/>
    </w:rPr>
  </w:style>
  <w:style w:type="paragraph" w:styleId="BodyText">
    <w:name w:val="Body Text"/>
    <w:basedOn w:val="Normal"/>
    <w:link w:val="BodyTextChar"/>
    <w:rsid w:val="00032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87B"/>
    <w:rPr>
      <w:rFonts w:ascii="Times New Roman" w:eastAsia="Times New Roman" w:hAnsi="Times New Roman" w:cs="Times New Roman"/>
      <w:sz w:val="24"/>
      <w:lang w:eastAsia="en-US"/>
    </w:rPr>
  </w:style>
  <w:style w:type="paragraph" w:styleId="List">
    <w:name w:val="List"/>
    <w:basedOn w:val="BodyText"/>
    <w:next w:val="BodyText"/>
    <w:rsid w:val="0003287B"/>
    <w:pPr>
      <w:tabs>
        <w:tab w:val="left" w:pos="340"/>
      </w:tabs>
      <w:spacing w:before="60" w:after="60"/>
      <w:ind w:left="340" w:hanging="340"/>
    </w:pPr>
  </w:style>
  <w:style w:type="paragraph" w:styleId="ListBullet">
    <w:name w:val="List Bullet"/>
    <w:basedOn w:val="List"/>
    <w:rsid w:val="0003287B"/>
    <w:pPr>
      <w:numPr>
        <w:numId w:val="12"/>
      </w:numPr>
      <w:tabs>
        <w:tab w:val="clear" w:pos="340"/>
      </w:tabs>
      <w:spacing w:before="40" w:after="40"/>
    </w:pPr>
  </w:style>
  <w:style w:type="character" w:customStyle="1" w:styleId="SpecialBold">
    <w:name w:val="Special Bold"/>
    <w:basedOn w:val="DefaultParagraphFont"/>
    <w:rsid w:val="0003287B"/>
    <w:rPr>
      <w:b/>
      <w:spacing w:val="0"/>
    </w:rPr>
  </w:style>
  <w:style w:type="paragraph" w:customStyle="1" w:styleId="SuperHeading">
    <w:name w:val="SuperHeading"/>
    <w:basedOn w:val="Normal"/>
    <w:rsid w:val="0003287B"/>
    <w:pPr>
      <w:spacing w:before="240" w:after="120"/>
      <w:outlineLvl w:val="0"/>
    </w:pPr>
    <w:rPr>
      <w:rFonts w:ascii="Times New Roman" w:hAnsi="Times New Roman"/>
      <w:b/>
      <w:sz w:val="32"/>
    </w:rPr>
  </w:style>
  <w:style w:type="paragraph" w:customStyle="1" w:styleId="AllowPageBreak">
    <w:name w:val="AllowPageBreak"/>
    <w:rsid w:val="000328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87B"/>
    <w:pPr>
      <w:tabs>
        <w:tab w:val="left" w:pos="680"/>
      </w:tabs>
      <w:spacing w:before="60" w:after="60"/>
      <w:ind w:left="680" w:hanging="340"/>
    </w:pPr>
  </w:style>
  <w:style w:type="character" w:customStyle="1" w:styleId="BoldandItalics">
    <w:name w:val="Bold and Italics"/>
    <w:qFormat/>
    <w:rsid w:val="0003287B"/>
    <w:rPr>
      <w:b/>
      <w:i/>
      <w:u w:val="none"/>
    </w:rPr>
  </w:style>
  <w:style w:type="character" w:customStyle="1" w:styleId="Heading2Char">
    <w:name w:val="Heading 2 Char"/>
    <w:basedOn w:val="DefaultParagraphFont"/>
    <w:link w:val="Heading2"/>
    <w:rsid w:val="00032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87B"/>
    <w:rPr>
      <w:rFonts w:ascii="Courier New" w:eastAsia="Times New Roman" w:hAnsi="Courier New" w:cs="Times New Roman"/>
      <w:i/>
      <w:szCs w:val="20"/>
      <w:lang w:eastAsia="en-US"/>
    </w:rPr>
  </w:style>
  <w:style w:type="paragraph" w:customStyle="1" w:styleId="HeadingBase">
    <w:name w:val="Heading Base"/>
    <w:rsid w:val="00032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87B"/>
    <w:pPr>
      <w:tabs>
        <w:tab w:val="right" w:leader="dot" w:pos="9072"/>
      </w:tabs>
      <w:ind w:left="567"/>
    </w:pPr>
    <w:rPr>
      <w:szCs w:val="22"/>
    </w:rPr>
  </w:style>
  <w:style w:type="paragraph" w:customStyle="1" w:styleId="TOCBase">
    <w:name w:val="TOC Base"/>
    <w:rsid w:val="00032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87B"/>
    <w:pPr>
      <w:tabs>
        <w:tab w:val="right" w:leader="dot" w:pos="9072"/>
      </w:tabs>
      <w:spacing w:before="40" w:after="40"/>
      <w:ind w:left="284"/>
    </w:pPr>
    <w:rPr>
      <w:rFonts w:ascii="Times New Roman" w:hAnsi="Times New Roman"/>
    </w:rPr>
  </w:style>
  <w:style w:type="paragraph" w:styleId="TOC1">
    <w:name w:val="toc 1"/>
    <w:basedOn w:val="TOCBase"/>
    <w:next w:val="Normal"/>
    <w:rsid w:val="00032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87B"/>
    <w:rPr>
      <w:rFonts w:ascii="Times New Roman" w:eastAsia="Times New Roman" w:hAnsi="Times New Roman" w:cs="Times New Roman"/>
      <w:sz w:val="16"/>
      <w:lang w:eastAsia="en-US"/>
    </w:rPr>
  </w:style>
  <w:style w:type="paragraph" w:styleId="Title">
    <w:name w:val="Title"/>
    <w:basedOn w:val="HeadingBase"/>
    <w:link w:val="TitleChar"/>
    <w:qFormat/>
    <w:rsid w:val="0003287B"/>
    <w:pPr>
      <w:spacing w:before="5040"/>
      <w:jc w:val="center"/>
    </w:pPr>
    <w:rPr>
      <w:sz w:val="48"/>
      <w:szCs w:val="72"/>
      <w:lang w:val="en-US"/>
    </w:rPr>
  </w:style>
  <w:style w:type="character" w:customStyle="1" w:styleId="TitleChar">
    <w:name w:val="Title Char"/>
    <w:basedOn w:val="DefaultParagraphFont"/>
    <w:link w:val="Title"/>
    <w:rsid w:val="00032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87B"/>
    <w:pPr>
      <w:tabs>
        <w:tab w:val="left" w:pos="3600"/>
        <w:tab w:val="left" w:pos="3958"/>
      </w:tabs>
    </w:pPr>
  </w:style>
  <w:style w:type="paragraph" w:customStyle="1" w:styleId="Note">
    <w:name w:val="Note"/>
    <w:basedOn w:val="BodyText"/>
    <w:rsid w:val="00032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87B"/>
    <w:pPr>
      <w:framePr w:wrap="auto" w:hAnchor="text" w:y="6049"/>
    </w:pPr>
    <w:rPr>
      <w:color w:val="000000"/>
      <w:sz w:val="40"/>
    </w:rPr>
  </w:style>
  <w:style w:type="paragraph" w:customStyle="1" w:styleId="TOCTitle">
    <w:name w:val="TOCTitle"/>
    <w:basedOn w:val="Heading1"/>
    <w:rsid w:val="0003287B"/>
    <w:pPr>
      <w:spacing w:after="240"/>
      <w:jc w:val="center"/>
      <w:outlineLvl w:val="9"/>
    </w:pPr>
    <w:rPr>
      <w:caps/>
    </w:rPr>
  </w:style>
  <w:style w:type="paragraph" w:customStyle="1" w:styleId="Version">
    <w:name w:val="Version"/>
    <w:rsid w:val="000328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87B"/>
    <w:pPr>
      <w:numPr>
        <w:numId w:val="13"/>
      </w:numPr>
      <w:tabs>
        <w:tab w:val="clear" w:pos="680"/>
      </w:tabs>
    </w:pPr>
  </w:style>
  <w:style w:type="paragraph" w:styleId="Index1">
    <w:name w:val="index 1"/>
    <w:basedOn w:val="Normal"/>
    <w:next w:val="Normal"/>
    <w:semiHidden/>
    <w:rsid w:val="0003287B"/>
    <w:pPr>
      <w:keepNext w:val="0"/>
      <w:tabs>
        <w:tab w:val="right" w:pos="4176"/>
      </w:tabs>
      <w:ind w:left="198" w:hanging="198"/>
    </w:pPr>
    <w:rPr>
      <w:rFonts w:ascii="Garamond" w:hAnsi="Garamond"/>
    </w:rPr>
  </w:style>
  <w:style w:type="paragraph" w:styleId="IndexHeading">
    <w:name w:val="index heading"/>
    <w:basedOn w:val="Normal"/>
    <w:next w:val="Index1"/>
    <w:semiHidden/>
    <w:rsid w:val="0003287B"/>
    <w:pPr>
      <w:spacing w:before="120" w:after="120"/>
    </w:pPr>
    <w:rPr>
      <w:rFonts w:ascii="Arial" w:hAnsi="Arial"/>
      <w:b/>
      <w:color w:val="918585"/>
      <w:sz w:val="24"/>
    </w:rPr>
  </w:style>
  <w:style w:type="paragraph" w:styleId="Header">
    <w:name w:val="header"/>
    <w:basedOn w:val="Normal"/>
    <w:link w:val="HeaderChar"/>
    <w:rsid w:val="00032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87B"/>
    <w:rPr>
      <w:rFonts w:ascii="Times New Roman" w:eastAsia="Times New Roman" w:hAnsi="Times New Roman" w:cs="Times New Roman"/>
      <w:sz w:val="16"/>
      <w:szCs w:val="20"/>
      <w:lang w:val="en-GB" w:eastAsia="en-US"/>
    </w:rPr>
  </w:style>
  <w:style w:type="paragraph" w:customStyle="1" w:styleId="Chapter">
    <w:name w:val="Chapter"/>
    <w:basedOn w:val="Normal"/>
    <w:rsid w:val="0003287B"/>
    <w:pPr>
      <w:spacing w:before="240"/>
    </w:pPr>
    <w:rPr>
      <w:rFonts w:ascii="Times New Roman" w:hAnsi="Times New Roman"/>
      <w:smallCaps/>
      <w:spacing w:val="80"/>
      <w:sz w:val="28"/>
    </w:rPr>
  </w:style>
  <w:style w:type="paragraph" w:customStyle="1" w:styleId="InChapter">
    <w:name w:val="InChapter"/>
    <w:basedOn w:val="Heading3"/>
    <w:rsid w:val="0003287B"/>
    <w:pPr>
      <w:spacing w:after="240"/>
      <w:outlineLvl w:val="9"/>
    </w:pPr>
    <w:rPr>
      <w:noProof/>
    </w:rPr>
  </w:style>
  <w:style w:type="paragraph" w:styleId="Index2">
    <w:name w:val="index 2"/>
    <w:basedOn w:val="Normal"/>
    <w:next w:val="Normal"/>
    <w:semiHidden/>
    <w:rsid w:val="0003287B"/>
    <w:pPr>
      <w:tabs>
        <w:tab w:val="right" w:pos="4176"/>
      </w:tabs>
      <w:ind w:left="568" w:hanging="284"/>
    </w:pPr>
    <w:rPr>
      <w:rFonts w:ascii="Garamond" w:hAnsi="Garamond"/>
    </w:rPr>
  </w:style>
  <w:style w:type="paragraph" w:customStyle="1" w:styleId="Byline">
    <w:name w:val="Byline"/>
    <w:rsid w:val="00032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87B"/>
    <w:pPr>
      <w:tabs>
        <w:tab w:val="clear" w:pos="3600"/>
        <w:tab w:val="clear" w:pos="3958"/>
      </w:tabs>
      <w:jc w:val="right"/>
    </w:pPr>
  </w:style>
  <w:style w:type="character" w:styleId="Emphasis">
    <w:name w:val="Emphasis"/>
    <w:basedOn w:val="DefaultParagraphFont"/>
    <w:qFormat/>
    <w:rsid w:val="0003287B"/>
    <w:rPr>
      <w:i/>
    </w:rPr>
  </w:style>
  <w:style w:type="paragraph" w:styleId="Caption">
    <w:name w:val="caption"/>
    <w:basedOn w:val="BodyText"/>
    <w:next w:val="Normal"/>
    <w:qFormat/>
    <w:rsid w:val="0003287B"/>
    <w:pPr>
      <w:framePr w:w="2268" w:hSpace="181" w:vSpace="181" w:wrap="around" w:vAnchor="text" w:hAnchor="page" w:x="1135" w:y="285" w:anchorLock="1"/>
    </w:pPr>
    <w:rPr>
      <w:i/>
    </w:rPr>
  </w:style>
  <w:style w:type="paragraph" w:customStyle="1" w:styleId="MiniTOCTitle">
    <w:name w:val="MiniTOCTitle"/>
    <w:basedOn w:val="Heading4"/>
    <w:rsid w:val="0003287B"/>
    <w:pPr>
      <w:spacing w:before="240"/>
      <w:outlineLvl w:val="9"/>
    </w:pPr>
    <w:rPr>
      <w:noProof/>
      <w:sz w:val="24"/>
    </w:rPr>
  </w:style>
  <w:style w:type="paragraph" w:customStyle="1" w:styleId="MiniTOCItem">
    <w:name w:val="MiniTOCItem"/>
    <w:basedOn w:val="ListBullet"/>
    <w:rsid w:val="0003287B"/>
    <w:pPr>
      <w:numPr>
        <w:numId w:val="0"/>
      </w:numPr>
      <w:tabs>
        <w:tab w:val="right" w:leader="dot" w:pos="6521"/>
      </w:tabs>
      <w:spacing w:before="0" w:after="0"/>
    </w:pPr>
  </w:style>
  <w:style w:type="paragraph" w:customStyle="1" w:styleId="TOFTitle">
    <w:name w:val="TOFTitle"/>
    <w:basedOn w:val="TOCTitle"/>
    <w:rsid w:val="0003287B"/>
  </w:style>
  <w:style w:type="paragraph" w:styleId="TableofFigures">
    <w:name w:val="table of figures"/>
    <w:basedOn w:val="Normal"/>
    <w:next w:val="Normal"/>
    <w:semiHidden/>
    <w:rsid w:val="0003287B"/>
    <w:pPr>
      <w:tabs>
        <w:tab w:val="right" w:leader="dot" w:pos="9072"/>
      </w:tabs>
      <w:ind w:left="970" w:hanging="403"/>
    </w:pPr>
    <w:rPr>
      <w:rFonts w:ascii="Times New Roman" w:hAnsi="Times New Roman"/>
      <w:b/>
    </w:rPr>
  </w:style>
  <w:style w:type="paragraph" w:styleId="ListNumber">
    <w:name w:val="List Number"/>
    <w:basedOn w:val="List"/>
    <w:rsid w:val="0003287B"/>
    <w:pPr>
      <w:numPr>
        <w:numId w:val="10"/>
      </w:numPr>
    </w:pPr>
  </w:style>
  <w:style w:type="character" w:customStyle="1" w:styleId="WingdingSymbols">
    <w:name w:val="Wingding Symbols"/>
    <w:rsid w:val="0003287B"/>
    <w:rPr>
      <w:rFonts w:ascii="Wingdings" w:hAnsi="Wingdings"/>
    </w:rPr>
  </w:style>
  <w:style w:type="paragraph" w:customStyle="1" w:styleId="TableHeading">
    <w:name w:val="Table Heading"/>
    <w:basedOn w:val="HeadingBase"/>
    <w:rsid w:val="0003287B"/>
    <w:pPr>
      <w:keepLines/>
      <w:pBdr>
        <w:bottom w:val="single" w:sz="6" w:space="1" w:color="918585"/>
      </w:pBdr>
      <w:spacing w:before="240"/>
    </w:pPr>
  </w:style>
  <w:style w:type="character" w:customStyle="1" w:styleId="HotSpot">
    <w:name w:val="HotSpot"/>
    <w:rsid w:val="0003287B"/>
    <w:rPr>
      <w:color w:val="0033CC"/>
      <w:u w:val="none"/>
    </w:rPr>
  </w:style>
  <w:style w:type="paragraph" w:customStyle="1" w:styleId="BodyTextRight">
    <w:name w:val="Body Text Right"/>
    <w:basedOn w:val="BodyText"/>
    <w:rsid w:val="0003287B"/>
    <w:pPr>
      <w:spacing w:before="0" w:after="0"/>
      <w:jc w:val="right"/>
    </w:pPr>
  </w:style>
  <w:style w:type="paragraph" w:styleId="Index3">
    <w:name w:val="index 3"/>
    <w:basedOn w:val="ListNumber2"/>
    <w:next w:val="Normal"/>
    <w:semiHidden/>
    <w:rsid w:val="0003287B"/>
    <w:pPr>
      <w:numPr>
        <w:numId w:val="0"/>
      </w:numPr>
      <w:tabs>
        <w:tab w:val="right" w:leader="dot" w:pos="4176"/>
      </w:tabs>
    </w:pPr>
  </w:style>
  <w:style w:type="paragraph" w:styleId="ListNumber2">
    <w:name w:val="List Number 2"/>
    <w:basedOn w:val="List2"/>
    <w:rsid w:val="0003287B"/>
    <w:pPr>
      <w:numPr>
        <w:numId w:val="9"/>
      </w:numPr>
      <w:tabs>
        <w:tab w:val="clear" w:pos="1060"/>
      </w:tabs>
    </w:pPr>
  </w:style>
  <w:style w:type="paragraph" w:customStyle="1" w:styleId="MarginNote">
    <w:name w:val="Margin Note"/>
    <w:basedOn w:val="BodyText"/>
    <w:rsid w:val="00032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87B"/>
    <w:rPr>
      <w:sz w:val="32"/>
    </w:rPr>
  </w:style>
  <w:style w:type="paragraph" w:customStyle="1" w:styleId="HeadingProcedure">
    <w:name w:val="Heading Procedure"/>
    <w:basedOn w:val="HeadingBase"/>
    <w:next w:val="Normal"/>
    <w:rsid w:val="0003287B"/>
    <w:pPr>
      <w:tabs>
        <w:tab w:val="left" w:pos="0"/>
      </w:tabs>
      <w:spacing w:before="120" w:after="60"/>
    </w:pPr>
    <w:rPr>
      <w:i/>
      <w:color w:val="918585"/>
      <w:sz w:val="22"/>
    </w:rPr>
  </w:style>
  <w:style w:type="paragraph" w:customStyle="1" w:styleId="TableBodyText">
    <w:name w:val="Table Body Text"/>
    <w:basedOn w:val="BodyText"/>
    <w:rsid w:val="0003287B"/>
    <w:pPr>
      <w:spacing w:before="60" w:after="60"/>
    </w:pPr>
  </w:style>
  <w:style w:type="paragraph" w:styleId="ListContinue">
    <w:name w:val="List Continue"/>
    <w:basedOn w:val="List"/>
    <w:rsid w:val="0003287B"/>
    <w:pPr>
      <w:ind w:firstLine="0"/>
    </w:pPr>
  </w:style>
  <w:style w:type="paragraph" w:customStyle="1" w:styleId="ListNote">
    <w:name w:val="List Note"/>
    <w:basedOn w:val="List"/>
    <w:rsid w:val="0003287B"/>
    <w:pPr>
      <w:pBdr>
        <w:top w:val="single" w:sz="6" w:space="2" w:color="918585"/>
        <w:bottom w:val="single" w:sz="6" w:space="2" w:color="918585"/>
      </w:pBdr>
      <w:tabs>
        <w:tab w:val="left" w:pos="1021"/>
      </w:tabs>
      <w:ind w:firstLine="0"/>
    </w:pPr>
  </w:style>
  <w:style w:type="paragraph" w:customStyle="1" w:styleId="Warning">
    <w:name w:val="Warning"/>
    <w:basedOn w:val="BodyText"/>
    <w:rsid w:val="0003287B"/>
    <w:pPr>
      <w:shd w:val="clear" w:color="auto" w:fill="D9D9D9"/>
      <w:tabs>
        <w:tab w:val="left" w:pos="992"/>
      </w:tabs>
      <w:ind w:left="119" w:right="119"/>
    </w:pPr>
    <w:rPr>
      <w:sz w:val="20"/>
    </w:rPr>
  </w:style>
  <w:style w:type="paragraph" w:customStyle="1" w:styleId="MarginIcons">
    <w:name w:val="Margin Icons"/>
    <w:basedOn w:val="BodyText"/>
    <w:rsid w:val="00032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87B"/>
    <w:rPr>
      <w:rFonts w:ascii="Courier New" w:hAnsi="Courier New"/>
    </w:rPr>
  </w:style>
  <w:style w:type="paragraph" w:customStyle="1" w:styleId="NoteBullet">
    <w:name w:val="Note Bullet"/>
    <w:basedOn w:val="Note"/>
    <w:rsid w:val="0003287B"/>
    <w:pPr>
      <w:tabs>
        <w:tab w:val="clear" w:pos="680"/>
      </w:tabs>
      <w:spacing w:before="60" w:after="60"/>
    </w:pPr>
  </w:style>
  <w:style w:type="paragraph" w:customStyle="1" w:styleId="SubHeading2">
    <w:name w:val="SubHeading2"/>
    <w:basedOn w:val="HeadingBase"/>
    <w:rsid w:val="0003287B"/>
    <w:pPr>
      <w:spacing w:before="240" w:after="60"/>
    </w:pPr>
    <w:rPr>
      <w:sz w:val="20"/>
    </w:rPr>
  </w:style>
  <w:style w:type="paragraph" w:customStyle="1" w:styleId="SubHeading1">
    <w:name w:val="SubHeading1"/>
    <w:basedOn w:val="HeadingBase"/>
    <w:rsid w:val="0003287B"/>
    <w:pPr>
      <w:spacing w:before="240" w:after="60"/>
    </w:pPr>
    <w:rPr>
      <w:color w:val="918585"/>
      <w:sz w:val="22"/>
    </w:rPr>
  </w:style>
  <w:style w:type="paragraph" w:customStyle="1" w:styleId="SideHeading">
    <w:name w:val="Side Heading"/>
    <w:basedOn w:val="HeadingBase"/>
    <w:rsid w:val="00032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87B"/>
    <w:pPr>
      <w:tabs>
        <w:tab w:val="num" w:pos="360"/>
      </w:tabs>
    </w:pPr>
  </w:style>
  <w:style w:type="paragraph" w:styleId="PlainText">
    <w:name w:val="Plain Text"/>
    <w:basedOn w:val="Normal"/>
    <w:link w:val="PlainTextChar"/>
    <w:rsid w:val="0003287B"/>
    <w:rPr>
      <w:sz w:val="20"/>
    </w:rPr>
  </w:style>
  <w:style w:type="character" w:customStyle="1" w:styleId="PlainTextChar">
    <w:name w:val="Plain Text Char"/>
    <w:basedOn w:val="DefaultParagraphFont"/>
    <w:link w:val="PlainText"/>
    <w:rsid w:val="0003287B"/>
    <w:rPr>
      <w:rFonts w:ascii="Courier New" w:eastAsia="Times New Roman" w:hAnsi="Courier New" w:cs="Times New Roman"/>
      <w:sz w:val="20"/>
      <w:szCs w:val="20"/>
      <w:lang w:eastAsia="en-US"/>
    </w:rPr>
  </w:style>
  <w:style w:type="character" w:customStyle="1" w:styleId="MenuOption">
    <w:name w:val="Menu Option"/>
    <w:basedOn w:val="DefaultParagraphFont"/>
    <w:rsid w:val="0003287B"/>
    <w:rPr>
      <w:b/>
      <w:smallCaps/>
    </w:rPr>
  </w:style>
  <w:style w:type="paragraph" w:customStyle="1" w:styleId="TableListNumber">
    <w:name w:val="Table List Number"/>
    <w:basedOn w:val="ListNumber"/>
    <w:rsid w:val="0003287B"/>
    <w:pPr>
      <w:numPr>
        <w:numId w:val="0"/>
      </w:numPr>
    </w:pPr>
  </w:style>
  <w:style w:type="paragraph" w:styleId="TOC4">
    <w:name w:val="toc 4"/>
    <w:basedOn w:val="TOCBase"/>
    <w:next w:val="Normal"/>
    <w:semiHidden/>
    <w:rsid w:val="0003287B"/>
    <w:pPr>
      <w:tabs>
        <w:tab w:val="right" w:leader="dot" w:pos="9071"/>
      </w:tabs>
      <w:ind w:left="1701"/>
    </w:pPr>
  </w:style>
  <w:style w:type="paragraph" w:customStyle="1" w:styleId="ListAlpha">
    <w:name w:val="List Alpha"/>
    <w:basedOn w:val="List"/>
    <w:rsid w:val="0003287B"/>
    <w:pPr>
      <w:numPr>
        <w:numId w:val="8"/>
      </w:numPr>
    </w:pPr>
  </w:style>
  <w:style w:type="paragraph" w:customStyle="1" w:styleId="ListAlpha2">
    <w:name w:val="List Alpha 2"/>
    <w:basedOn w:val="List2"/>
    <w:rsid w:val="0003287B"/>
    <w:pPr>
      <w:numPr>
        <w:numId w:val="7"/>
      </w:numPr>
    </w:pPr>
  </w:style>
  <w:style w:type="paragraph" w:styleId="List3">
    <w:name w:val="List 3"/>
    <w:basedOn w:val="BodyText"/>
    <w:rsid w:val="0003287B"/>
    <w:pPr>
      <w:tabs>
        <w:tab w:val="left" w:pos="1021"/>
      </w:tabs>
      <w:spacing w:before="60" w:after="60"/>
      <w:ind w:left="1020" w:hanging="340"/>
    </w:pPr>
  </w:style>
  <w:style w:type="paragraph" w:styleId="List4">
    <w:name w:val="List 4"/>
    <w:basedOn w:val="BodyText"/>
    <w:rsid w:val="0003287B"/>
    <w:pPr>
      <w:tabs>
        <w:tab w:val="left" w:pos="1361"/>
      </w:tabs>
      <w:spacing w:before="60" w:after="60"/>
      <w:ind w:left="1361" w:hanging="340"/>
    </w:pPr>
  </w:style>
  <w:style w:type="paragraph" w:styleId="List5">
    <w:name w:val="List 5"/>
    <w:basedOn w:val="BodyText"/>
    <w:rsid w:val="0003287B"/>
    <w:pPr>
      <w:tabs>
        <w:tab w:val="left" w:pos="1701"/>
      </w:tabs>
      <w:spacing w:before="60" w:after="60"/>
      <w:ind w:left="1701" w:hanging="340"/>
    </w:pPr>
  </w:style>
  <w:style w:type="paragraph" w:styleId="ListBullet3">
    <w:name w:val="List Bullet 3"/>
    <w:basedOn w:val="List3"/>
    <w:rsid w:val="0003287B"/>
    <w:pPr>
      <w:numPr>
        <w:numId w:val="14"/>
      </w:numPr>
      <w:tabs>
        <w:tab w:val="clear" w:pos="1021"/>
      </w:tabs>
      <w:ind w:left="1037" w:hanging="357"/>
    </w:pPr>
  </w:style>
  <w:style w:type="paragraph" w:styleId="ListBullet4">
    <w:name w:val="List Bullet 4"/>
    <w:basedOn w:val="List4"/>
    <w:rsid w:val="0003287B"/>
    <w:pPr>
      <w:numPr>
        <w:numId w:val="2"/>
      </w:numPr>
    </w:pPr>
  </w:style>
  <w:style w:type="paragraph" w:styleId="ListBullet5">
    <w:name w:val="List Bullet 5"/>
    <w:basedOn w:val="List5"/>
    <w:rsid w:val="0003287B"/>
    <w:pPr>
      <w:numPr>
        <w:numId w:val="3"/>
      </w:numPr>
    </w:pPr>
  </w:style>
  <w:style w:type="paragraph" w:styleId="ListContinue2">
    <w:name w:val="List Continue 2"/>
    <w:basedOn w:val="List2"/>
    <w:rsid w:val="0003287B"/>
    <w:pPr>
      <w:ind w:firstLine="0"/>
    </w:pPr>
  </w:style>
  <w:style w:type="paragraph" w:styleId="ListContinue3">
    <w:name w:val="List Continue 3"/>
    <w:basedOn w:val="List3"/>
    <w:rsid w:val="0003287B"/>
    <w:pPr>
      <w:ind w:left="1021" w:firstLine="0"/>
    </w:pPr>
  </w:style>
  <w:style w:type="paragraph" w:styleId="ListContinue4">
    <w:name w:val="List Continue 4"/>
    <w:basedOn w:val="List4"/>
    <w:rsid w:val="0003287B"/>
    <w:pPr>
      <w:ind w:firstLine="0"/>
    </w:pPr>
  </w:style>
  <w:style w:type="paragraph" w:styleId="ListContinue5">
    <w:name w:val="List Continue 5"/>
    <w:basedOn w:val="List5"/>
    <w:rsid w:val="0003287B"/>
    <w:pPr>
      <w:ind w:firstLine="0"/>
    </w:pPr>
  </w:style>
  <w:style w:type="paragraph" w:styleId="ListNumber3">
    <w:name w:val="List Number 3"/>
    <w:basedOn w:val="List3"/>
    <w:rsid w:val="0003287B"/>
    <w:pPr>
      <w:numPr>
        <w:numId w:val="4"/>
      </w:numPr>
    </w:pPr>
  </w:style>
  <w:style w:type="paragraph" w:styleId="ListNumber4">
    <w:name w:val="List Number 4"/>
    <w:basedOn w:val="List4"/>
    <w:rsid w:val="0003287B"/>
    <w:pPr>
      <w:numPr>
        <w:numId w:val="5"/>
      </w:numPr>
    </w:pPr>
  </w:style>
  <w:style w:type="paragraph" w:styleId="ListNumber5">
    <w:name w:val="List Number 5"/>
    <w:basedOn w:val="List5"/>
    <w:rsid w:val="0003287B"/>
    <w:pPr>
      <w:numPr>
        <w:numId w:val="6"/>
      </w:numPr>
    </w:pPr>
  </w:style>
  <w:style w:type="paragraph" w:styleId="BlockText">
    <w:name w:val="Block Text"/>
    <w:basedOn w:val="Normal"/>
    <w:rsid w:val="0003287B"/>
    <w:pPr>
      <w:spacing w:after="120"/>
      <w:ind w:left="1440" w:right="1440"/>
    </w:pPr>
  </w:style>
  <w:style w:type="character" w:customStyle="1" w:styleId="Subscript">
    <w:name w:val="Subscript"/>
    <w:basedOn w:val="DefaultParagraphFont"/>
    <w:rsid w:val="0003287B"/>
    <w:rPr>
      <w:sz w:val="16"/>
      <w:vertAlign w:val="subscript"/>
    </w:rPr>
  </w:style>
  <w:style w:type="character" w:customStyle="1" w:styleId="Superscript">
    <w:name w:val="Superscript"/>
    <w:basedOn w:val="DefaultParagraphFont"/>
    <w:rsid w:val="0003287B"/>
    <w:rPr>
      <w:sz w:val="16"/>
      <w:vertAlign w:val="superscript"/>
    </w:rPr>
  </w:style>
  <w:style w:type="character" w:customStyle="1" w:styleId="Symbols">
    <w:name w:val="Symbols"/>
    <w:basedOn w:val="DefaultParagraphFont"/>
    <w:rsid w:val="0003287B"/>
    <w:rPr>
      <w:rFonts w:ascii="Symbol" w:hAnsi="Symbol"/>
    </w:rPr>
  </w:style>
  <w:style w:type="character" w:customStyle="1" w:styleId="MenuOptions">
    <w:name w:val="Menu Options"/>
    <w:basedOn w:val="DefaultParagraphFont"/>
    <w:rsid w:val="0003287B"/>
    <w:rPr>
      <w:rFonts w:ascii="Arial Narrow" w:hAnsi="Arial Narrow"/>
      <w:smallCaps/>
    </w:rPr>
  </w:style>
  <w:style w:type="character" w:customStyle="1" w:styleId="Buttons">
    <w:name w:val="Buttons"/>
    <w:basedOn w:val="DefaultParagraphFont"/>
    <w:rsid w:val="0003287B"/>
    <w:rPr>
      <w:b/>
    </w:rPr>
  </w:style>
  <w:style w:type="character" w:customStyle="1" w:styleId="Underlined">
    <w:name w:val="Underlined"/>
    <w:basedOn w:val="DefaultParagraphFont"/>
    <w:rsid w:val="0003287B"/>
    <w:rPr>
      <w:u w:val="single"/>
    </w:rPr>
  </w:style>
  <w:style w:type="paragraph" w:customStyle="1" w:styleId="TableBodyTextRight">
    <w:name w:val="Table Body Text Right"/>
    <w:basedOn w:val="TableBodyText"/>
    <w:rsid w:val="0003287B"/>
    <w:pPr>
      <w:widowControl w:val="0"/>
      <w:autoSpaceDE w:val="0"/>
      <w:autoSpaceDN w:val="0"/>
      <w:adjustRightInd w:val="0"/>
      <w:jc w:val="right"/>
    </w:pPr>
    <w:rPr>
      <w:rFonts w:cs="Arial"/>
      <w:szCs w:val="18"/>
    </w:rPr>
  </w:style>
  <w:style w:type="paragraph" w:customStyle="1" w:styleId="CopyrightText">
    <w:name w:val="Copyright Text"/>
    <w:basedOn w:val="BodyText"/>
    <w:rsid w:val="0003287B"/>
    <w:rPr>
      <w:sz w:val="18"/>
    </w:rPr>
  </w:style>
  <w:style w:type="paragraph" w:customStyle="1" w:styleId="BodySmallRight">
    <w:name w:val="Body Small Right"/>
    <w:basedOn w:val="BodyTextRight"/>
    <w:rsid w:val="0003287B"/>
    <w:rPr>
      <w:sz w:val="18"/>
      <w:szCs w:val="18"/>
    </w:rPr>
  </w:style>
  <w:style w:type="paragraph" w:customStyle="1" w:styleId="MarginEdition">
    <w:name w:val="Margin Edition"/>
    <w:basedOn w:val="MarginNote"/>
    <w:rsid w:val="0003287B"/>
    <w:pPr>
      <w:spacing w:before="0" w:after="0"/>
    </w:pPr>
    <w:rPr>
      <w:rFonts w:ascii="Times New Roman" w:hAnsi="Times New Roman"/>
      <w:color w:val="999999"/>
    </w:rPr>
  </w:style>
  <w:style w:type="paragraph" w:customStyle="1" w:styleId="Spacer">
    <w:name w:val="Spacer"/>
    <w:basedOn w:val="Normal"/>
    <w:rsid w:val="0003287B"/>
    <w:rPr>
      <w:sz w:val="2"/>
      <w:szCs w:val="2"/>
    </w:rPr>
  </w:style>
  <w:style w:type="character" w:customStyle="1" w:styleId="Small">
    <w:name w:val="Small"/>
    <w:basedOn w:val="DefaultParagraphFont"/>
    <w:rsid w:val="0003287B"/>
    <w:rPr>
      <w:sz w:val="16"/>
    </w:rPr>
  </w:style>
  <w:style w:type="paragraph" w:customStyle="1" w:styleId="WideTable">
    <w:name w:val="Wide Table"/>
    <w:basedOn w:val="Normal"/>
    <w:rsid w:val="0003287B"/>
    <w:pPr>
      <w:ind w:left="-1418"/>
    </w:pPr>
    <w:rPr>
      <w:sz w:val="2"/>
      <w:szCs w:val="2"/>
    </w:rPr>
  </w:style>
  <w:style w:type="character" w:styleId="PageNumber">
    <w:name w:val="page number"/>
    <w:basedOn w:val="DefaultParagraphFont"/>
    <w:rsid w:val="0003287B"/>
  </w:style>
  <w:style w:type="paragraph" w:styleId="Quote">
    <w:name w:val="Quote"/>
    <w:basedOn w:val="Heading1"/>
    <w:link w:val="QuoteChar"/>
    <w:qFormat/>
    <w:rsid w:val="0003287B"/>
    <w:rPr>
      <w:b w:val="0"/>
      <w:sz w:val="72"/>
      <w:szCs w:val="72"/>
      <w:lang w:val="en-NZ"/>
    </w:rPr>
  </w:style>
  <w:style w:type="character" w:customStyle="1" w:styleId="QuoteChar">
    <w:name w:val="Quote Char"/>
    <w:basedOn w:val="DefaultParagraphFont"/>
    <w:link w:val="Quote"/>
    <w:rsid w:val="00032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87B"/>
    <w:pPr>
      <w:pageBreakBefore/>
    </w:pPr>
  </w:style>
  <w:style w:type="paragraph" w:customStyle="1" w:styleId="Border">
    <w:name w:val="Border"/>
    <w:basedOn w:val="Normal"/>
    <w:qFormat/>
    <w:rsid w:val="00032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87B"/>
    <w:rPr>
      <w:b/>
      <w:bCs/>
      <w:i/>
      <w:iCs/>
      <w:color w:val="auto"/>
    </w:rPr>
  </w:style>
  <w:style w:type="paragraph" w:styleId="IntenseQuote">
    <w:name w:val="Intense Quote"/>
    <w:basedOn w:val="Normal"/>
    <w:next w:val="Normal"/>
    <w:link w:val="IntenseQuoteChar"/>
    <w:uiPriority w:val="30"/>
    <w:qFormat/>
    <w:rsid w:val="00032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87B"/>
    <w:rPr>
      <w:smallCaps/>
      <w:color w:val="auto"/>
      <w:u w:val="single"/>
    </w:rPr>
  </w:style>
  <w:style w:type="character" w:styleId="IntenseReference">
    <w:name w:val="Intense Reference"/>
    <w:basedOn w:val="DefaultParagraphFont"/>
    <w:uiPriority w:val="32"/>
    <w:qFormat/>
    <w:rsid w:val="0003287B"/>
    <w:rPr>
      <w:b/>
      <w:bCs/>
      <w:smallCaps/>
      <w:color w:val="auto"/>
      <w:spacing w:val="5"/>
      <w:u w:val="single"/>
    </w:rPr>
  </w:style>
  <w:style w:type="paragraph" w:customStyle="1" w:styleId="2ColumnHeading">
    <w:name w:val="2Column Heading"/>
    <w:basedOn w:val="BodyText"/>
    <w:qFormat/>
    <w:rsid w:val="0003287B"/>
    <w:pPr>
      <w:spacing w:after="60"/>
      <w:ind w:left="-2268"/>
    </w:pPr>
    <w:rPr>
      <w:b/>
    </w:rPr>
  </w:style>
  <w:style w:type="paragraph" w:customStyle="1" w:styleId="Heading1TOC">
    <w:name w:val="Heading1 TOC"/>
    <w:basedOn w:val="Normal"/>
    <w:qFormat/>
    <w:rsid w:val="0003287B"/>
    <w:pPr>
      <w:spacing w:before="240" w:after="120"/>
    </w:pPr>
    <w:rPr>
      <w:rFonts w:ascii="Times New Roman" w:hAnsi="Times New Roman"/>
      <w:b/>
      <w:sz w:val="32"/>
    </w:rPr>
  </w:style>
  <w:style w:type="paragraph" w:customStyle="1" w:styleId="Heading2TOC">
    <w:name w:val="Heading2 TOC"/>
    <w:basedOn w:val="Normal"/>
    <w:qFormat/>
    <w:rsid w:val="0003287B"/>
    <w:pPr>
      <w:spacing w:before="240" w:after="60"/>
    </w:pPr>
    <w:rPr>
      <w:rFonts w:ascii="Times New Roman" w:hAnsi="Times New Roman"/>
      <w:b/>
      <w:sz w:val="28"/>
    </w:rPr>
  </w:style>
  <w:style w:type="character" w:customStyle="1" w:styleId="Underline">
    <w:name w:val="Underline"/>
    <w:basedOn w:val="DefaultParagraphFont"/>
    <w:qFormat/>
    <w:rsid w:val="0003287B"/>
    <w:rPr>
      <w:u w:val="single"/>
    </w:rPr>
  </w:style>
  <w:style w:type="paragraph" w:styleId="BalloonText">
    <w:name w:val="Balloon Text"/>
    <w:basedOn w:val="Normal"/>
    <w:link w:val="BalloonTextChar"/>
    <w:rsid w:val="0003287B"/>
    <w:rPr>
      <w:rFonts w:ascii="Tahoma" w:hAnsi="Tahoma" w:cs="Tahoma"/>
      <w:sz w:val="16"/>
      <w:szCs w:val="16"/>
    </w:rPr>
  </w:style>
  <w:style w:type="character" w:customStyle="1" w:styleId="BalloonTextChar">
    <w:name w:val="Balloon Text Char"/>
    <w:basedOn w:val="DefaultParagraphFont"/>
    <w:link w:val="BalloonText"/>
    <w:rsid w:val="00032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87B"/>
    <w:rPr>
      <w:b/>
      <w:color w:val="660033"/>
      <w:spacing w:val="0"/>
    </w:rPr>
  </w:style>
  <w:style w:type="paragraph" w:customStyle="1" w:styleId="Nameditemlist">
    <w:name w:val="Named item list"/>
    <w:basedOn w:val="BodyText"/>
    <w:qFormat/>
    <w:rsid w:val="000328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1259</Words>
  <Characters>8104</Characters>
  <Application>Microsoft Office Word</Application>
  <DocSecurity>0</DocSecurity>
  <Lines>270</Lines>
  <Paragraphs>180</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MEA603A Remove and install aircraft stores suspension systems and components</dc:title>
  <dc:subject>Approved</dc:subject>
  <dc:creator>Manufacturing Skills Australia</dc:creator>
  <cp:keywords>Release 3</cp:keywords>
  <dc:description>Review Date: 12 April 2008</dc:description>
  <cp:lastModifiedBy>TPCMS</cp:lastModifiedBy>
  <cp:revision>3</cp:revision>
  <dcterms:created xsi:type="dcterms:W3CDTF">2013-08-22T16:14:00Z</dcterms:created>
  <dcterms:modified xsi:type="dcterms:W3CDTF">2013-08-22T16:14:00Z</dcterms:modified>
</cp:coreProperties>
</file>