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728FB" w:rsidP="00B728FB">
      <w:pPr>
        <w:pStyle w:val="Title"/>
      </w:pPr>
      <w:r>
        <w:fldChar w:fldCharType="begin"/>
      </w:r>
      <w:r>
        <w:instrText xml:space="preserve"> TITLE   \* MERGEFORMAT </w:instrText>
      </w:r>
      <w:r>
        <w:fldChar w:fldCharType="separate"/>
      </w:r>
      <w:r>
        <w:t>MEA511A Operate and maintain sewing machines and overlockers</w:t>
      </w:r>
      <w:r>
        <w:fldChar w:fldCharType="end"/>
      </w:r>
    </w:p>
    <w:p w:rsidR="00B728FB" w:rsidP="00B728FB">
      <w:pPr>
        <w:pStyle w:val="Version"/>
        <w:sectPr w:rsidSect="00901DA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901DA1" w:rsidP="00901DA1">
      <w:pPr>
        <w:pStyle w:val="SuperHeading"/>
      </w:pPr>
      <w:r w:rsidRPr="00901DA1">
        <w:t>MEA511A Operate and maintain sewing machines and overlockers</w:t>
      </w:r>
    </w:p>
    <w:p w:rsidR="00000000" w:rsidRPr="00901DA1" w:rsidP="00901DA1">
      <w:pPr>
        <w:pStyle w:val="SuperHeading"/>
      </w:pPr>
    </w:p>
    <w:p w:rsidR="00000000" w:rsidRPr="00901DA1" w:rsidP="00901DA1">
      <w:pPr>
        <w:pStyle w:val="Heading1"/>
      </w:pPr>
      <w:bookmarkStart w:id="1" w:name="O_410493"/>
      <w:bookmarkEnd w:id="1"/>
      <w:r w:rsidRPr="00901DA1">
        <w:t>Modification History</w:t>
      </w:r>
    </w:p>
    <w:p w:rsidR="00000000" w:rsidRPr="00901DA1" w:rsidP="00901DA1">
      <w:pPr>
        <w:pStyle w:val="BodyText"/>
      </w:pPr>
      <w:r w:rsidRPr="00901DA1">
        <w:t>Minor formatting and editorial changes made.</w:t>
      </w:r>
    </w:p>
    <w:p w:rsidR="00000000" w:rsidRPr="00901DA1" w:rsidP="00901DA1">
      <w:pPr>
        <w:pStyle w:val="AllowPageBreak"/>
      </w:pPr>
    </w:p>
    <w:p w:rsidR="00000000" w:rsidRPr="00901DA1" w:rsidP="00901DA1">
      <w:pPr>
        <w:pStyle w:val="Heading1"/>
      </w:pPr>
      <w:bookmarkStart w:id="2" w:name="O_410489"/>
      <w:bookmarkEnd w:id="2"/>
      <w:r w:rsidRPr="00901DA1">
        <w:t>Unit Descriptor</w:t>
      </w:r>
    </w:p>
    <w:tbl>
      <w:tblPr>
        <w:tblW w:w="0" w:type="auto"/>
        <w:tblLayout w:type="fixed"/>
        <w:tblCellMar>
          <w:left w:w="62" w:type="dxa"/>
          <w:right w:w="62" w:type="dxa"/>
        </w:tblCellMar>
        <w:tblLook w:val="0000"/>
      </w:tblPr>
      <w:tblGrid>
        <w:gridCol w:w="8730"/>
      </w:tblGrid>
      <w:tr w:rsidTr="00B728FB">
        <w:tblPrEx>
          <w:tblW w:w="0" w:type="auto"/>
          <w:tblLayout w:type="fixed"/>
          <w:tblCellMar>
            <w:left w:w="62" w:type="dxa"/>
            <w:right w:w="62" w:type="dxa"/>
          </w:tblCellMar>
          <w:tblLook w:val="0000"/>
        </w:tblPrEx>
        <w:tc>
          <w:tcPr>
            <w:tcW w:w="8730" w:type="dxa"/>
            <w:tcBorders>
              <w:top w:val="nil"/>
              <w:left w:val="nil"/>
              <w:bottom w:val="nil"/>
              <w:right w:val="nil"/>
            </w:tcBorders>
            <w:tcMar>
              <w:top w:w="0" w:type="dxa"/>
              <w:left w:w="62" w:type="dxa"/>
              <w:bottom w:w="0" w:type="dxa"/>
              <w:right w:w="62" w:type="dxa"/>
            </w:tcMar>
          </w:tcPr>
          <w:p w:rsidR="00000000" w:rsidRPr="00901DA1" w:rsidP="00901DA1">
            <w:pPr>
              <w:pStyle w:val="BodyText"/>
            </w:pPr>
            <w:r w:rsidRPr="00901DA1">
              <w:t>This unit of competency is part of the Aeroskills Life Support and Furnishing</w:t>
            </w:r>
            <w:r w:rsidRPr="00901DA1">
              <w:t xml:space="preserve"> Certificate III and IV training pathways. It covers the competencies required to maintain sewing machines and overlockers. This unit is used in workplaces that operate under the airworthiness regulatory systems of the ADF and CASA.</w:t>
            </w:r>
          </w:p>
          <w:p w:rsidR="00000000" w:rsidRPr="00901DA1" w:rsidP="00901DA1">
            <w:pPr>
              <w:pStyle w:val="BodyText"/>
            </w:pPr>
            <w:r w:rsidRPr="00901DA1">
              <w:t>This unit is equivalent</w:t>
            </w:r>
            <w:r w:rsidRPr="00901DA1">
              <w:t xml:space="preserve"> to unit LMTPRTF05A Operate and maintain sewing machines - 3 which was deleted from a revised version of its parent Training Package, but the content remains valid for Aeroskills Life Support and Furnishing. </w:t>
            </w:r>
          </w:p>
        </w:tc>
      </w:tr>
    </w:tbl>
    <w:p w:rsidR="00000000" w:rsidRPr="00901DA1" w:rsidP="00901DA1">
      <w:pPr>
        <w:pStyle w:val="BodyText"/>
      </w:pPr>
    </w:p>
    <w:p w:rsidR="00000000" w:rsidRPr="00901DA1" w:rsidP="00901DA1">
      <w:pPr>
        <w:pStyle w:val="AllowPageBreak"/>
      </w:pPr>
    </w:p>
    <w:p w:rsidR="00000000" w:rsidRPr="00901DA1" w:rsidP="00901DA1">
      <w:pPr>
        <w:pStyle w:val="Heading1"/>
      </w:pPr>
      <w:bookmarkStart w:id="3" w:name="O_410502"/>
      <w:bookmarkEnd w:id="3"/>
      <w:r w:rsidRPr="00901DA1">
        <w:t>Application of the Unit</w:t>
      </w:r>
    </w:p>
    <w:tbl>
      <w:tblPr>
        <w:tblW w:w="0" w:type="auto"/>
        <w:tblLayout w:type="fixed"/>
        <w:tblCellMar>
          <w:left w:w="62" w:type="dxa"/>
          <w:right w:w="62" w:type="dxa"/>
        </w:tblCellMar>
        <w:tblLook w:val="0000"/>
      </w:tblPr>
      <w:tblGrid>
        <w:gridCol w:w="8730"/>
      </w:tblGrid>
      <w:tr w:rsidTr="00B728FB">
        <w:tblPrEx>
          <w:tblW w:w="0" w:type="auto"/>
          <w:tblLayout w:type="fixed"/>
          <w:tblCellMar>
            <w:left w:w="62" w:type="dxa"/>
            <w:right w:w="62" w:type="dxa"/>
          </w:tblCellMar>
          <w:tblLook w:val="0000"/>
        </w:tblPrEx>
        <w:tc>
          <w:tcPr>
            <w:tcW w:w="8730" w:type="dxa"/>
            <w:tcBorders>
              <w:top w:val="nil"/>
              <w:left w:val="nil"/>
              <w:bottom w:val="nil"/>
              <w:right w:val="nil"/>
            </w:tcBorders>
            <w:tcMar>
              <w:top w:w="0" w:type="dxa"/>
              <w:left w:w="62" w:type="dxa"/>
              <w:bottom w:w="0" w:type="dxa"/>
              <w:right w:w="62" w:type="dxa"/>
            </w:tcMar>
          </w:tcPr>
          <w:p w:rsidR="00000000" w:rsidRPr="00901DA1" w:rsidP="00901DA1">
            <w:pPr>
              <w:pStyle w:val="BodyText"/>
            </w:pPr>
            <w:r w:rsidRPr="00901DA1">
              <w:t>This unit requires application of skills and knowledge relating to the operation and maintenance of sewing machines and overlockers in the maintenance of items of aircraft life support equipment and in the fabrication and maintenance of items of aircraft s</w:t>
            </w:r>
            <w:r w:rsidRPr="00901DA1">
              <w:t xml:space="preserve">oft furnishings.  </w:t>
            </w:r>
          </w:p>
          <w:p w:rsidR="00000000" w:rsidRPr="00901DA1" w:rsidP="00901DA1">
            <w:pPr>
              <w:pStyle w:val="BodyText"/>
            </w:pPr>
            <w:r w:rsidRPr="00901DA1">
              <w:t>The unit applies to sewing machines and overlockers used in the range of tasks mentioned above.</w:t>
            </w:r>
          </w:p>
        </w:tc>
      </w:tr>
    </w:tbl>
    <w:p w:rsidR="00000000" w:rsidRPr="00901DA1" w:rsidP="00901DA1">
      <w:pPr>
        <w:pStyle w:val="BodyText"/>
      </w:pPr>
    </w:p>
    <w:p w:rsidR="00000000" w:rsidRPr="00901DA1" w:rsidP="00901DA1">
      <w:pPr>
        <w:pStyle w:val="AllowPageBreak"/>
      </w:pPr>
    </w:p>
    <w:p w:rsidR="00000000" w:rsidRPr="00901DA1" w:rsidP="00901DA1">
      <w:pPr>
        <w:pStyle w:val="Heading1"/>
      </w:pPr>
      <w:bookmarkStart w:id="4" w:name="O_410494"/>
      <w:bookmarkEnd w:id="4"/>
      <w:r w:rsidRPr="00901DA1">
        <w:t>Licensing/Regulatory Information</w:t>
      </w:r>
    </w:p>
    <w:p w:rsidR="00000000" w:rsidRPr="00901DA1" w:rsidP="00901DA1">
      <w:pPr>
        <w:pStyle w:val="BodyText"/>
      </w:pPr>
      <w:r w:rsidRPr="00901DA1">
        <w:t>Not applicable.</w:t>
      </w:r>
    </w:p>
    <w:p w:rsidR="00000000" w:rsidRPr="00901DA1" w:rsidP="00901DA1">
      <w:pPr>
        <w:pStyle w:val="AllowPageBreak"/>
      </w:pPr>
    </w:p>
    <w:p w:rsidR="00000000" w:rsidRPr="00901DA1" w:rsidP="00901DA1">
      <w:pPr>
        <w:pStyle w:val="Heading1"/>
      </w:pPr>
      <w:bookmarkStart w:id="5" w:name="O_410492"/>
      <w:bookmarkEnd w:id="5"/>
      <w:r w:rsidRPr="00901DA1">
        <w:t>Pre-Requisites</w:t>
      </w:r>
    </w:p>
    <w:p w:rsidR="00000000" w:rsidRPr="00901DA1" w:rsidP="00901DA1">
      <w:pPr>
        <w:pStyle w:val="BodyText"/>
      </w:pPr>
      <w:r w:rsidRPr="00901DA1">
        <w:t>Not applicable</w:t>
      </w:r>
    </w:p>
    <w:p w:rsidR="00000000" w:rsidRPr="00901DA1" w:rsidP="00901DA1">
      <w:pPr>
        <w:pStyle w:val="AllowPageBreak"/>
      </w:pPr>
    </w:p>
    <w:p w:rsidR="00000000" w:rsidRPr="00901DA1" w:rsidP="00901DA1">
      <w:pPr>
        <w:pStyle w:val="Heading1"/>
      </w:pPr>
      <w:bookmarkStart w:id="6" w:name="O_410497"/>
      <w:bookmarkEnd w:id="6"/>
      <w:r w:rsidRPr="00901DA1">
        <w:t>Employabi</w:t>
      </w:r>
      <w:r w:rsidRPr="00901DA1">
        <w:t>lity Skills Information</w:t>
      </w:r>
    </w:p>
    <w:tbl>
      <w:tblPr>
        <w:tblW w:w="0" w:type="auto"/>
        <w:tblLayout w:type="fixed"/>
        <w:tblCellMar>
          <w:left w:w="62" w:type="dxa"/>
          <w:right w:w="62" w:type="dxa"/>
        </w:tblCellMar>
        <w:tblLook w:val="0000"/>
      </w:tblPr>
      <w:tblGrid>
        <w:gridCol w:w="5745"/>
      </w:tblGrid>
      <w:tr w:rsidTr="00B728FB">
        <w:tblPrEx>
          <w:tblW w:w="0" w:type="auto"/>
          <w:tblLayout w:type="fixed"/>
          <w:tblCellMar>
            <w:left w:w="62" w:type="dxa"/>
            <w:right w:w="62" w:type="dxa"/>
          </w:tblCellMar>
          <w:tblLook w:val="0000"/>
        </w:tblPrEx>
        <w:trPr>
          <w:tblHeader/>
        </w:trPr>
        <w:tc>
          <w:tcPr>
            <w:tcW w:w="5745" w:type="dxa"/>
            <w:tcBorders>
              <w:top w:val="nil"/>
              <w:left w:val="nil"/>
              <w:bottom w:val="nil"/>
              <w:right w:val="nil"/>
            </w:tcBorders>
            <w:tcMar>
              <w:top w:w="0" w:type="dxa"/>
              <w:left w:w="62" w:type="dxa"/>
              <w:bottom w:w="0" w:type="dxa"/>
              <w:right w:w="62" w:type="dxa"/>
            </w:tcMar>
          </w:tcPr>
          <w:p w:rsidR="00000000" w:rsidRPr="00901DA1" w:rsidP="00901DA1">
            <w:pPr>
              <w:pStyle w:val="BodyText"/>
            </w:pPr>
            <w:r w:rsidRPr="00901DA1">
              <w:t>This unit contains employability skills.</w:t>
            </w:r>
          </w:p>
        </w:tc>
      </w:tr>
    </w:tbl>
    <w:p w:rsidR="00000000" w:rsidRPr="00901DA1" w:rsidP="00901DA1">
      <w:pPr>
        <w:pStyle w:val="BodyText"/>
      </w:pPr>
    </w:p>
    <w:p w:rsidR="00000000" w:rsidRPr="00901DA1" w:rsidP="00901DA1">
      <w:pPr>
        <w:pStyle w:val="AllowPageBreak"/>
      </w:pPr>
    </w:p>
    <w:p w:rsidR="00000000" w:rsidRPr="00901DA1" w:rsidP="00901DA1">
      <w:pPr>
        <w:pStyle w:val="Heading1"/>
      </w:pPr>
      <w:bookmarkStart w:id="7" w:name="O_410498"/>
      <w:bookmarkEnd w:id="7"/>
      <w:r w:rsidRPr="00901DA1">
        <w:t>Elements and Performance Criteria Pre-Content</w:t>
      </w:r>
    </w:p>
    <w:tbl>
      <w:tblPr>
        <w:tblW w:w="9360" w:type="dxa"/>
        <w:tblLayout w:type="fixed"/>
        <w:tblCellMar>
          <w:left w:w="62" w:type="dxa"/>
          <w:right w:w="62" w:type="dxa"/>
        </w:tblCellMar>
        <w:tblLook w:val="0000"/>
      </w:tblPr>
      <w:tblGrid>
        <w:gridCol w:w="2580"/>
        <w:gridCol w:w="6780"/>
      </w:tblGrid>
      <w:tr w:rsidTr="00B728FB">
        <w:tblPrEx>
          <w:tblW w:w="9360" w:type="dxa"/>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1DA1">
            <w:pPr>
              <w:pStyle w:val="BodyText"/>
              <w:rPr>
                <w:lang w:val="en-NZ"/>
              </w:rPr>
            </w:pPr>
            <w:r w:rsidRPr="00901DA1">
              <w:t>Elements describe the essential outcomes of a unit of competency.</w:t>
            </w:r>
          </w:p>
        </w:tc>
        <w:tc>
          <w:tcPr>
            <w:tcW w:w="67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1DA1" w:rsidP="00901DA1">
            <w:pPr>
              <w:pStyle w:val="BodyText"/>
            </w:pPr>
            <w:r w:rsidRPr="00901DA1">
              <w:t>Performance criteria describe the performance needed to demonstrate achievement of the element. Where bold italicised text is used, further information is detailed in the required skills and knowledge section and the range statement. Assessment of performa</w:t>
            </w:r>
            <w:r w:rsidRPr="00901DA1">
              <w:t>nce is to be consistent with the evidence guide.</w:t>
            </w:r>
          </w:p>
        </w:tc>
      </w:tr>
    </w:tbl>
    <w:p w:rsidR="00000000" w:rsidRPr="00901DA1" w:rsidP="00901DA1">
      <w:pPr>
        <w:pStyle w:val="BodyText"/>
      </w:pPr>
    </w:p>
    <w:p w:rsidR="00000000" w:rsidRPr="00901DA1" w:rsidP="00901DA1">
      <w:pPr>
        <w:pStyle w:val="AllowPageBreak"/>
      </w:pPr>
    </w:p>
    <w:p w:rsidR="00000000" w:rsidRPr="00901DA1" w:rsidP="00901DA1">
      <w:pPr>
        <w:pStyle w:val="Heading1"/>
      </w:pPr>
      <w:bookmarkStart w:id="8" w:name="O_410499"/>
      <w:bookmarkEnd w:id="8"/>
      <w:r w:rsidRPr="00901DA1">
        <w:t>Elements and Performance Criteria</w:t>
      </w:r>
    </w:p>
    <w:tbl>
      <w:tblPr>
        <w:tblW w:w="0" w:type="auto"/>
        <w:tblCellMar>
          <w:left w:w="62" w:type="dxa"/>
          <w:right w:w="62" w:type="dxa"/>
        </w:tblCellMar>
        <w:tblLook w:val="0000"/>
      </w:tblPr>
      <w:tblGrid>
        <w:gridCol w:w="1910"/>
        <w:gridCol w:w="7286"/>
      </w:tblGrid>
      <w:tr w:rsidTr="00B728F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01DA1">
            <w:pPr>
              <w:pStyle w:val="List"/>
              <w:rPr>
                <w:lang w:val="en-NZ"/>
              </w:rPr>
            </w:pPr>
            <w:r w:rsidRPr="00901DA1">
              <w:t>1.</w:t>
            </w:r>
            <w:r w:rsidRPr="00901DA1">
              <w:tab/>
              <w:t>Plan work and prepare work area</w:t>
            </w:r>
          </w:p>
        </w:tc>
        <w:tc>
          <w:tcPr>
            <w:tcW w:w="0" w:type="auto"/>
            <w:tcBorders>
              <w:top w:val="nil"/>
              <w:left w:val="nil"/>
              <w:bottom w:val="nil"/>
              <w:right w:val="nil"/>
            </w:tcBorders>
            <w:tcMar>
              <w:top w:w="0" w:type="dxa"/>
              <w:left w:w="62" w:type="dxa"/>
              <w:bottom w:w="0" w:type="dxa"/>
              <w:right w:w="62" w:type="dxa"/>
            </w:tcMar>
          </w:tcPr>
          <w:p w:rsidR="00000000" w:rsidRPr="00901DA1" w:rsidP="00901DA1">
            <w:pPr>
              <w:pStyle w:val="List2"/>
            </w:pPr>
            <w:r w:rsidRPr="00901DA1">
              <w:t>1.1.</w:t>
            </w:r>
            <w:r w:rsidRPr="00901DA1">
              <w:tab/>
              <w:t xml:space="preserve">Work is planned to maximise safety and productivity </w:t>
            </w:r>
          </w:p>
          <w:p w:rsidR="00000000" w:rsidRPr="00901DA1" w:rsidP="00901DA1">
            <w:pPr>
              <w:pStyle w:val="List2"/>
            </w:pPr>
            <w:r w:rsidRPr="00901DA1">
              <w:t>1.2.</w:t>
            </w:r>
            <w:r w:rsidRPr="00901DA1">
              <w:tab/>
            </w:r>
            <w:r w:rsidRPr="00901DA1">
              <w:t xml:space="preserve">Work area is cleared and cleaned to provide work table free of obstructions and clear access to sewing/overlocking machine </w:t>
            </w:r>
          </w:p>
          <w:p w:rsidR="00000000" w:rsidRPr="00901DA1" w:rsidP="00901DA1">
            <w:pPr>
              <w:pStyle w:val="List2"/>
            </w:pPr>
            <w:r w:rsidRPr="00901DA1">
              <w:t>1.3.</w:t>
            </w:r>
            <w:r w:rsidRPr="00901DA1">
              <w:tab/>
              <w:t xml:space="preserve">Safe </w:t>
            </w:r>
            <w:r w:rsidRPr="00901DA1">
              <w:rPr>
                <w:rStyle w:val="BoldandItalics"/>
              </w:rPr>
              <w:t>working environment</w:t>
            </w:r>
            <w:r w:rsidRPr="00901DA1">
              <w:t xml:space="preserve"> is established </w:t>
            </w:r>
          </w:p>
          <w:p w:rsidR="00000000" w:rsidRPr="00901DA1" w:rsidP="00901DA1">
            <w:pPr>
              <w:pStyle w:val="List2"/>
            </w:pPr>
            <w:r w:rsidRPr="00901DA1">
              <w:t>1.4.</w:t>
            </w:r>
            <w:r w:rsidRPr="00901DA1">
              <w:tab/>
              <w:t xml:space="preserve">Suitable electrical power outlets, if required, are identified </w:t>
            </w:r>
          </w:p>
          <w:p w:rsidR="00000000" w:rsidP="00901DA1">
            <w:pPr>
              <w:pStyle w:val="List2"/>
              <w:rPr>
                <w:lang w:val="en-NZ"/>
              </w:rPr>
            </w:pPr>
            <w:r w:rsidRPr="00901DA1">
              <w:t>1.5.</w:t>
            </w:r>
            <w:r w:rsidRPr="00901DA1">
              <w:tab/>
              <w:t>Assistance t</w:t>
            </w:r>
            <w:r w:rsidRPr="00901DA1">
              <w:t>o move and position workpiece is obtained, if necessary</w:t>
            </w:r>
          </w:p>
        </w:tc>
      </w:tr>
      <w:tr w:rsidTr="00B728F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01DA1">
            <w:pPr>
              <w:pStyle w:val="List"/>
              <w:rPr>
                <w:lang w:val="en-NZ"/>
              </w:rPr>
            </w:pPr>
            <w:r w:rsidRPr="00901DA1">
              <w:t>2.</w:t>
            </w:r>
            <w:r w:rsidRPr="00901DA1">
              <w:tab/>
              <w:t>Select thread and needle</w:t>
            </w:r>
          </w:p>
        </w:tc>
        <w:tc>
          <w:tcPr>
            <w:tcW w:w="0" w:type="auto"/>
            <w:tcBorders>
              <w:top w:val="nil"/>
              <w:left w:val="nil"/>
              <w:bottom w:val="nil"/>
              <w:right w:val="nil"/>
            </w:tcBorders>
            <w:tcMar>
              <w:top w:w="0" w:type="dxa"/>
              <w:left w:w="62" w:type="dxa"/>
              <w:bottom w:w="0" w:type="dxa"/>
              <w:right w:w="62" w:type="dxa"/>
            </w:tcMar>
          </w:tcPr>
          <w:p w:rsidR="00000000" w:rsidRPr="00901DA1" w:rsidP="00901DA1">
            <w:pPr>
              <w:pStyle w:val="List2"/>
            </w:pPr>
            <w:r w:rsidRPr="00901DA1">
              <w:t>2.1.</w:t>
            </w:r>
            <w:r w:rsidRPr="00901DA1">
              <w:tab/>
              <w:t xml:space="preserve">Type of material to be sewn, type of stitch to be used and nature of duty to which finished product is to be subjected is determined to assist in selection of thread </w:t>
            </w:r>
            <w:r w:rsidRPr="00901DA1">
              <w:t xml:space="preserve">and needle </w:t>
            </w:r>
          </w:p>
          <w:p w:rsidR="00000000" w:rsidRPr="00901DA1" w:rsidP="00901DA1">
            <w:pPr>
              <w:pStyle w:val="List2"/>
            </w:pPr>
            <w:r w:rsidRPr="00901DA1">
              <w:t>2.2.</w:t>
            </w:r>
            <w:r w:rsidRPr="00901DA1">
              <w:tab/>
              <w:t xml:space="preserve">Suitable thread is selected with regard to thread material, diameter of thread, tensile strength and colour </w:t>
            </w:r>
          </w:p>
          <w:p w:rsidR="00000000" w:rsidP="00901DA1">
            <w:pPr>
              <w:pStyle w:val="List2"/>
              <w:rPr>
                <w:lang w:val="en-NZ"/>
              </w:rPr>
            </w:pPr>
            <w:r w:rsidRPr="00901DA1">
              <w:t>2.3.</w:t>
            </w:r>
            <w:r w:rsidRPr="00901DA1">
              <w:tab/>
              <w:t>Appropriate needle is chosen to suit type of thread, type of stitch and material to be sewn</w:t>
            </w:r>
          </w:p>
        </w:tc>
      </w:tr>
      <w:tr w:rsidTr="00B728F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01DA1">
            <w:pPr>
              <w:pStyle w:val="List"/>
              <w:rPr>
                <w:lang w:val="en-NZ"/>
              </w:rPr>
            </w:pPr>
            <w:r w:rsidRPr="00901DA1">
              <w:t>3.</w:t>
            </w:r>
            <w:r w:rsidRPr="00901DA1">
              <w:tab/>
              <w:t>Set up machine</w:t>
            </w:r>
          </w:p>
        </w:tc>
        <w:tc>
          <w:tcPr>
            <w:tcW w:w="0" w:type="auto"/>
            <w:tcBorders>
              <w:top w:val="nil"/>
              <w:left w:val="nil"/>
              <w:bottom w:val="nil"/>
              <w:right w:val="nil"/>
            </w:tcBorders>
            <w:tcMar>
              <w:top w:w="0" w:type="dxa"/>
              <w:left w:w="62" w:type="dxa"/>
              <w:bottom w:w="0" w:type="dxa"/>
              <w:right w:w="62" w:type="dxa"/>
            </w:tcMar>
          </w:tcPr>
          <w:p w:rsidR="00000000" w:rsidRPr="00901DA1" w:rsidP="00901DA1">
            <w:pPr>
              <w:pStyle w:val="List2"/>
            </w:pPr>
            <w:r w:rsidRPr="00901DA1">
              <w:t>3.1.</w:t>
            </w:r>
            <w:r w:rsidRPr="00901DA1">
              <w:tab/>
              <w:t>Machine i</w:t>
            </w:r>
            <w:r w:rsidRPr="00901DA1">
              <w:t xml:space="preserve">s examined for damage, missing components or other defects </w:t>
            </w:r>
          </w:p>
          <w:p w:rsidR="00000000" w:rsidRPr="00901DA1" w:rsidP="00901DA1">
            <w:pPr>
              <w:pStyle w:val="List2"/>
            </w:pPr>
            <w:r w:rsidRPr="00901DA1">
              <w:t>3.2.</w:t>
            </w:r>
            <w:r w:rsidRPr="00901DA1">
              <w:tab/>
              <w:t xml:space="preserve">Power cords are examined for knots, unsafe routing and insulation damage </w:t>
            </w:r>
          </w:p>
          <w:p w:rsidR="00000000" w:rsidRPr="00901DA1" w:rsidP="00901DA1">
            <w:pPr>
              <w:pStyle w:val="List2"/>
            </w:pPr>
            <w:r w:rsidRPr="00901DA1">
              <w:t>3.3.</w:t>
            </w:r>
            <w:r w:rsidRPr="00901DA1">
              <w:tab/>
              <w:t xml:space="preserve">Machine is safely connected to power and correct 'power-on' procedure is followed </w:t>
            </w:r>
          </w:p>
          <w:p w:rsidR="00000000" w:rsidRPr="00901DA1" w:rsidP="00901DA1">
            <w:pPr>
              <w:pStyle w:val="List2"/>
            </w:pPr>
            <w:r w:rsidRPr="00901DA1">
              <w:t>3.4.</w:t>
            </w:r>
            <w:r w:rsidRPr="00901DA1">
              <w:tab/>
              <w:t>Condition of needle is c</w:t>
            </w:r>
            <w:r w:rsidRPr="00901DA1">
              <w:t xml:space="preserve">hecked to ensure it is sharp, clean and free from rust and dirt </w:t>
            </w:r>
          </w:p>
          <w:p w:rsidR="00000000" w:rsidRPr="00901DA1" w:rsidP="00901DA1">
            <w:pPr>
              <w:pStyle w:val="List2"/>
            </w:pPr>
            <w:r w:rsidRPr="00901DA1">
              <w:t>3.5.</w:t>
            </w:r>
            <w:r w:rsidRPr="00901DA1">
              <w:tab/>
              <w:t xml:space="preserve">Needle is fitted to machine </w:t>
            </w:r>
          </w:p>
          <w:p w:rsidR="00000000" w:rsidRPr="00901DA1" w:rsidP="00901DA1">
            <w:pPr>
              <w:pStyle w:val="List2"/>
            </w:pPr>
            <w:r w:rsidRPr="00901DA1">
              <w:t>3.6.</w:t>
            </w:r>
            <w:r w:rsidRPr="00901DA1">
              <w:tab/>
              <w:t xml:space="preserve">Machine is threaded and thread is checked for free travel from spool </w:t>
            </w:r>
          </w:p>
          <w:p w:rsidR="00000000" w:rsidP="00901DA1">
            <w:pPr>
              <w:pStyle w:val="List2"/>
              <w:rPr>
                <w:lang w:val="en-NZ"/>
              </w:rPr>
            </w:pPr>
            <w:r w:rsidRPr="00901DA1">
              <w:t>3.7.</w:t>
            </w:r>
            <w:r w:rsidRPr="00901DA1">
              <w:tab/>
              <w:t>Thread tension and other machine settings are checked and adjusted using test</w:t>
            </w:r>
            <w:r w:rsidRPr="00901DA1">
              <w:t xml:space="preserve"> pieces, if necessary</w:t>
            </w:r>
          </w:p>
        </w:tc>
      </w:tr>
      <w:tr w:rsidTr="00B728F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01DA1">
            <w:pPr>
              <w:pStyle w:val="List"/>
              <w:rPr>
                <w:lang w:val="en-NZ"/>
              </w:rPr>
            </w:pPr>
            <w:r w:rsidRPr="00901DA1">
              <w:t>4.</w:t>
            </w:r>
            <w:r w:rsidRPr="00901DA1">
              <w:tab/>
              <w:t>Operate machine</w:t>
            </w:r>
          </w:p>
        </w:tc>
        <w:tc>
          <w:tcPr>
            <w:tcW w:w="0" w:type="auto"/>
            <w:tcBorders>
              <w:top w:val="nil"/>
              <w:left w:val="nil"/>
              <w:bottom w:val="nil"/>
              <w:right w:val="nil"/>
            </w:tcBorders>
            <w:tcMar>
              <w:top w:w="0" w:type="dxa"/>
              <w:left w:w="62" w:type="dxa"/>
              <w:bottom w:w="0" w:type="dxa"/>
              <w:right w:w="62" w:type="dxa"/>
            </w:tcMar>
          </w:tcPr>
          <w:p w:rsidR="00000000" w:rsidRPr="00901DA1" w:rsidP="00901DA1">
            <w:pPr>
              <w:pStyle w:val="List2"/>
            </w:pPr>
            <w:r w:rsidRPr="00901DA1">
              <w:t>4.1.</w:t>
            </w:r>
            <w:r w:rsidRPr="00901DA1">
              <w:tab/>
              <w:t xml:space="preserve">Work piece is correctly aligned to machine </w:t>
            </w:r>
          </w:p>
          <w:p w:rsidR="00000000" w:rsidRPr="00901DA1" w:rsidP="00901DA1">
            <w:pPr>
              <w:pStyle w:val="List2"/>
            </w:pPr>
            <w:r w:rsidRPr="00901DA1">
              <w:t>4.2.</w:t>
            </w:r>
            <w:r w:rsidRPr="00901DA1">
              <w:tab/>
              <w:t xml:space="preserve">Machine is operated in accordance with </w:t>
            </w:r>
            <w:r w:rsidRPr="00901DA1">
              <w:rPr>
                <w:rStyle w:val="BoldandItalics"/>
              </w:rPr>
              <w:t>standard procedures</w:t>
            </w:r>
            <w:r w:rsidRPr="00901DA1">
              <w:t xml:space="preserve"> and OHS requirements </w:t>
            </w:r>
          </w:p>
          <w:p w:rsidR="00000000" w:rsidRPr="00901DA1" w:rsidP="00901DA1">
            <w:pPr>
              <w:pStyle w:val="List2"/>
            </w:pPr>
            <w:r w:rsidRPr="00901DA1">
              <w:t>4.3.</w:t>
            </w:r>
            <w:r w:rsidRPr="00901DA1">
              <w:tab/>
              <w:t xml:space="preserve"> Work piece is appropriately fed into machine </w:t>
            </w:r>
          </w:p>
          <w:p w:rsidR="00000000" w:rsidP="00901DA1">
            <w:pPr>
              <w:pStyle w:val="List2"/>
              <w:rPr>
                <w:lang w:val="en-NZ"/>
              </w:rPr>
            </w:pPr>
            <w:r w:rsidRPr="00901DA1">
              <w:t>4.4.</w:t>
            </w:r>
            <w:r w:rsidRPr="00901DA1">
              <w:tab/>
            </w:r>
            <w:r w:rsidRPr="00901DA1">
              <w:t>Performance of machine is monitored through regular checking of thread tension and other settings and inspection of stitching in finished product</w:t>
            </w:r>
          </w:p>
        </w:tc>
      </w:tr>
      <w:tr w:rsidTr="00B728F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01DA1">
            <w:pPr>
              <w:pStyle w:val="List"/>
              <w:rPr>
                <w:lang w:val="en-NZ"/>
              </w:rPr>
            </w:pPr>
            <w:r w:rsidRPr="00901DA1">
              <w:t>5.</w:t>
            </w:r>
            <w:r w:rsidRPr="00901DA1">
              <w:tab/>
              <w:t>Undertake inspection, quality, labelling and documentation</w:t>
            </w:r>
          </w:p>
        </w:tc>
        <w:tc>
          <w:tcPr>
            <w:tcW w:w="0" w:type="auto"/>
            <w:tcBorders>
              <w:top w:val="nil"/>
              <w:left w:val="nil"/>
              <w:bottom w:val="nil"/>
              <w:right w:val="nil"/>
            </w:tcBorders>
            <w:tcMar>
              <w:top w:w="0" w:type="dxa"/>
              <w:left w:w="62" w:type="dxa"/>
              <w:bottom w:w="0" w:type="dxa"/>
              <w:right w:w="62" w:type="dxa"/>
            </w:tcMar>
          </w:tcPr>
          <w:p w:rsidR="00000000" w:rsidRPr="00901DA1" w:rsidP="00901DA1">
            <w:pPr>
              <w:pStyle w:val="List2"/>
            </w:pPr>
            <w:r w:rsidRPr="00901DA1">
              <w:t>5.1.</w:t>
            </w:r>
            <w:r w:rsidRPr="00901DA1">
              <w:tab/>
              <w:t>Work piece is removed from machine using a</w:t>
            </w:r>
            <w:r w:rsidRPr="00901DA1">
              <w:t xml:space="preserve">ssistance, if necessary </w:t>
            </w:r>
          </w:p>
          <w:p w:rsidR="00000000" w:rsidRPr="00901DA1" w:rsidP="00901DA1">
            <w:pPr>
              <w:pStyle w:val="List2"/>
            </w:pPr>
            <w:r w:rsidRPr="00901DA1">
              <w:t>5.2.</w:t>
            </w:r>
            <w:r w:rsidRPr="00901DA1">
              <w:tab/>
              <w:t xml:space="preserve">Completed work is inspected to verify that it meets applicable </w:t>
            </w:r>
            <w:r w:rsidRPr="00901DA1">
              <w:rPr>
                <w:rStyle w:val="BoldandItalics"/>
              </w:rPr>
              <w:t>technical instructions</w:t>
            </w:r>
          </w:p>
          <w:p w:rsidR="00000000" w:rsidRPr="00901DA1" w:rsidP="00901DA1">
            <w:pPr>
              <w:pStyle w:val="List2"/>
            </w:pPr>
            <w:r w:rsidRPr="00901DA1">
              <w:t>5.3.</w:t>
            </w:r>
            <w:r w:rsidRPr="00901DA1">
              <w:tab/>
              <w:t xml:space="preserve">Any areas in need of rework or rectification are identified and marked </w:t>
            </w:r>
          </w:p>
          <w:p w:rsidR="00000000" w:rsidRPr="00901DA1" w:rsidP="00901DA1">
            <w:pPr>
              <w:pStyle w:val="List2"/>
            </w:pPr>
            <w:r w:rsidRPr="00901DA1">
              <w:t>5.4.</w:t>
            </w:r>
            <w:r w:rsidRPr="00901DA1">
              <w:tab/>
              <w:t xml:space="preserve">Rework is performed or other appropriate action arranged </w:t>
            </w:r>
          </w:p>
          <w:p w:rsidR="00000000" w:rsidP="00901DA1">
            <w:pPr>
              <w:pStyle w:val="List2"/>
              <w:rPr>
                <w:lang w:val="en-NZ"/>
              </w:rPr>
            </w:pPr>
            <w:r w:rsidRPr="00901DA1">
              <w:t>5.5.</w:t>
            </w:r>
            <w:r w:rsidRPr="00901DA1">
              <w:tab/>
              <w:t>Completed product is labelled or tagged and any necessary documentation completed in accordance with standard enterprise procedures</w:t>
            </w:r>
          </w:p>
        </w:tc>
      </w:tr>
      <w:tr w:rsidTr="00B728F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01DA1">
            <w:pPr>
              <w:pStyle w:val="List"/>
              <w:rPr>
                <w:lang w:val="en-NZ"/>
              </w:rPr>
            </w:pPr>
            <w:r w:rsidRPr="00901DA1">
              <w:t>6.</w:t>
            </w:r>
            <w:r w:rsidRPr="00901DA1">
              <w:tab/>
              <w:t>Clean up and maintain equipment</w:t>
            </w:r>
          </w:p>
        </w:tc>
        <w:tc>
          <w:tcPr>
            <w:tcW w:w="0" w:type="auto"/>
            <w:tcBorders>
              <w:top w:val="nil"/>
              <w:left w:val="nil"/>
              <w:bottom w:val="nil"/>
              <w:right w:val="nil"/>
            </w:tcBorders>
            <w:tcMar>
              <w:top w:w="0" w:type="dxa"/>
              <w:left w:w="62" w:type="dxa"/>
              <w:bottom w:w="0" w:type="dxa"/>
              <w:right w:w="62" w:type="dxa"/>
            </w:tcMar>
          </w:tcPr>
          <w:p w:rsidR="00000000" w:rsidRPr="00901DA1" w:rsidP="00901DA1">
            <w:pPr>
              <w:pStyle w:val="List2"/>
            </w:pPr>
            <w:r w:rsidRPr="00901DA1">
              <w:t>6.1.</w:t>
            </w:r>
            <w:r w:rsidRPr="00901DA1">
              <w:tab/>
              <w:t xml:space="preserve">Machine is switched off using correct 'power off' procedures </w:t>
            </w:r>
          </w:p>
          <w:p w:rsidR="00000000" w:rsidRPr="00901DA1" w:rsidP="00901DA1">
            <w:pPr>
              <w:pStyle w:val="List2"/>
            </w:pPr>
            <w:r w:rsidRPr="00901DA1">
              <w:t>6.2.</w:t>
            </w:r>
            <w:r w:rsidRPr="00901DA1">
              <w:tab/>
              <w:t xml:space="preserve">Machine is </w:t>
            </w:r>
            <w:r w:rsidRPr="00901DA1">
              <w:t xml:space="preserve">cleaned, and programmed maintenance, which is within the province of the operator, is performed in accordance with enterprise requirements and manufacturer's specifications </w:t>
            </w:r>
          </w:p>
          <w:p w:rsidR="00000000" w:rsidRPr="00901DA1" w:rsidP="00901DA1">
            <w:pPr>
              <w:pStyle w:val="List2"/>
            </w:pPr>
            <w:r w:rsidRPr="00901DA1">
              <w:t>6.3.</w:t>
            </w:r>
            <w:r w:rsidRPr="00901DA1">
              <w:tab/>
              <w:t>Worn or damaged needles are disposed of in accordance with safe working pract</w:t>
            </w:r>
            <w:r w:rsidRPr="00901DA1">
              <w:t xml:space="preserve">ice </w:t>
            </w:r>
          </w:p>
          <w:p w:rsidR="00000000" w:rsidRPr="00901DA1" w:rsidP="00901DA1">
            <w:pPr>
              <w:pStyle w:val="List2"/>
            </w:pPr>
            <w:r w:rsidRPr="00901DA1">
              <w:t>6.4.</w:t>
            </w:r>
            <w:r w:rsidRPr="00901DA1">
              <w:tab/>
              <w:t>Supervisor is notified of any abnormal conditions requiring maintenance or repair</w:t>
            </w:r>
          </w:p>
        </w:tc>
      </w:tr>
    </w:tbl>
    <w:p w:rsidR="00000000" w:rsidRPr="00901DA1" w:rsidP="00901DA1">
      <w:pPr>
        <w:pStyle w:val="BodyText"/>
      </w:pPr>
    </w:p>
    <w:p w:rsidR="00000000" w:rsidRPr="00901DA1" w:rsidP="00901DA1">
      <w:pPr>
        <w:pStyle w:val="AllowPageBreak"/>
      </w:pPr>
    </w:p>
    <w:p w:rsidR="00000000" w:rsidRPr="00901DA1" w:rsidP="00901DA1">
      <w:pPr>
        <w:pStyle w:val="Heading1"/>
      </w:pPr>
      <w:bookmarkStart w:id="9" w:name="O_410490"/>
      <w:bookmarkEnd w:id="9"/>
      <w:r w:rsidRPr="00901DA1">
        <w:t>Required Skills and Knowledge</w:t>
      </w:r>
    </w:p>
    <w:tbl>
      <w:tblPr>
        <w:tblW w:w="9360" w:type="dxa"/>
        <w:tblLayout w:type="fixed"/>
        <w:tblCellMar>
          <w:left w:w="62" w:type="dxa"/>
          <w:right w:w="62" w:type="dxa"/>
        </w:tblCellMar>
        <w:tblLook w:val="0000"/>
      </w:tblPr>
      <w:tblGrid>
        <w:gridCol w:w="9360"/>
      </w:tblGrid>
      <w:tr w:rsidTr="00B728FB">
        <w:tblPrEx>
          <w:tblW w:w="9360" w:type="dxa"/>
          <w:tblLayout w:type="fixed"/>
          <w:tblCellMar>
            <w:left w:w="62" w:type="dxa"/>
            <w:right w:w="62" w:type="dxa"/>
          </w:tblCellMar>
          <w:tblLook w:val="0000"/>
        </w:tblPrEx>
        <w:tc>
          <w:tcPr>
            <w:tcW w:w="9360" w:type="dxa"/>
            <w:tcBorders>
              <w:top w:val="nil"/>
              <w:left w:val="nil"/>
              <w:bottom w:val="nil"/>
              <w:right w:val="nil"/>
            </w:tcBorders>
            <w:tcMar>
              <w:top w:w="0" w:type="dxa"/>
              <w:left w:w="62" w:type="dxa"/>
              <w:bottom w:w="0" w:type="dxa"/>
              <w:right w:w="62" w:type="dxa"/>
            </w:tcMar>
          </w:tcPr>
          <w:p w:rsidR="00000000" w:rsidP="00901DA1">
            <w:pPr>
              <w:pStyle w:val="BodyText"/>
              <w:rPr>
                <w:lang w:val="en-NZ"/>
              </w:rPr>
            </w:pPr>
            <w:r w:rsidRPr="00901DA1">
              <w:rPr>
                <w:rStyle w:val="SpecialBold"/>
              </w:rPr>
              <w:t>Required skills</w:t>
            </w:r>
          </w:p>
        </w:tc>
      </w:tr>
      <w:tr w:rsidTr="00B728FB">
        <w:tblPrEx>
          <w:tblW w:w="9360" w:type="dxa"/>
          <w:tblLayout w:type="fixed"/>
          <w:tblCellMar>
            <w:left w:w="62" w:type="dxa"/>
            <w:right w:w="62" w:type="dxa"/>
          </w:tblCellMar>
          <w:tblLook w:val="0000"/>
        </w:tblPrEx>
        <w:tc>
          <w:tcPr>
            <w:tcW w:w="9360" w:type="dxa"/>
            <w:tcBorders>
              <w:top w:val="nil"/>
              <w:left w:val="nil"/>
              <w:bottom w:val="nil"/>
              <w:right w:val="nil"/>
            </w:tcBorders>
            <w:tcMar>
              <w:top w:w="0" w:type="dxa"/>
              <w:left w:w="62" w:type="dxa"/>
              <w:bottom w:w="0" w:type="dxa"/>
              <w:right w:w="62" w:type="dxa"/>
            </w:tcMar>
          </w:tcPr>
          <w:p w:rsidR="00000000" w:rsidRPr="00901DA1" w:rsidP="00901DA1">
            <w:pPr>
              <w:pStyle w:val="BodyText"/>
            </w:pPr>
            <w:r w:rsidRPr="00901DA1">
              <w:t>Look for evidence that confirms skills to:</w:t>
            </w:r>
          </w:p>
          <w:p w:rsidR="00000000" w:rsidRPr="00901DA1" w:rsidP="00901DA1">
            <w:pPr>
              <w:pStyle w:val="ListBullet"/>
            </w:pPr>
            <w:r w:rsidRPr="00901DA1">
              <w:t xml:space="preserve">interpreting and applying work instructions and established procedures </w:t>
            </w:r>
          </w:p>
          <w:p w:rsidR="00000000" w:rsidRPr="00901DA1" w:rsidP="00901DA1">
            <w:pPr>
              <w:pStyle w:val="ListBullet"/>
            </w:pPr>
            <w:r w:rsidRPr="00901DA1">
              <w:t xml:space="preserve">planning and coordinating work activities </w:t>
            </w:r>
          </w:p>
          <w:p w:rsidR="00000000" w:rsidRPr="00901DA1" w:rsidP="00901DA1">
            <w:pPr>
              <w:pStyle w:val="ListBullet"/>
            </w:pPr>
            <w:r w:rsidRPr="00901DA1">
              <w:t xml:space="preserve">locating and interpreting technical information about machines and materials used in aircraft life support and furnishing </w:t>
            </w:r>
          </w:p>
          <w:p w:rsidR="00000000" w:rsidRPr="00901DA1" w:rsidP="00901DA1">
            <w:pPr>
              <w:pStyle w:val="ListBullet"/>
            </w:pPr>
            <w:r w:rsidRPr="00901DA1">
              <w:t xml:space="preserve">selecting appropriate needle and thread </w:t>
            </w:r>
          </w:p>
          <w:p w:rsidR="00000000" w:rsidRPr="00901DA1" w:rsidP="00901DA1">
            <w:pPr>
              <w:pStyle w:val="ListBullet"/>
            </w:pPr>
            <w:r w:rsidRPr="00901DA1">
              <w:t xml:space="preserve">identifying unsatisfactory machine performance </w:t>
            </w:r>
          </w:p>
          <w:p w:rsidR="00000000" w:rsidRPr="00901DA1" w:rsidP="00901DA1">
            <w:pPr>
              <w:pStyle w:val="ListBullet"/>
            </w:pPr>
            <w:r w:rsidRPr="00901DA1">
              <w:t xml:space="preserve">using relevant hand and power tools </w:t>
            </w:r>
          </w:p>
          <w:p w:rsidR="00000000" w:rsidRPr="00901DA1" w:rsidP="00901DA1">
            <w:pPr>
              <w:pStyle w:val="ListBullet"/>
            </w:pPr>
            <w:r w:rsidRPr="00901DA1">
              <w:t xml:space="preserve">using relevant chemicals and cleaning agents and dispose of waste products </w:t>
            </w:r>
          </w:p>
          <w:p w:rsidR="00000000" w:rsidRPr="00901DA1" w:rsidP="00901DA1">
            <w:pPr>
              <w:pStyle w:val="ListBullet"/>
            </w:pPr>
            <w:r w:rsidRPr="00901DA1">
              <w:t xml:space="preserve">maintaining machines and work area </w:t>
            </w:r>
          </w:p>
          <w:p w:rsidR="00000000" w:rsidRPr="00901DA1" w:rsidP="00901DA1">
            <w:pPr>
              <w:pStyle w:val="ListBullet"/>
            </w:pPr>
            <w:r w:rsidRPr="00901DA1">
              <w:t>applying all relev</w:t>
            </w:r>
            <w:r w:rsidRPr="00901DA1">
              <w:t xml:space="preserve">ant safety practices </w:t>
            </w:r>
          </w:p>
          <w:p w:rsidR="00000000" w:rsidRPr="00901DA1" w:rsidP="00901DA1">
            <w:pPr>
              <w:pStyle w:val="ListBullet"/>
            </w:pPr>
            <w:r w:rsidRPr="00901DA1">
              <w:t xml:space="preserve">communicating effectively within the workplace </w:t>
            </w:r>
          </w:p>
          <w:p w:rsidR="00000000" w:rsidP="00901DA1">
            <w:pPr>
              <w:pStyle w:val="ListBullet"/>
              <w:rPr>
                <w:lang w:val="en-NZ"/>
              </w:rPr>
            </w:pPr>
            <w:r w:rsidRPr="00901DA1">
              <w:t>documenting and transferring information</w:t>
            </w:r>
          </w:p>
        </w:tc>
      </w:tr>
      <w:tr w:rsidTr="00B728FB">
        <w:tblPrEx>
          <w:tblW w:w="9360" w:type="dxa"/>
          <w:tblLayout w:type="fixed"/>
          <w:tblCellMar>
            <w:left w:w="62" w:type="dxa"/>
            <w:right w:w="62" w:type="dxa"/>
          </w:tblCellMar>
          <w:tblLook w:val="0000"/>
        </w:tblPrEx>
        <w:tc>
          <w:tcPr>
            <w:tcW w:w="9360" w:type="dxa"/>
            <w:tcBorders>
              <w:top w:val="nil"/>
              <w:left w:val="nil"/>
              <w:bottom w:val="nil"/>
              <w:right w:val="nil"/>
            </w:tcBorders>
            <w:tcMar>
              <w:top w:w="0" w:type="dxa"/>
              <w:left w:w="62" w:type="dxa"/>
              <w:bottom w:w="0" w:type="dxa"/>
              <w:right w:w="62" w:type="dxa"/>
            </w:tcMar>
          </w:tcPr>
          <w:p w:rsidR="00000000" w:rsidP="00901DA1">
            <w:pPr>
              <w:pStyle w:val="BodyText"/>
              <w:rPr>
                <w:lang w:val="en-NZ"/>
              </w:rPr>
            </w:pPr>
            <w:r w:rsidRPr="00901DA1">
              <w:rPr>
                <w:rStyle w:val="SpecialBold"/>
              </w:rPr>
              <w:t>Required knowledge</w:t>
            </w:r>
          </w:p>
        </w:tc>
      </w:tr>
      <w:tr w:rsidTr="00B728FB">
        <w:tblPrEx>
          <w:tblW w:w="9360" w:type="dxa"/>
          <w:tblLayout w:type="fixed"/>
          <w:tblCellMar>
            <w:left w:w="62" w:type="dxa"/>
            <w:right w:w="62" w:type="dxa"/>
          </w:tblCellMar>
          <w:tblLook w:val="0000"/>
        </w:tblPrEx>
        <w:tc>
          <w:tcPr>
            <w:tcW w:w="9360" w:type="dxa"/>
            <w:tcBorders>
              <w:top w:val="nil"/>
              <w:left w:val="nil"/>
              <w:bottom w:val="nil"/>
              <w:right w:val="nil"/>
            </w:tcBorders>
            <w:tcMar>
              <w:top w:w="0" w:type="dxa"/>
              <w:left w:w="62" w:type="dxa"/>
              <w:bottom w:w="0" w:type="dxa"/>
              <w:right w:w="62" w:type="dxa"/>
            </w:tcMar>
          </w:tcPr>
          <w:p w:rsidR="00000000" w:rsidRPr="00901DA1" w:rsidP="00901DA1">
            <w:pPr>
              <w:pStyle w:val="BodyText"/>
            </w:pPr>
            <w:r w:rsidRPr="00901DA1">
              <w:t>Look for evidence that confirms knowledge of:</w:t>
            </w:r>
          </w:p>
          <w:p w:rsidR="00000000" w:rsidRPr="00901DA1" w:rsidP="00901DA1">
            <w:pPr>
              <w:pStyle w:val="ListBullet"/>
            </w:pPr>
            <w:r w:rsidRPr="00901DA1">
              <w:t>precautions and safe working practices based on relevant OHS legislation, cod</w:t>
            </w:r>
            <w:r w:rsidRPr="00901DA1">
              <w:t xml:space="preserve">es of practice, policies and procedures </w:t>
            </w:r>
          </w:p>
          <w:p w:rsidR="00000000" w:rsidRPr="00901DA1" w:rsidP="00901DA1">
            <w:pPr>
              <w:pStyle w:val="ListBullet"/>
            </w:pPr>
            <w:r w:rsidRPr="00901DA1">
              <w:t xml:space="preserve">advanced work piece construction principles and methods </w:t>
            </w:r>
          </w:p>
          <w:p w:rsidR="00000000" w:rsidRPr="00901DA1" w:rsidP="00901DA1">
            <w:pPr>
              <w:pStyle w:val="ListBullet"/>
            </w:pPr>
            <w:r w:rsidRPr="00901DA1">
              <w:t xml:space="preserve">characteristics of a wide range of materials used in aircraft life support and furnishing </w:t>
            </w:r>
          </w:p>
          <w:p w:rsidR="00000000" w:rsidRPr="00901DA1" w:rsidP="00901DA1">
            <w:pPr>
              <w:pStyle w:val="ListBullet"/>
            </w:pPr>
            <w:r w:rsidRPr="00901DA1">
              <w:t xml:space="preserve">operating principles of a wide range of sewing/overlocking machines </w:t>
            </w:r>
          </w:p>
          <w:p w:rsidR="00000000" w:rsidRPr="00901DA1" w:rsidP="00901DA1">
            <w:pPr>
              <w:pStyle w:val="ListBullet"/>
            </w:pPr>
            <w:r w:rsidRPr="00901DA1">
              <w:t xml:space="preserve">types of needles and threads and their applications </w:t>
            </w:r>
          </w:p>
          <w:p w:rsidR="00000000" w:rsidRPr="00901DA1" w:rsidP="00901DA1">
            <w:pPr>
              <w:pStyle w:val="ListBullet"/>
            </w:pPr>
            <w:r w:rsidRPr="00901DA1">
              <w:t xml:space="preserve">types of stitching and their applications </w:t>
            </w:r>
          </w:p>
          <w:p w:rsidR="00000000" w:rsidRPr="00901DA1" w:rsidP="00901DA1">
            <w:pPr>
              <w:pStyle w:val="ListBullet"/>
            </w:pPr>
            <w:r w:rsidRPr="00901DA1">
              <w:t xml:space="preserve">standard industry practice for needle storage and safe disposal </w:t>
            </w:r>
          </w:p>
          <w:p w:rsidR="00000000" w:rsidRPr="00901DA1" w:rsidP="00901DA1">
            <w:pPr>
              <w:pStyle w:val="ListBullet"/>
            </w:pPr>
            <w:r w:rsidRPr="00901DA1">
              <w:t>the range of sewing/overlo</w:t>
            </w:r>
            <w:r w:rsidRPr="00901DA1">
              <w:t xml:space="preserve">cking machines, hand tools and power tools used in sewing/overlocking processes and their appropriateness for particular applications </w:t>
            </w:r>
          </w:p>
          <w:p w:rsidR="00000000" w:rsidRPr="00901DA1" w:rsidP="00901DA1">
            <w:pPr>
              <w:pStyle w:val="ListBullet"/>
            </w:pPr>
            <w:r w:rsidRPr="00901DA1">
              <w:t xml:space="preserve">relevant quality standards for sewn/overlocked products </w:t>
            </w:r>
          </w:p>
          <w:p w:rsidR="00000000" w:rsidRPr="00901DA1" w:rsidP="00901DA1">
            <w:pPr>
              <w:pStyle w:val="ListBullet"/>
            </w:pPr>
            <w:r w:rsidRPr="00901DA1">
              <w:t>power sources, such as single phase, three phase and weather pro</w:t>
            </w:r>
            <w:r w:rsidRPr="00901DA1">
              <w:t xml:space="preserve">tected outlets </w:t>
            </w:r>
          </w:p>
          <w:p w:rsidR="00000000" w:rsidRPr="00901DA1" w:rsidP="00901DA1">
            <w:pPr>
              <w:pStyle w:val="ListBullet"/>
            </w:pPr>
            <w:r w:rsidRPr="00901DA1">
              <w:t xml:space="preserve">electrical isolation procedures for sewing/overlocking machines </w:t>
            </w:r>
          </w:p>
          <w:p w:rsidR="00000000" w:rsidRPr="00901DA1" w:rsidP="00901DA1">
            <w:pPr>
              <w:pStyle w:val="ListBullet"/>
            </w:pPr>
            <w:r w:rsidRPr="00901DA1">
              <w:t xml:space="preserve">safety and environmental requirements of relevant industry and enterprise procedures </w:t>
            </w:r>
          </w:p>
          <w:p w:rsidR="00000000" w:rsidRPr="00901DA1" w:rsidP="00901DA1">
            <w:pPr>
              <w:pStyle w:val="ListBullet"/>
            </w:pPr>
            <w:r w:rsidRPr="00901DA1">
              <w:t xml:space="preserve">general housekeeping policies and procedures </w:t>
            </w:r>
          </w:p>
          <w:p w:rsidR="00000000" w:rsidRPr="00901DA1" w:rsidP="00901DA1">
            <w:pPr>
              <w:pStyle w:val="ListBullet"/>
            </w:pPr>
            <w:r w:rsidRPr="00901DA1">
              <w:t xml:space="preserve">recording and reporting procedures </w:t>
            </w:r>
          </w:p>
        </w:tc>
      </w:tr>
    </w:tbl>
    <w:p w:rsidR="00000000" w:rsidRPr="00901DA1" w:rsidP="00901DA1">
      <w:pPr>
        <w:pStyle w:val="BodyText"/>
      </w:pPr>
    </w:p>
    <w:p w:rsidR="00000000" w:rsidRPr="00901DA1" w:rsidP="00901DA1">
      <w:pPr>
        <w:pStyle w:val="AllowPageBreak"/>
      </w:pPr>
    </w:p>
    <w:p w:rsidR="00000000" w:rsidRPr="00901DA1" w:rsidP="00901DA1">
      <w:pPr>
        <w:pStyle w:val="Heading1"/>
      </w:pPr>
      <w:bookmarkStart w:id="10" w:name="O_410496"/>
      <w:bookmarkEnd w:id="10"/>
      <w:r w:rsidRPr="00901DA1">
        <w:t>Evidence Guide</w:t>
      </w:r>
    </w:p>
    <w:tbl>
      <w:tblPr>
        <w:tblW w:w="9570" w:type="dxa"/>
        <w:tblLayout w:type="fixed"/>
        <w:tblCellMar>
          <w:left w:w="62" w:type="dxa"/>
          <w:right w:w="62" w:type="dxa"/>
        </w:tblCellMar>
        <w:tblLook w:val="0000"/>
      </w:tblPr>
      <w:tblGrid>
        <w:gridCol w:w="3908"/>
        <w:gridCol w:w="5662"/>
      </w:tblGrid>
      <w:tr w:rsidTr="00B728F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1DA1">
            <w:pPr>
              <w:pStyle w:val="BodyText"/>
              <w:rPr>
                <w:lang w:val="en-NZ"/>
              </w:rPr>
            </w:pPr>
            <w:r w:rsidRPr="00901DA1">
              <w:t>The Evidence Guide provides advice on assessment and must be read in conjunction with the performance criteria, required skills and knowledge, range statement and the Assessment Guidelines for the Training Package.</w:t>
            </w:r>
          </w:p>
        </w:tc>
      </w:tr>
      <w:tr w:rsidTr="00B728F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1DA1">
            <w:pPr>
              <w:pStyle w:val="BodyText"/>
              <w:rPr>
                <w:lang w:val="en-NZ"/>
              </w:rPr>
            </w:pPr>
            <w:r w:rsidRPr="00901DA1">
              <w:rPr>
                <w:rStyle w:val="SpecialBold"/>
              </w:rPr>
              <w:t>Overview</w:t>
            </w:r>
            <w:r w:rsidRPr="00901DA1">
              <w:rPr>
                <w:rStyle w:val="SpecialBold"/>
              </w:rPr>
              <w:t xml:space="preserve">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1DA1">
            <w:pPr>
              <w:pStyle w:val="BodyText"/>
              <w:rPr>
                <w:lang w:val="en-NZ"/>
              </w:rPr>
            </w:pPr>
            <w:r w:rsidRPr="00901DA1">
              <w:t>A person who demonstrates competency in this unit must be able to operate and maintain sewing and overlocking machines used in aircraft life support and furnishing while observing all relevant safety precautions.</w:t>
            </w:r>
          </w:p>
        </w:tc>
      </w:tr>
      <w:tr w:rsidTr="00B728F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1DA1">
            <w:pPr>
              <w:pStyle w:val="BodyText"/>
              <w:rPr>
                <w:lang w:val="en-NZ"/>
              </w:rPr>
            </w:pPr>
            <w:r w:rsidRPr="00901DA1">
              <w:rPr>
                <w:rStyle w:val="SpecialBold"/>
              </w:rPr>
              <w:t>Critical aspects for assess</w:t>
            </w:r>
            <w:r w:rsidRPr="00901DA1">
              <w:rPr>
                <w:rStyle w:val="SpecialBold"/>
              </w:rPr>
              <w:t>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1DA1" w:rsidP="00901DA1">
            <w:pPr>
              <w:pStyle w:val="BodyText"/>
            </w:pPr>
            <w:r w:rsidRPr="00901DA1">
              <w:t xml:space="preserve">The underlying skills inherent in this unit should be transferable across a range of aircraft life support equipment maintenance activities involving the use of sewing machines/overlockers. </w:t>
            </w:r>
            <w:r w:rsidRPr="00901DA1">
              <w:t>It is essential that fabric component manufacture, repair and alteration procedures and safety precautions are fully observed, understood and complied with. Ability to interpret fabric component requirements and apply them in practice is critical.</w:t>
            </w:r>
          </w:p>
          <w:p w:rsidR="00000000" w:rsidRPr="00901DA1" w:rsidP="00901DA1">
            <w:pPr>
              <w:pStyle w:val="BodyText"/>
            </w:pPr>
            <w:r w:rsidRPr="00901DA1">
              <w:t>Evidence</w:t>
            </w:r>
            <w:r w:rsidRPr="00901DA1">
              <w:t xml:space="preserve"> of transferability of skills and knowledge related to the use and maintenance of sewing machines and overlockers is essential. This is to be demonstrated through demonstration of the ability to perform appropriate manufacturing, repair and alteration task</w:t>
            </w:r>
            <w:r w:rsidRPr="00901DA1">
              <w:t>s that are within the bounds of the individual's authority. The work plan should take account of applicable safety and quality requirements in accordance with the industry and regulatory standards.</w:t>
            </w:r>
          </w:p>
          <w:p w:rsidR="00000000" w:rsidP="00901DA1">
            <w:pPr>
              <w:pStyle w:val="BodyText"/>
              <w:rPr>
                <w:lang w:val="en-NZ"/>
              </w:rPr>
            </w:pPr>
            <w:r w:rsidRPr="00901DA1">
              <w:t>A person cannot be assessed as competent until it can be d</w:t>
            </w:r>
            <w:r w:rsidRPr="00901DA1">
              <w:t>emonstrated to the satisfaction of the workplace assessor that the relevant elements of the unit of competency are being achieved under routine supervision on a sufficient number of occasions or over sufficient period of time to ensure consistent performan</w:t>
            </w:r>
            <w:r w:rsidRPr="00901DA1">
              <w:t>ce across a typical range of sewing and overlocking requirements This shall be established via the records in the Log of Industrial Experience and Achievement or, where appropriate, an equivalent Industry Evidence Guide.</w:t>
            </w:r>
          </w:p>
        </w:tc>
      </w:tr>
      <w:tr w:rsidTr="00B728F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1DA1">
            <w:pPr>
              <w:pStyle w:val="BodyText"/>
              <w:rPr>
                <w:lang w:val="en-NZ"/>
              </w:rPr>
            </w:pPr>
            <w:r w:rsidRPr="00901DA1">
              <w:rPr>
                <w:rStyle w:val="SpecialBold"/>
              </w:rPr>
              <w:t xml:space="preserve">Context of and specific resources </w:t>
            </w:r>
            <w:r w:rsidRPr="00901DA1">
              <w:rPr>
                <w:rStyle w:val="SpecialBold"/>
              </w:rPr>
              <w:t>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1DA1" w:rsidP="00901DA1">
            <w:pPr>
              <w:pStyle w:val="BodyText"/>
            </w:pPr>
            <w:r w:rsidRPr="00901DA1">
              <w:t>Access is required to:</w:t>
            </w:r>
          </w:p>
          <w:p w:rsidR="00000000" w:rsidRPr="00901DA1" w:rsidP="00901DA1">
            <w:pPr>
              <w:pStyle w:val="ListBullet"/>
            </w:pPr>
            <w:r w:rsidRPr="00901DA1">
              <w:t>real or appropriately simulated situations involving the sewing or overlocking of materials used in aircraft life support equipment and in aircraft soft furnishings</w:t>
            </w:r>
          </w:p>
          <w:p w:rsidR="00000000" w:rsidRPr="00901DA1" w:rsidP="00901DA1">
            <w:pPr>
              <w:pStyle w:val="ListBullet"/>
            </w:pPr>
            <w:r w:rsidRPr="00901DA1">
              <w:t xml:space="preserve">information on specifications of materials used in sewing and overlocking, settings for machines, relevant safety procedures and regulations, quality standards and enterprise procedures </w:t>
            </w:r>
          </w:p>
          <w:p w:rsidR="00000000" w:rsidRPr="00901DA1" w:rsidP="00901DA1">
            <w:pPr>
              <w:pStyle w:val="ListBullet"/>
            </w:pPr>
            <w:r w:rsidRPr="00901DA1">
              <w:t xml:space="preserve">all necessary facilities, sewing/overlocking machines and associated </w:t>
            </w:r>
            <w:r w:rsidRPr="00901DA1">
              <w:t>hand and power tools.</w:t>
            </w:r>
          </w:p>
          <w:p w:rsidR="00000000" w:rsidP="00901DA1">
            <w:pPr>
              <w:pStyle w:val="BodyText"/>
              <w:rPr>
                <w:lang w:val="en-NZ"/>
              </w:rPr>
            </w:pPr>
            <w:r w:rsidRPr="00901DA1">
              <w:t>Assessment may occur on the job or in an industry approved simulated environment.</w:t>
            </w:r>
          </w:p>
        </w:tc>
      </w:tr>
      <w:tr w:rsidTr="00B728F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1DA1">
            <w:pPr>
              <w:pStyle w:val="BodyText"/>
              <w:rPr>
                <w:lang w:val="en-NZ"/>
              </w:rPr>
            </w:pPr>
            <w:r w:rsidRPr="00901DA1">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1DA1">
            <w:pPr>
              <w:pStyle w:val="BodyText"/>
              <w:rPr>
                <w:lang w:val="en-NZ"/>
              </w:rPr>
            </w:pPr>
          </w:p>
        </w:tc>
      </w:tr>
      <w:tr w:rsidTr="00B728F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1DA1">
            <w:pPr>
              <w:pStyle w:val="BodyText"/>
              <w:rPr>
                <w:lang w:val="en-NZ"/>
              </w:rPr>
            </w:pPr>
            <w:r w:rsidRPr="00901DA1">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1DA1" w:rsidP="00901DA1">
            <w:pPr>
              <w:pStyle w:val="BodyText"/>
            </w:pPr>
          </w:p>
        </w:tc>
      </w:tr>
    </w:tbl>
    <w:p w:rsidR="00000000" w:rsidRPr="00901DA1" w:rsidP="00901DA1">
      <w:pPr>
        <w:pStyle w:val="BodyText"/>
      </w:pPr>
    </w:p>
    <w:p w:rsidR="00000000" w:rsidRPr="00901DA1" w:rsidP="00901DA1">
      <w:pPr>
        <w:pStyle w:val="AllowPageBreak"/>
      </w:pPr>
    </w:p>
    <w:p w:rsidR="00000000" w:rsidRPr="00901DA1" w:rsidP="00901DA1">
      <w:pPr>
        <w:pStyle w:val="Heading1"/>
      </w:pPr>
      <w:bookmarkStart w:id="11" w:name="O_410491"/>
      <w:bookmarkEnd w:id="11"/>
      <w:r w:rsidRPr="00901DA1">
        <w:t>Range Statement</w:t>
      </w:r>
    </w:p>
    <w:tbl>
      <w:tblPr>
        <w:tblW w:w="9360" w:type="dxa"/>
        <w:tblLayout w:type="fixed"/>
        <w:tblCellMar>
          <w:left w:w="62" w:type="dxa"/>
          <w:right w:w="62" w:type="dxa"/>
        </w:tblCellMar>
        <w:tblLook w:val="0000"/>
      </w:tblPr>
      <w:tblGrid>
        <w:gridCol w:w="3361"/>
        <w:gridCol w:w="5999"/>
      </w:tblGrid>
      <w:tr w:rsidTr="00B728FB">
        <w:tblPrEx>
          <w:tblW w:w="9360" w:type="dxa"/>
          <w:tblLayout w:type="fixed"/>
          <w:tblCellMar>
            <w:left w:w="62" w:type="dxa"/>
            <w:right w:w="62" w:type="dxa"/>
          </w:tblCellMar>
          <w:tblLook w:val="0000"/>
        </w:tblPrEx>
        <w:trPr>
          <w:tblHeader/>
        </w:trPr>
        <w:tc>
          <w:tcPr>
            <w:tcW w:w="93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1DA1">
            <w:pPr>
              <w:pStyle w:val="BodyText"/>
              <w:rPr>
                <w:lang w:val="en-NZ"/>
              </w:rPr>
            </w:pPr>
            <w:r w:rsidRPr="00901DA1">
              <w:rPr>
                <w:rStyle w:val="SpecialBold"/>
              </w:rPr>
              <w:t>RANGE STATEMENT</w:t>
            </w:r>
          </w:p>
        </w:tc>
      </w:tr>
      <w:tr w:rsidTr="00B728FB">
        <w:tblPrEx>
          <w:tblW w:w="9360" w:type="dxa"/>
          <w:tblLayout w:type="fixed"/>
          <w:tblCellMar>
            <w:left w:w="62" w:type="dxa"/>
            <w:right w:w="62" w:type="dxa"/>
          </w:tblCellMar>
          <w:tblLook w:val="0000"/>
        </w:tblPrEx>
        <w:tc>
          <w:tcPr>
            <w:tcW w:w="93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1DA1">
            <w:pPr>
              <w:pStyle w:val="BodyText"/>
              <w:rPr>
                <w:lang w:val="en-NZ"/>
              </w:rPr>
            </w:pPr>
            <w:r w:rsidRPr="00901DA1">
              <w:t>The range statement relates to the unit of competency as a whole. It allows for different work environments and situations that may affect performance. Bold italicised wording, if used in the performance criteria, is detailed below. Essential operating con</w:t>
            </w:r>
            <w:r w:rsidRPr="00901DA1">
              <w:t>ditions that may be present with training and assessment (depending on the work situation, needs of the candidate, accessibility of the item, and local industry and regional contexts) may also be included.</w:t>
            </w:r>
          </w:p>
        </w:tc>
      </w:tr>
      <w:tr w:rsidTr="00B728FB">
        <w:tblPrEx>
          <w:tblW w:w="9360" w:type="dxa"/>
          <w:tblLayout w:type="fixed"/>
          <w:tblCellMar>
            <w:left w:w="62" w:type="dxa"/>
            <w:right w:w="62" w:type="dxa"/>
          </w:tblCellMar>
          <w:tblLook w:val="0000"/>
        </w:tblPrEx>
        <w:tc>
          <w:tcPr>
            <w:tcW w:w="33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1DA1">
            <w:pPr>
              <w:pStyle w:val="BodyText"/>
              <w:rPr>
                <w:lang w:val="en-NZ"/>
              </w:rPr>
            </w:pPr>
            <w:r w:rsidRPr="00901DA1">
              <w:rPr>
                <w:rStyle w:val="SpecialBold"/>
              </w:rPr>
              <w:t>Application</w:t>
            </w:r>
            <w:r w:rsidRPr="00901DA1">
              <w:t xml:space="preserve"> </w:t>
            </w:r>
          </w:p>
        </w:tc>
        <w:tc>
          <w:tcPr>
            <w:tcW w:w="5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1DA1" w:rsidP="00901DA1">
            <w:pPr>
              <w:pStyle w:val="BodyText"/>
            </w:pPr>
            <w:r w:rsidRPr="00901DA1">
              <w:t>Application of this unit may relate</w:t>
            </w:r>
            <w:r w:rsidRPr="00901DA1">
              <w:t xml:space="preserve"> to:</w:t>
            </w:r>
          </w:p>
          <w:p w:rsidR="00000000" w:rsidRPr="00901DA1" w:rsidP="00901DA1">
            <w:pPr>
              <w:pStyle w:val="ListBullet"/>
            </w:pPr>
            <w:r w:rsidRPr="00901DA1">
              <w:t>scheduled or unscheduled maintenance</w:t>
            </w:r>
          </w:p>
          <w:p w:rsidR="00000000" w:rsidP="00901DA1">
            <w:pPr>
              <w:pStyle w:val="ListBullet"/>
              <w:rPr>
                <w:lang w:val="en-NZ"/>
              </w:rPr>
            </w:pPr>
            <w:r w:rsidRPr="00901DA1">
              <w:t>individual or team-related activities</w:t>
            </w:r>
          </w:p>
        </w:tc>
      </w:tr>
      <w:tr w:rsidTr="00B728FB">
        <w:tblPrEx>
          <w:tblW w:w="9360" w:type="dxa"/>
          <w:tblLayout w:type="fixed"/>
          <w:tblCellMar>
            <w:left w:w="62" w:type="dxa"/>
            <w:right w:w="62" w:type="dxa"/>
          </w:tblCellMar>
          <w:tblLook w:val="0000"/>
        </w:tblPrEx>
        <w:tc>
          <w:tcPr>
            <w:tcW w:w="33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1DA1">
            <w:pPr>
              <w:pStyle w:val="BodyText"/>
              <w:rPr>
                <w:lang w:val="en-NZ"/>
              </w:rPr>
            </w:pPr>
            <w:r w:rsidRPr="00901DA1">
              <w:rPr>
                <w:rStyle w:val="SpecialBold"/>
              </w:rPr>
              <w:t>Procedures and requirements</w:t>
            </w:r>
            <w:r w:rsidRPr="00901DA1">
              <w:t xml:space="preserve"> </w:t>
            </w:r>
          </w:p>
        </w:tc>
        <w:tc>
          <w:tcPr>
            <w:tcW w:w="5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1DA1">
            <w:pPr>
              <w:pStyle w:val="BodyText"/>
              <w:rPr>
                <w:lang w:val="en-NZ"/>
              </w:rPr>
            </w:pPr>
            <w:r w:rsidRPr="00901DA1">
              <w:t>Refer to industry standard procedures specified by manufacturers, regulatory authorities or the enterprise</w:t>
            </w:r>
          </w:p>
        </w:tc>
      </w:tr>
      <w:tr w:rsidTr="00B728FB">
        <w:tblPrEx>
          <w:tblW w:w="9360" w:type="dxa"/>
          <w:tblLayout w:type="fixed"/>
          <w:tblCellMar>
            <w:left w:w="62" w:type="dxa"/>
            <w:right w:w="62" w:type="dxa"/>
          </w:tblCellMar>
          <w:tblLook w:val="0000"/>
        </w:tblPrEx>
        <w:tc>
          <w:tcPr>
            <w:tcW w:w="33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1DA1">
            <w:pPr>
              <w:pStyle w:val="BodyText"/>
              <w:rPr>
                <w:lang w:val="en-NZ"/>
              </w:rPr>
            </w:pPr>
            <w:r w:rsidRPr="00901DA1">
              <w:rPr>
                <w:rStyle w:val="SpecialBold"/>
              </w:rPr>
              <w:t>Working environment</w:t>
            </w:r>
            <w:r w:rsidRPr="00901DA1">
              <w:t xml:space="preserve"> </w:t>
            </w:r>
          </w:p>
        </w:tc>
        <w:tc>
          <w:tcPr>
            <w:tcW w:w="5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1DA1" w:rsidP="00901DA1">
            <w:pPr>
              <w:pStyle w:val="BodyText"/>
            </w:pPr>
            <w:r w:rsidRPr="00901DA1">
              <w:t>Working environment may include:</w:t>
            </w:r>
          </w:p>
          <w:p w:rsidR="00000000" w:rsidRPr="00901DA1" w:rsidP="00901DA1">
            <w:pPr>
              <w:pStyle w:val="ListBullet"/>
            </w:pPr>
            <w:r w:rsidRPr="00901DA1">
              <w:t xml:space="preserve">work organisation procedures and practices relating to the sewing/overlocking of materials </w:t>
            </w:r>
          </w:p>
          <w:p w:rsidR="00000000" w:rsidRPr="00901DA1" w:rsidP="00901DA1">
            <w:pPr>
              <w:pStyle w:val="ListBullet"/>
            </w:pPr>
            <w:r w:rsidRPr="00901DA1">
              <w:t xml:space="preserve">safe use of sewing/overlocking machines and relevant hand and power tools </w:t>
            </w:r>
          </w:p>
          <w:p w:rsidR="00000000" w:rsidRPr="00901DA1" w:rsidP="00901DA1">
            <w:pPr>
              <w:pStyle w:val="ListBullet"/>
            </w:pPr>
            <w:r w:rsidRPr="00901DA1">
              <w:t>storage, safe handling and disposal of needles, threads</w:t>
            </w:r>
            <w:r w:rsidRPr="00901DA1">
              <w:t xml:space="preserve"> and materials associated with sewing/overlocking </w:t>
            </w:r>
          </w:p>
          <w:p w:rsidR="00000000" w:rsidRPr="00901DA1" w:rsidP="00901DA1">
            <w:pPr>
              <w:pStyle w:val="ListBullet"/>
            </w:pPr>
            <w:r w:rsidRPr="00901DA1">
              <w:t xml:space="preserve">reporting actions which include verbal and written communication in accordance with enterprise policies and procedures </w:t>
            </w:r>
          </w:p>
          <w:p w:rsidR="00000000" w:rsidRPr="00901DA1" w:rsidP="00901DA1">
            <w:pPr>
              <w:pStyle w:val="ListBullet"/>
            </w:pPr>
            <w:r w:rsidRPr="00901DA1">
              <w:t>oral, written or visual communication, including completion of standard forms, interp</w:t>
            </w:r>
            <w:r w:rsidRPr="00901DA1">
              <w:t xml:space="preserve">retation of information and instructions associated with workplace activities, and recording and reporting of work outcomes </w:t>
            </w:r>
          </w:p>
          <w:p w:rsidR="00000000" w:rsidP="00901DA1">
            <w:pPr>
              <w:pStyle w:val="ListBullet"/>
              <w:rPr>
                <w:lang w:val="en-NZ"/>
              </w:rPr>
            </w:pPr>
            <w:r w:rsidRPr="00901DA1">
              <w:t>procedures for safety, environmental protection, housekeeping and quality as specified by equipment and materials manufacturers, re</w:t>
            </w:r>
            <w:r w:rsidRPr="00901DA1">
              <w:t xml:space="preserve">gulatory authorities and the enterprise </w:t>
            </w:r>
          </w:p>
        </w:tc>
      </w:tr>
      <w:tr w:rsidTr="00B728FB">
        <w:tblPrEx>
          <w:tblW w:w="9360" w:type="dxa"/>
          <w:tblLayout w:type="fixed"/>
          <w:tblCellMar>
            <w:left w:w="62" w:type="dxa"/>
            <w:right w:w="62" w:type="dxa"/>
          </w:tblCellMar>
          <w:tblLook w:val="0000"/>
        </w:tblPrEx>
        <w:tc>
          <w:tcPr>
            <w:tcW w:w="33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1DA1">
            <w:pPr>
              <w:pStyle w:val="BodyText"/>
              <w:rPr>
                <w:lang w:val="en-NZ"/>
              </w:rPr>
            </w:pPr>
            <w:r w:rsidRPr="00901DA1">
              <w:rPr>
                <w:rStyle w:val="SpecialBold"/>
              </w:rPr>
              <w:t>Standard procedures</w:t>
            </w:r>
            <w:r w:rsidRPr="00901DA1">
              <w:t xml:space="preserve"> </w:t>
            </w:r>
          </w:p>
        </w:tc>
        <w:tc>
          <w:tcPr>
            <w:tcW w:w="5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1DA1" w:rsidP="00901DA1">
            <w:pPr>
              <w:pStyle w:val="BodyText"/>
            </w:pPr>
            <w:r w:rsidRPr="00901DA1">
              <w:t>Standard procedures may be found in any or all of:</w:t>
            </w:r>
          </w:p>
          <w:p w:rsidR="00000000" w:rsidRPr="00901DA1" w:rsidP="00901DA1">
            <w:pPr>
              <w:pStyle w:val="ListBullet"/>
            </w:pPr>
            <w:r w:rsidRPr="00901DA1">
              <w:t>state/territory/Commonwealth OHS legislation, regulations and codes</w:t>
            </w:r>
          </w:p>
          <w:p w:rsidR="00000000" w:rsidRPr="00901DA1" w:rsidP="00901DA1">
            <w:pPr>
              <w:pStyle w:val="ListBullet"/>
            </w:pPr>
            <w:r w:rsidRPr="00901DA1">
              <w:t>Australian Standards</w:t>
            </w:r>
          </w:p>
          <w:p w:rsidR="00000000" w:rsidRPr="00901DA1" w:rsidP="00901DA1">
            <w:pPr>
              <w:pStyle w:val="ListBullet"/>
            </w:pPr>
            <w:r w:rsidRPr="00901DA1">
              <w:t>equipment manufacturers' specifications and procedures</w:t>
            </w:r>
          </w:p>
          <w:p w:rsidR="00000000" w:rsidRPr="00901DA1" w:rsidP="00901DA1">
            <w:pPr>
              <w:pStyle w:val="ListBullet"/>
            </w:pPr>
            <w:r w:rsidRPr="00901DA1">
              <w:t>industry practices</w:t>
            </w:r>
          </w:p>
          <w:p w:rsidR="00000000" w:rsidRPr="00901DA1" w:rsidP="00901DA1">
            <w:pPr>
              <w:pStyle w:val="ListBullet"/>
            </w:pPr>
            <w:r w:rsidRPr="00901DA1">
              <w:t>safety manual</w:t>
            </w:r>
          </w:p>
          <w:p w:rsidR="00000000" w:rsidRPr="00901DA1" w:rsidP="00901DA1">
            <w:pPr>
              <w:pStyle w:val="ListBullet"/>
            </w:pPr>
            <w:r w:rsidRPr="00901DA1">
              <w:t>maintenance schedules</w:t>
            </w:r>
          </w:p>
          <w:p w:rsidR="00000000" w:rsidRPr="00901DA1" w:rsidP="00901DA1">
            <w:pPr>
              <w:pStyle w:val="ListBullet"/>
            </w:pPr>
            <w:r w:rsidRPr="00901DA1">
              <w:t>work instructions</w:t>
            </w:r>
          </w:p>
          <w:p w:rsidR="00000000" w:rsidRPr="00901DA1" w:rsidP="00901DA1">
            <w:pPr>
              <w:pStyle w:val="ListBullet"/>
            </w:pPr>
            <w:r w:rsidRPr="00901DA1">
              <w:t>maintenance organisation manual</w:t>
            </w:r>
          </w:p>
          <w:p w:rsidR="00000000" w:rsidRPr="00901DA1" w:rsidP="00901DA1">
            <w:pPr>
              <w:pStyle w:val="ListBullet"/>
            </w:pPr>
            <w:r w:rsidRPr="00901DA1">
              <w:t>MSDS</w:t>
            </w:r>
          </w:p>
          <w:p w:rsidR="00000000" w:rsidRPr="00901DA1" w:rsidP="00901DA1">
            <w:pPr>
              <w:pStyle w:val="ListBullet"/>
            </w:pPr>
            <w:r w:rsidRPr="00901DA1">
              <w:t>Defence regulations and instructions</w:t>
            </w:r>
          </w:p>
          <w:p w:rsidR="00000000" w:rsidRPr="00901DA1" w:rsidP="00901DA1">
            <w:pPr>
              <w:pStyle w:val="ListBullet"/>
            </w:pPr>
            <w:r w:rsidRPr="00901DA1">
              <w:t>CASR and advisory material</w:t>
            </w:r>
          </w:p>
          <w:p w:rsidR="00000000" w:rsidP="00901DA1">
            <w:pPr>
              <w:pStyle w:val="ListBullet"/>
              <w:rPr>
                <w:lang w:val="en-NZ"/>
              </w:rPr>
            </w:pPr>
            <w:r w:rsidRPr="00901DA1">
              <w:t>standing instructions</w:t>
            </w:r>
          </w:p>
        </w:tc>
      </w:tr>
      <w:tr w:rsidTr="00B728FB">
        <w:tblPrEx>
          <w:tblW w:w="9360" w:type="dxa"/>
          <w:tblLayout w:type="fixed"/>
          <w:tblCellMar>
            <w:left w:w="62" w:type="dxa"/>
            <w:right w:w="62" w:type="dxa"/>
          </w:tblCellMar>
          <w:tblLook w:val="0000"/>
        </w:tblPrEx>
        <w:tc>
          <w:tcPr>
            <w:tcW w:w="33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1DA1">
            <w:pPr>
              <w:pStyle w:val="BodyText"/>
              <w:rPr>
                <w:lang w:val="en-NZ"/>
              </w:rPr>
            </w:pPr>
            <w:r w:rsidRPr="00901DA1">
              <w:rPr>
                <w:rStyle w:val="SpecialBold"/>
              </w:rPr>
              <w:t>Tech</w:t>
            </w:r>
            <w:r w:rsidRPr="00901DA1">
              <w:rPr>
                <w:rStyle w:val="SpecialBold"/>
              </w:rPr>
              <w:t>nical instructions</w:t>
            </w:r>
            <w:r w:rsidRPr="00901DA1">
              <w:t xml:space="preserve"> </w:t>
            </w:r>
          </w:p>
        </w:tc>
        <w:tc>
          <w:tcPr>
            <w:tcW w:w="5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1DA1" w:rsidP="00901DA1">
            <w:pPr>
              <w:pStyle w:val="BodyText"/>
            </w:pPr>
            <w:r w:rsidRPr="00901DA1">
              <w:t>Technical instructions may include:</w:t>
            </w:r>
          </w:p>
          <w:p w:rsidR="00000000" w:rsidRPr="00901DA1" w:rsidP="00901DA1">
            <w:pPr>
              <w:pStyle w:val="ListBullet"/>
            </w:pPr>
            <w:r w:rsidRPr="00901DA1">
              <w:t>aircraft operational requirements</w:t>
            </w:r>
          </w:p>
          <w:p w:rsidR="00000000" w:rsidRPr="00901DA1" w:rsidP="00901DA1">
            <w:pPr>
              <w:pStyle w:val="ListBullet"/>
            </w:pPr>
            <w:r w:rsidRPr="00901DA1">
              <w:t>job orders</w:t>
            </w:r>
          </w:p>
          <w:p w:rsidR="00000000" w:rsidRPr="00901DA1" w:rsidP="00901DA1">
            <w:pPr>
              <w:pStyle w:val="ListBullet"/>
            </w:pPr>
            <w:r w:rsidRPr="00901DA1">
              <w:t>manufacturers' specifications</w:t>
            </w:r>
          </w:p>
          <w:p w:rsidR="00000000" w:rsidRPr="00901DA1" w:rsidP="00901DA1">
            <w:pPr>
              <w:pStyle w:val="ListBullet"/>
            </w:pPr>
            <w:r w:rsidRPr="00901DA1">
              <w:t>maintenance manuals</w:t>
            </w:r>
          </w:p>
          <w:p w:rsidR="00000000" w:rsidRPr="00901DA1" w:rsidP="00901DA1">
            <w:pPr>
              <w:pStyle w:val="ListBullet"/>
            </w:pPr>
            <w:r w:rsidRPr="00901DA1">
              <w:t>modification instructions</w:t>
            </w:r>
          </w:p>
          <w:p w:rsidR="00000000" w:rsidRPr="00901DA1" w:rsidP="00901DA1">
            <w:pPr>
              <w:pStyle w:val="ListBullet"/>
            </w:pPr>
            <w:r w:rsidRPr="00901DA1">
              <w:t>technical drawings</w:t>
            </w:r>
          </w:p>
        </w:tc>
      </w:tr>
    </w:tbl>
    <w:p w:rsidR="00000000" w:rsidRPr="00901DA1" w:rsidP="00901DA1">
      <w:pPr>
        <w:pStyle w:val="BodyText"/>
      </w:pPr>
    </w:p>
    <w:p w:rsidR="00000000" w:rsidRPr="00901DA1" w:rsidP="00901DA1">
      <w:pPr>
        <w:pStyle w:val="AllowPageBreak"/>
      </w:pPr>
    </w:p>
    <w:p w:rsidR="00000000" w:rsidRPr="00901DA1" w:rsidP="00901DA1">
      <w:pPr>
        <w:pStyle w:val="Heading1"/>
      </w:pPr>
      <w:bookmarkStart w:id="12" w:name="O_410488"/>
      <w:bookmarkEnd w:id="12"/>
      <w:r w:rsidRPr="00901DA1">
        <w:t>Unit Sector(s)</w:t>
      </w:r>
    </w:p>
    <w:p w:rsidR="00000000" w:rsidRPr="00901DA1" w:rsidP="00901DA1">
      <w:pPr>
        <w:pStyle w:val="BodyText"/>
      </w:pPr>
      <w:r w:rsidRPr="00901DA1">
        <w:t>Aircraft life support</w:t>
      </w:r>
    </w:p>
    <w:p w:rsidR="00000000" w:rsidRPr="00901DA1" w:rsidP="00901DA1">
      <w:pPr>
        <w:pStyle w:val="AllowPageBreak"/>
      </w:pPr>
    </w:p>
    <w:p w:rsidR="00000000" w:rsidRPr="00901DA1" w:rsidP="00901DA1">
      <w:pPr>
        <w:pStyle w:val="Heading1"/>
      </w:pPr>
      <w:bookmarkStart w:id="13" w:name="O_410501"/>
      <w:bookmarkEnd w:id="13"/>
      <w:r w:rsidRPr="00901DA1">
        <w:t>Competency field</w:t>
      </w:r>
    </w:p>
    <w:p w:rsidR="00000000" w:rsidRPr="00901DA1" w:rsidP="00901DA1">
      <w:pPr>
        <w:pStyle w:val="Heading1"/>
      </w:pPr>
      <w:bookmarkStart w:id="14" w:name="O_410500"/>
      <w:bookmarkEnd w:id="14"/>
      <w:r w:rsidRPr="00901DA1">
        <w:t>Co-requisite units</w:t>
      </w:r>
    </w:p>
    <w:p w:rsidR="00000000" w:rsidRPr="00901DA1" w:rsidP="00901DA1">
      <w:pPr>
        <w:pStyle w:val="BodyText"/>
      </w:pPr>
      <w:r w:rsidRPr="00901DA1">
        <w:t>Not applicable</w:t>
      </w:r>
    </w:p>
    <w:p w:rsidR="00000000" w:rsidRPr="00901DA1" w:rsidP="00901DA1"/>
    <w:sectPr w:rsidSect="00901DA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1DA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728FB" w:rsidP="00B728F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1DA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28FB" w:rsidP="00901DA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B728FB" w:rsidP="00901DA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B728FB" w:rsidP="00901DA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1DA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728FB" w:rsidP="00B728F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1DA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28FB" w:rsidP="00901DA1">
    <w:pPr>
      <w:pStyle w:val="Header"/>
      <w:framePr w:wrap="around"/>
    </w:pPr>
    <w:r>
      <w:fldChar w:fldCharType="begin"/>
    </w:r>
    <w:r>
      <w:instrText xml:space="preserve"> TITLE   \* MERGEFORMAT </w:instrText>
    </w:r>
    <w:r>
      <w:fldChar w:fldCharType="separate"/>
    </w:r>
    <w:r>
      <w:t>MEA511A Operate and maintain sewing machines and overlockers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728FB" w:rsidP="00901DA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69C616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E1EFC7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1DA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01DA1"/>
    <w:pPr>
      <w:spacing w:before="360" w:after="60"/>
      <w:outlineLvl w:val="0"/>
    </w:pPr>
    <w:rPr>
      <w:sz w:val="32"/>
    </w:rPr>
  </w:style>
  <w:style w:type="paragraph" w:styleId="Heading2">
    <w:name w:val="heading 2"/>
    <w:basedOn w:val="HeadingBase"/>
    <w:next w:val="BodyText"/>
    <w:link w:val="Heading2Char"/>
    <w:qFormat/>
    <w:rsid w:val="00901DA1"/>
    <w:pPr>
      <w:keepLines/>
      <w:spacing w:before="240" w:after="120"/>
      <w:outlineLvl w:val="1"/>
    </w:pPr>
    <w:rPr>
      <w:sz w:val="28"/>
      <w:szCs w:val="40"/>
    </w:rPr>
  </w:style>
  <w:style w:type="paragraph" w:styleId="Heading3">
    <w:name w:val="heading 3"/>
    <w:basedOn w:val="HeadingBase"/>
    <w:next w:val="BodyText"/>
    <w:link w:val="Heading3Char"/>
    <w:qFormat/>
    <w:rsid w:val="00901DA1"/>
    <w:pPr>
      <w:spacing w:before="180" w:after="120"/>
      <w:outlineLvl w:val="2"/>
    </w:pPr>
    <w:rPr>
      <w:spacing w:val="-10"/>
      <w:kern w:val="32"/>
    </w:rPr>
  </w:style>
  <w:style w:type="paragraph" w:styleId="Heading4">
    <w:name w:val="heading 4"/>
    <w:basedOn w:val="HeadingBase"/>
    <w:next w:val="BodyText"/>
    <w:link w:val="Heading4Char"/>
    <w:qFormat/>
    <w:rsid w:val="00901DA1"/>
    <w:pPr>
      <w:spacing w:before="160" w:after="120"/>
      <w:outlineLvl w:val="3"/>
    </w:pPr>
    <w:rPr>
      <w:sz w:val="22"/>
    </w:rPr>
  </w:style>
  <w:style w:type="paragraph" w:styleId="Heading5">
    <w:name w:val="heading 5"/>
    <w:basedOn w:val="HeadingBase"/>
    <w:next w:val="Normal"/>
    <w:link w:val="Heading5Char"/>
    <w:qFormat/>
    <w:rsid w:val="00901DA1"/>
    <w:pPr>
      <w:spacing w:before="80"/>
      <w:outlineLvl w:val="4"/>
    </w:pPr>
    <w:rPr>
      <w:color w:val="918585"/>
      <w:sz w:val="20"/>
    </w:rPr>
  </w:style>
  <w:style w:type="paragraph" w:styleId="Heading6">
    <w:name w:val="heading 6"/>
    <w:basedOn w:val="HeadingBase"/>
    <w:next w:val="Normal"/>
    <w:link w:val="Heading6Char"/>
    <w:qFormat/>
    <w:rsid w:val="00901DA1"/>
    <w:pPr>
      <w:spacing w:before="60"/>
      <w:outlineLvl w:val="5"/>
    </w:pPr>
    <w:rPr>
      <w:color w:val="918585"/>
      <w:sz w:val="20"/>
    </w:rPr>
  </w:style>
  <w:style w:type="paragraph" w:styleId="Heading7">
    <w:name w:val="heading 7"/>
    <w:basedOn w:val="Normal"/>
    <w:next w:val="Normal"/>
    <w:link w:val="Heading7Char"/>
    <w:qFormat/>
    <w:rsid w:val="00901DA1"/>
    <w:pPr>
      <w:ind w:left="720"/>
      <w:outlineLvl w:val="6"/>
    </w:pPr>
    <w:rPr>
      <w:i/>
    </w:rPr>
  </w:style>
  <w:style w:type="paragraph" w:styleId="Heading8">
    <w:name w:val="heading 8"/>
    <w:basedOn w:val="Normal"/>
    <w:next w:val="Normal"/>
    <w:link w:val="Heading8Char"/>
    <w:qFormat/>
    <w:rsid w:val="00901DA1"/>
    <w:pPr>
      <w:ind w:left="720"/>
      <w:outlineLvl w:val="7"/>
    </w:pPr>
    <w:rPr>
      <w:i/>
    </w:rPr>
  </w:style>
  <w:style w:type="paragraph" w:styleId="Heading9">
    <w:name w:val="heading 9"/>
    <w:basedOn w:val="Normal"/>
    <w:next w:val="Normal"/>
    <w:link w:val="Heading9Char"/>
    <w:qFormat/>
    <w:rsid w:val="00901DA1"/>
    <w:pPr>
      <w:ind w:left="720"/>
      <w:outlineLvl w:val="8"/>
    </w:pPr>
    <w:rPr>
      <w:i/>
    </w:rPr>
  </w:style>
  <w:style w:type="character" w:default="1" w:styleId="DefaultParagraphFont">
    <w:name w:val="Default Paragraph Font"/>
    <w:uiPriority w:val="1"/>
    <w:unhideWhenUsed/>
    <w:rsid w:val="00901DA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01DA1"/>
  </w:style>
  <w:style w:type="character" w:customStyle="1" w:styleId="Heading1Char">
    <w:name w:val="Heading 1 Char"/>
    <w:basedOn w:val="DefaultParagraphFont"/>
    <w:link w:val="Heading1"/>
    <w:rsid w:val="00901DA1"/>
    <w:rPr>
      <w:rFonts w:ascii="Times New Roman" w:eastAsia="Times New Roman" w:hAnsi="Times New Roman" w:cs="Times New Roman"/>
      <w:b/>
      <w:sz w:val="32"/>
      <w:szCs w:val="20"/>
      <w:lang w:eastAsia="en-US"/>
    </w:rPr>
  </w:style>
  <w:style w:type="paragraph" w:styleId="BodyText">
    <w:name w:val="Body Text"/>
    <w:basedOn w:val="Normal"/>
    <w:link w:val="BodyTextChar"/>
    <w:rsid w:val="00901DA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01DA1"/>
    <w:rPr>
      <w:rFonts w:ascii="Times New Roman" w:eastAsia="Times New Roman" w:hAnsi="Times New Roman" w:cs="Times New Roman"/>
      <w:sz w:val="24"/>
      <w:lang w:val="en-US" w:eastAsia="en-US"/>
    </w:rPr>
  </w:style>
  <w:style w:type="paragraph" w:styleId="Footer">
    <w:name w:val="footer"/>
    <w:basedOn w:val="Normal"/>
    <w:link w:val="FooterChar"/>
    <w:rsid w:val="00901DA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01DA1"/>
    <w:rPr>
      <w:rFonts w:ascii="Times New Roman" w:eastAsia="Times New Roman" w:hAnsi="Times New Roman" w:cs="Times New Roman"/>
      <w:sz w:val="16"/>
      <w:lang w:val="en-US" w:eastAsia="en-US"/>
    </w:rPr>
  </w:style>
  <w:style w:type="paragraph" w:styleId="List">
    <w:name w:val="List"/>
    <w:basedOn w:val="BodyText"/>
    <w:next w:val="BodyText"/>
    <w:rsid w:val="00901DA1"/>
    <w:pPr>
      <w:tabs>
        <w:tab w:val="left" w:pos="340"/>
      </w:tabs>
      <w:spacing w:before="60" w:after="60"/>
      <w:ind w:left="340" w:hanging="340"/>
    </w:pPr>
  </w:style>
  <w:style w:type="paragraph" w:styleId="ListBullet">
    <w:name w:val="List Bullet"/>
    <w:basedOn w:val="List"/>
    <w:rsid w:val="00901DA1"/>
    <w:pPr>
      <w:numPr>
        <w:numId w:val="12"/>
      </w:numPr>
      <w:tabs>
        <w:tab w:val="clear" w:pos="340"/>
      </w:tabs>
      <w:spacing w:before="40" w:after="40"/>
    </w:pPr>
  </w:style>
  <w:style w:type="character" w:customStyle="1" w:styleId="SpecialBold">
    <w:name w:val="Special Bold"/>
    <w:basedOn w:val="DefaultParagraphFont"/>
    <w:rsid w:val="00901DA1"/>
    <w:rPr>
      <w:b/>
      <w:spacing w:val="0"/>
    </w:rPr>
  </w:style>
  <w:style w:type="paragraph" w:styleId="Header">
    <w:name w:val="header"/>
    <w:basedOn w:val="Normal"/>
    <w:link w:val="HeaderChar"/>
    <w:rsid w:val="00901DA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01DA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01DA1"/>
    <w:pPr>
      <w:spacing w:before="240" w:after="120"/>
      <w:outlineLvl w:val="0"/>
    </w:pPr>
    <w:rPr>
      <w:rFonts w:ascii="Times New Roman" w:hAnsi="Times New Roman"/>
      <w:b/>
      <w:sz w:val="28"/>
    </w:rPr>
  </w:style>
  <w:style w:type="paragraph" w:customStyle="1" w:styleId="AllowPageBreak">
    <w:name w:val="AllowPageBreak"/>
    <w:rsid w:val="00901DA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01DA1"/>
    <w:pPr>
      <w:tabs>
        <w:tab w:val="left" w:pos="680"/>
      </w:tabs>
      <w:spacing w:before="60" w:after="60"/>
      <w:ind w:left="680" w:hanging="340"/>
    </w:pPr>
  </w:style>
  <w:style w:type="character" w:customStyle="1" w:styleId="BoldandItalics">
    <w:name w:val="Bold and Italics"/>
    <w:qFormat/>
    <w:rsid w:val="00901DA1"/>
    <w:rPr>
      <w:b/>
      <w:i/>
      <w:u w:val="none"/>
    </w:rPr>
  </w:style>
  <w:style w:type="character" w:customStyle="1" w:styleId="Heading2Char">
    <w:name w:val="Heading 2 Char"/>
    <w:basedOn w:val="DefaultParagraphFont"/>
    <w:link w:val="Heading2"/>
    <w:rsid w:val="00901DA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01DA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01DA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01DA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01DA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01DA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01DA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01DA1"/>
    <w:rPr>
      <w:rFonts w:ascii="Courier New" w:eastAsia="Times New Roman" w:hAnsi="Courier New" w:cs="Times New Roman"/>
      <w:i/>
      <w:szCs w:val="20"/>
      <w:lang w:val="en-US" w:eastAsia="en-US"/>
    </w:rPr>
  </w:style>
  <w:style w:type="paragraph" w:customStyle="1" w:styleId="HeadingBase">
    <w:name w:val="Heading Base"/>
    <w:rsid w:val="00901DA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01DA1"/>
    <w:pPr>
      <w:tabs>
        <w:tab w:val="right" w:leader="dot" w:pos="9072"/>
      </w:tabs>
      <w:ind w:left="567"/>
    </w:pPr>
    <w:rPr>
      <w:szCs w:val="22"/>
    </w:rPr>
  </w:style>
  <w:style w:type="paragraph" w:customStyle="1" w:styleId="TOCBase">
    <w:name w:val="TOC Base"/>
    <w:rsid w:val="00901DA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01DA1"/>
    <w:pPr>
      <w:tabs>
        <w:tab w:val="right" w:leader="dot" w:pos="9072"/>
      </w:tabs>
      <w:spacing w:before="40" w:after="40"/>
      <w:ind w:left="284"/>
    </w:pPr>
    <w:rPr>
      <w:rFonts w:ascii="Times New Roman" w:hAnsi="Times New Roman"/>
    </w:rPr>
  </w:style>
  <w:style w:type="paragraph" w:styleId="TOC1">
    <w:name w:val="toc 1"/>
    <w:basedOn w:val="TOCBase"/>
    <w:next w:val="Normal"/>
    <w:rsid w:val="00901DA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01DA1"/>
    <w:pPr>
      <w:spacing w:before="5040"/>
      <w:jc w:val="center"/>
    </w:pPr>
    <w:rPr>
      <w:sz w:val="48"/>
      <w:szCs w:val="72"/>
      <w:lang w:val="en-US"/>
    </w:rPr>
  </w:style>
  <w:style w:type="character" w:customStyle="1" w:styleId="TitleChar">
    <w:name w:val="Title Char"/>
    <w:basedOn w:val="DefaultParagraphFont"/>
    <w:link w:val="Title"/>
    <w:rsid w:val="00901DA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01DA1"/>
    <w:pPr>
      <w:tabs>
        <w:tab w:val="left" w:pos="3600"/>
        <w:tab w:val="left" w:pos="3958"/>
      </w:tabs>
    </w:pPr>
  </w:style>
  <w:style w:type="paragraph" w:customStyle="1" w:styleId="Note">
    <w:name w:val="Note"/>
    <w:basedOn w:val="BodyText"/>
    <w:rsid w:val="00901DA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01DA1"/>
    <w:pPr>
      <w:framePr w:wrap="auto" w:hAnchor="text" w:y="6049"/>
    </w:pPr>
    <w:rPr>
      <w:color w:val="000000"/>
      <w:sz w:val="40"/>
    </w:rPr>
  </w:style>
  <w:style w:type="paragraph" w:customStyle="1" w:styleId="TOCTitle">
    <w:name w:val="TOCTitle"/>
    <w:basedOn w:val="Heading1"/>
    <w:rsid w:val="00901DA1"/>
    <w:pPr>
      <w:spacing w:after="240"/>
      <w:jc w:val="center"/>
      <w:outlineLvl w:val="9"/>
    </w:pPr>
    <w:rPr>
      <w:caps/>
    </w:rPr>
  </w:style>
  <w:style w:type="paragraph" w:customStyle="1" w:styleId="Version">
    <w:name w:val="Version"/>
    <w:rsid w:val="00901DA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01DA1"/>
    <w:pPr>
      <w:numPr>
        <w:numId w:val="13"/>
      </w:numPr>
      <w:tabs>
        <w:tab w:val="clear" w:pos="680"/>
      </w:tabs>
    </w:pPr>
  </w:style>
  <w:style w:type="paragraph" w:styleId="Index1">
    <w:name w:val="index 1"/>
    <w:basedOn w:val="Normal"/>
    <w:next w:val="Normal"/>
    <w:semiHidden/>
    <w:rsid w:val="00901DA1"/>
    <w:pPr>
      <w:keepNext w:val="0"/>
      <w:tabs>
        <w:tab w:val="right" w:pos="4176"/>
      </w:tabs>
      <w:ind w:left="198" w:hanging="198"/>
    </w:pPr>
    <w:rPr>
      <w:rFonts w:ascii="Garamond" w:hAnsi="Garamond"/>
    </w:rPr>
  </w:style>
  <w:style w:type="paragraph" w:styleId="IndexHeading">
    <w:name w:val="index heading"/>
    <w:basedOn w:val="Normal"/>
    <w:next w:val="Index1"/>
    <w:semiHidden/>
    <w:rsid w:val="00901DA1"/>
    <w:pPr>
      <w:spacing w:before="120" w:after="120"/>
    </w:pPr>
    <w:rPr>
      <w:rFonts w:ascii="Arial" w:hAnsi="Arial"/>
      <w:b/>
      <w:color w:val="918585"/>
      <w:sz w:val="24"/>
    </w:rPr>
  </w:style>
  <w:style w:type="paragraph" w:customStyle="1" w:styleId="Chapter">
    <w:name w:val="Chapter"/>
    <w:basedOn w:val="Normal"/>
    <w:rsid w:val="00901DA1"/>
    <w:pPr>
      <w:spacing w:before="240"/>
    </w:pPr>
    <w:rPr>
      <w:rFonts w:ascii="Times New Roman" w:hAnsi="Times New Roman"/>
      <w:smallCaps/>
      <w:spacing w:val="80"/>
      <w:sz w:val="28"/>
    </w:rPr>
  </w:style>
  <w:style w:type="paragraph" w:customStyle="1" w:styleId="InChapter">
    <w:name w:val="InChapter"/>
    <w:basedOn w:val="Heading3"/>
    <w:rsid w:val="00901DA1"/>
    <w:pPr>
      <w:spacing w:after="240"/>
      <w:outlineLvl w:val="9"/>
    </w:pPr>
    <w:rPr>
      <w:noProof/>
    </w:rPr>
  </w:style>
  <w:style w:type="paragraph" w:styleId="Index2">
    <w:name w:val="index 2"/>
    <w:basedOn w:val="Normal"/>
    <w:next w:val="Normal"/>
    <w:semiHidden/>
    <w:rsid w:val="00901DA1"/>
    <w:pPr>
      <w:tabs>
        <w:tab w:val="right" w:pos="4176"/>
      </w:tabs>
      <w:ind w:left="568" w:hanging="284"/>
    </w:pPr>
    <w:rPr>
      <w:rFonts w:ascii="Garamond" w:hAnsi="Garamond"/>
    </w:rPr>
  </w:style>
  <w:style w:type="paragraph" w:customStyle="1" w:styleId="Byline">
    <w:name w:val="Byline"/>
    <w:rsid w:val="00901DA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01DA1"/>
    <w:pPr>
      <w:tabs>
        <w:tab w:val="clear" w:pos="3600"/>
        <w:tab w:val="clear" w:pos="3958"/>
      </w:tabs>
      <w:jc w:val="right"/>
    </w:pPr>
  </w:style>
  <w:style w:type="character" w:styleId="Emphasis">
    <w:name w:val="Emphasis"/>
    <w:basedOn w:val="DefaultParagraphFont"/>
    <w:qFormat/>
    <w:rsid w:val="00901DA1"/>
    <w:rPr>
      <w:i/>
    </w:rPr>
  </w:style>
  <w:style w:type="paragraph" w:styleId="Caption">
    <w:name w:val="caption"/>
    <w:basedOn w:val="BodyText"/>
    <w:next w:val="Normal"/>
    <w:qFormat/>
    <w:rsid w:val="00901DA1"/>
    <w:pPr>
      <w:framePr w:w="2268" w:hSpace="181" w:vSpace="181" w:wrap="around" w:vAnchor="text" w:hAnchor="page" w:x="1135" w:y="285" w:anchorLock="1"/>
    </w:pPr>
    <w:rPr>
      <w:i/>
    </w:rPr>
  </w:style>
  <w:style w:type="paragraph" w:customStyle="1" w:styleId="MiniTOCTitle">
    <w:name w:val="MiniTOCTitle"/>
    <w:basedOn w:val="Heading4"/>
    <w:rsid w:val="00901DA1"/>
    <w:pPr>
      <w:spacing w:before="240"/>
      <w:outlineLvl w:val="9"/>
    </w:pPr>
    <w:rPr>
      <w:noProof/>
      <w:sz w:val="24"/>
    </w:rPr>
  </w:style>
  <w:style w:type="paragraph" w:customStyle="1" w:styleId="MiniTOCItem">
    <w:name w:val="MiniTOCItem"/>
    <w:basedOn w:val="ListBullet"/>
    <w:rsid w:val="00901DA1"/>
    <w:pPr>
      <w:numPr>
        <w:numId w:val="0"/>
      </w:numPr>
      <w:tabs>
        <w:tab w:val="right" w:leader="dot" w:pos="6521"/>
      </w:tabs>
      <w:spacing w:before="0" w:after="0"/>
    </w:pPr>
  </w:style>
  <w:style w:type="paragraph" w:customStyle="1" w:styleId="TOFTitle">
    <w:name w:val="TOFTitle"/>
    <w:basedOn w:val="TOCTitle"/>
    <w:rsid w:val="00901DA1"/>
  </w:style>
  <w:style w:type="paragraph" w:styleId="TableofFigures">
    <w:name w:val="table of figures"/>
    <w:basedOn w:val="Normal"/>
    <w:next w:val="Normal"/>
    <w:semiHidden/>
    <w:rsid w:val="00901DA1"/>
    <w:pPr>
      <w:tabs>
        <w:tab w:val="right" w:leader="dot" w:pos="9072"/>
      </w:tabs>
      <w:ind w:left="970" w:hanging="403"/>
    </w:pPr>
    <w:rPr>
      <w:rFonts w:ascii="Times New Roman" w:hAnsi="Times New Roman"/>
      <w:b/>
    </w:rPr>
  </w:style>
  <w:style w:type="paragraph" w:styleId="ListNumber">
    <w:name w:val="List Number"/>
    <w:basedOn w:val="List"/>
    <w:rsid w:val="00901DA1"/>
    <w:pPr>
      <w:numPr>
        <w:numId w:val="10"/>
      </w:numPr>
    </w:pPr>
  </w:style>
  <w:style w:type="character" w:customStyle="1" w:styleId="WingdingSymbols">
    <w:name w:val="Wingding Symbols"/>
    <w:rsid w:val="00901DA1"/>
    <w:rPr>
      <w:rFonts w:ascii="Wingdings" w:hAnsi="Wingdings"/>
    </w:rPr>
  </w:style>
  <w:style w:type="paragraph" w:customStyle="1" w:styleId="TableHeading">
    <w:name w:val="Table Heading"/>
    <w:basedOn w:val="HeadingBase"/>
    <w:rsid w:val="00901DA1"/>
    <w:pPr>
      <w:keepLines/>
      <w:pBdr>
        <w:bottom w:val="single" w:sz="6" w:space="1" w:color="918585"/>
      </w:pBdr>
      <w:spacing w:before="240"/>
    </w:pPr>
  </w:style>
  <w:style w:type="character" w:customStyle="1" w:styleId="HotSpot">
    <w:name w:val="HotSpot"/>
    <w:rsid w:val="00901DA1"/>
    <w:rPr>
      <w:color w:val="0033CC"/>
      <w:u w:val="none"/>
    </w:rPr>
  </w:style>
  <w:style w:type="paragraph" w:customStyle="1" w:styleId="BodyTextRight">
    <w:name w:val="Body Text Right"/>
    <w:basedOn w:val="BodyText"/>
    <w:rsid w:val="00901DA1"/>
    <w:pPr>
      <w:spacing w:before="0" w:after="0"/>
      <w:jc w:val="right"/>
    </w:pPr>
  </w:style>
  <w:style w:type="paragraph" w:styleId="Index3">
    <w:name w:val="index 3"/>
    <w:basedOn w:val="ListNumber2"/>
    <w:next w:val="Normal"/>
    <w:semiHidden/>
    <w:rsid w:val="00901DA1"/>
    <w:pPr>
      <w:numPr>
        <w:numId w:val="0"/>
      </w:numPr>
      <w:tabs>
        <w:tab w:val="right" w:leader="dot" w:pos="4176"/>
      </w:tabs>
    </w:pPr>
  </w:style>
  <w:style w:type="paragraph" w:styleId="ListNumber2">
    <w:name w:val="List Number 2"/>
    <w:basedOn w:val="List2"/>
    <w:rsid w:val="00901DA1"/>
    <w:pPr>
      <w:numPr>
        <w:numId w:val="9"/>
      </w:numPr>
      <w:tabs>
        <w:tab w:val="clear" w:pos="1060"/>
      </w:tabs>
    </w:pPr>
  </w:style>
  <w:style w:type="paragraph" w:customStyle="1" w:styleId="MarginNote">
    <w:name w:val="Margin Note"/>
    <w:basedOn w:val="BodyText"/>
    <w:rsid w:val="00901DA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01DA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01DA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01DA1"/>
    <w:rPr>
      <w:sz w:val="32"/>
    </w:rPr>
  </w:style>
  <w:style w:type="paragraph" w:customStyle="1" w:styleId="HeadingProcedure">
    <w:name w:val="Heading Procedure"/>
    <w:basedOn w:val="HeadingBase"/>
    <w:next w:val="Normal"/>
    <w:rsid w:val="00901DA1"/>
    <w:pPr>
      <w:tabs>
        <w:tab w:val="left" w:pos="0"/>
      </w:tabs>
      <w:spacing w:before="120" w:after="60"/>
    </w:pPr>
    <w:rPr>
      <w:i/>
      <w:color w:val="918585"/>
      <w:sz w:val="22"/>
    </w:rPr>
  </w:style>
  <w:style w:type="paragraph" w:customStyle="1" w:styleId="TableBodyText">
    <w:name w:val="Table Body Text"/>
    <w:basedOn w:val="BodyText"/>
    <w:rsid w:val="00901DA1"/>
    <w:pPr>
      <w:spacing w:before="60" w:after="60"/>
    </w:pPr>
  </w:style>
  <w:style w:type="paragraph" w:styleId="ListContinue">
    <w:name w:val="List Continue"/>
    <w:basedOn w:val="List"/>
    <w:rsid w:val="00901DA1"/>
    <w:pPr>
      <w:ind w:firstLine="0"/>
    </w:pPr>
  </w:style>
  <w:style w:type="paragraph" w:customStyle="1" w:styleId="ListNote">
    <w:name w:val="List Note"/>
    <w:basedOn w:val="List"/>
    <w:rsid w:val="00901DA1"/>
    <w:pPr>
      <w:pBdr>
        <w:top w:val="single" w:sz="6" w:space="2" w:color="918585"/>
        <w:bottom w:val="single" w:sz="6" w:space="2" w:color="918585"/>
      </w:pBdr>
      <w:tabs>
        <w:tab w:val="left" w:pos="1021"/>
      </w:tabs>
      <w:ind w:firstLine="0"/>
    </w:pPr>
  </w:style>
  <w:style w:type="paragraph" w:customStyle="1" w:styleId="Warning">
    <w:name w:val="Warning"/>
    <w:basedOn w:val="BodyText"/>
    <w:rsid w:val="00901DA1"/>
    <w:pPr>
      <w:shd w:val="clear" w:color="auto" w:fill="D9D9D9"/>
      <w:tabs>
        <w:tab w:val="left" w:pos="992"/>
      </w:tabs>
      <w:ind w:left="119" w:right="119"/>
    </w:pPr>
    <w:rPr>
      <w:sz w:val="20"/>
    </w:rPr>
  </w:style>
  <w:style w:type="paragraph" w:customStyle="1" w:styleId="MarginIcons">
    <w:name w:val="Margin Icons"/>
    <w:basedOn w:val="BodyText"/>
    <w:rsid w:val="00901DA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01DA1"/>
    <w:rPr>
      <w:rFonts w:ascii="Courier New" w:hAnsi="Courier New"/>
    </w:rPr>
  </w:style>
  <w:style w:type="paragraph" w:customStyle="1" w:styleId="NoteBullet">
    <w:name w:val="Note Bullet"/>
    <w:basedOn w:val="Note"/>
    <w:rsid w:val="00901DA1"/>
    <w:pPr>
      <w:tabs>
        <w:tab w:val="clear" w:pos="680"/>
      </w:tabs>
      <w:spacing w:before="60" w:after="60"/>
    </w:pPr>
  </w:style>
  <w:style w:type="paragraph" w:customStyle="1" w:styleId="SubHeading2">
    <w:name w:val="SubHeading2"/>
    <w:basedOn w:val="HeadingBase"/>
    <w:rsid w:val="00901DA1"/>
    <w:pPr>
      <w:spacing w:before="240" w:after="60"/>
    </w:pPr>
    <w:rPr>
      <w:sz w:val="20"/>
    </w:rPr>
  </w:style>
  <w:style w:type="paragraph" w:customStyle="1" w:styleId="SubHeading1">
    <w:name w:val="SubHeading1"/>
    <w:basedOn w:val="HeadingBase"/>
    <w:rsid w:val="00901DA1"/>
    <w:pPr>
      <w:spacing w:before="240" w:after="60"/>
    </w:pPr>
    <w:rPr>
      <w:color w:val="918585"/>
      <w:sz w:val="22"/>
    </w:rPr>
  </w:style>
  <w:style w:type="paragraph" w:customStyle="1" w:styleId="SideHeading">
    <w:name w:val="Side Heading"/>
    <w:basedOn w:val="HeadingBase"/>
    <w:rsid w:val="00901DA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01DA1"/>
    <w:pPr>
      <w:tabs>
        <w:tab w:val="num" w:pos="360"/>
      </w:tabs>
    </w:pPr>
  </w:style>
  <w:style w:type="paragraph" w:styleId="PlainText">
    <w:name w:val="Plain Text"/>
    <w:basedOn w:val="Normal"/>
    <w:link w:val="PlainTextChar"/>
    <w:rsid w:val="00901DA1"/>
    <w:rPr>
      <w:sz w:val="20"/>
    </w:rPr>
  </w:style>
  <w:style w:type="character" w:customStyle="1" w:styleId="PlainTextChar">
    <w:name w:val="Plain Text Char"/>
    <w:basedOn w:val="DefaultParagraphFont"/>
    <w:link w:val="PlainText"/>
    <w:rsid w:val="00901DA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01DA1"/>
    <w:rPr>
      <w:b/>
      <w:smallCaps/>
    </w:rPr>
  </w:style>
  <w:style w:type="paragraph" w:customStyle="1" w:styleId="TableListNumber">
    <w:name w:val="Table List Number"/>
    <w:basedOn w:val="ListNumber"/>
    <w:rsid w:val="00901DA1"/>
    <w:pPr>
      <w:numPr>
        <w:numId w:val="0"/>
      </w:numPr>
    </w:pPr>
  </w:style>
  <w:style w:type="paragraph" w:styleId="TOC4">
    <w:name w:val="toc 4"/>
    <w:basedOn w:val="TOCBase"/>
    <w:next w:val="Normal"/>
    <w:semiHidden/>
    <w:rsid w:val="00901DA1"/>
    <w:pPr>
      <w:tabs>
        <w:tab w:val="right" w:leader="dot" w:pos="9071"/>
      </w:tabs>
      <w:ind w:left="1701"/>
    </w:pPr>
  </w:style>
  <w:style w:type="paragraph" w:customStyle="1" w:styleId="ListAlpha">
    <w:name w:val="List Alpha"/>
    <w:basedOn w:val="List"/>
    <w:rsid w:val="00901DA1"/>
    <w:pPr>
      <w:numPr>
        <w:numId w:val="8"/>
      </w:numPr>
    </w:pPr>
  </w:style>
  <w:style w:type="paragraph" w:customStyle="1" w:styleId="ListAlpha2">
    <w:name w:val="List Alpha 2"/>
    <w:basedOn w:val="List2"/>
    <w:rsid w:val="00901DA1"/>
    <w:pPr>
      <w:numPr>
        <w:numId w:val="7"/>
      </w:numPr>
    </w:pPr>
  </w:style>
  <w:style w:type="paragraph" w:styleId="List3">
    <w:name w:val="List 3"/>
    <w:basedOn w:val="BodyText"/>
    <w:rsid w:val="00901DA1"/>
    <w:pPr>
      <w:tabs>
        <w:tab w:val="left" w:pos="1021"/>
      </w:tabs>
      <w:spacing w:before="60" w:after="60"/>
      <w:ind w:left="1020" w:hanging="340"/>
    </w:pPr>
  </w:style>
  <w:style w:type="paragraph" w:styleId="List4">
    <w:name w:val="List 4"/>
    <w:basedOn w:val="BodyText"/>
    <w:rsid w:val="00901DA1"/>
    <w:pPr>
      <w:tabs>
        <w:tab w:val="left" w:pos="1361"/>
      </w:tabs>
      <w:spacing w:before="60" w:after="60"/>
      <w:ind w:left="1361" w:hanging="340"/>
    </w:pPr>
  </w:style>
  <w:style w:type="paragraph" w:styleId="List5">
    <w:name w:val="List 5"/>
    <w:basedOn w:val="BodyText"/>
    <w:rsid w:val="00901DA1"/>
    <w:pPr>
      <w:tabs>
        <w:tab w:val="left" w:pos="1701"/>
      </w:tabs>
      <w:spacing w:before="60" w:after="60"/>
      <w:ind w:left="1701" w:hanging="340"/>
    </w:pPr>
  </w:style>
  <w:style w:type="paragraph" w:styleId="ListBullet3">
    <w:name w:val="List Bullet 3"/>
    <w:basedOn w:val="List3"/>
    <w:rsid w:val="00901DA1"/>
    <w:pPr>
      <w:numPr>
        <w:numId w:val="14"/>
      </w:numPr>
      <w:tabs>
        <w:tab w:val="clear" w:pos="1021"/>
      </w:tabs>
      <w:ind w:left="1037" w:hanging="357"/>
    </w:pPr>
  </w:style>
  <w:style w:type="paragraph" w:styleId="ListBullet4">
    <w:name w:val="List Bullet 4"/>
    <w:basedOn w:val="List4"/>
    <w:rsid w:val="00901DA1"/>
    <w:pPr>
      <w:numPr>
        <w:numId w:val="2"/>
      </w:numPr>
    </w:pPr>
  </w:style>
  <w:style w:type="paragraph" w:styleId="ListBullet5">
    <w:name w:val="List Bullet 5"/>
    <w:basedOn w:val="List5"/>
    <w:rsid w:val="00901DA1"/>
    <w:pPr>
      <w:numPr>
        <w:numId w:val="3"/>
      </w:numPr>
    </w:pPr>
  </w:style>
  <w:style w:type="paragraph" w:styleId="ListContinue2">
    <w:name w:val="List Continue 2"/>
    <w:basedOn w:val="List2"/>
    <w:rsid w:val="00901DA1"/>
    <w:pPr>
      <w:ind w:firstLine="0"/>
    </w:pPr>
  </w:style>
  <w:style w:type="paragraph" w:styleId="ListContinue3">
    <w:name w:val="List Continue 3"/>
    <w:basedOn w:val="List3"/>
    <w:rsid w:val="00901DA1"/>
    <w:pPr>
      <w:ind w:left="1021" w:firstLine="0"/>
    </w:pPr>
  </w:style>
  <w:style w:type="paragraph" w:styleId="ListContinue4">
    <w:name w:val="List Continue 4"/>
    <w:basedOn w:val="List4"/>
    <w:rsid w:val="00901DA1"/>
    <w:pPr>
      <w:ind w:firstLine="0"/>
    </w:pPr>
  </w:style>
  <w:style w:type="paragraph" w:styleId="ListContinue5">
    <w:name w:val="List Continue 5"/>
    <w:basedOn w:val="List5"/>
    <w:rsid w:val="00901DA1"/>
    <w:pPr>
      <w:ind w:firstLine="0"/>
    </w:pPr>
  </w:style>
  <w:style w:type="paragraph" w:styleId="ListNumber3">
    <w:name w:val="List Number 3"/>
    <w:basedOn w:val="List3"/>
    <w:rsid w:val="00901DA1"/>
    <w:pPr>
      <w:numPr>
        <w:numId w:val="4"/>
      </w:numPr>
    </w:pPr>
  </w:style>
  <w:style w:type="paragraph" w:styleId="ListNumber4">
    <w:name w:val="List Number 4"/>
    <w:basedOn w:val="List4"/>
    <w:rsid w:val="00901DA1"/>
    <w:pPr>
      <w:numPr>
        <w:numId w:val="5"/>
      </w:numPr>
    </w:pPr>
  </w:style>
  <w:style w:type="paragraph" w:styleId="ListNumber5">
    <w:name w:val="List Number 5"/>
    <w:basedOn w:val="List5"/>
    <w:rsid w:val="00901DA1"/>
    <w:pPr>
      <w:numPr>
        <w:numId w:val="6"/>
      </w:numPr>
    </w:pPr>
  </w:style>
  <w:style w:type="paragraph" w:styleId="BlockText">
    <w:name w:val="Block Text"/>
    <w:basedOn w:val="Normal"/>
    <w:rsid w:val="00901DA1"/>
    <w:pPr>
      <w:spacing w:after="120"/>
      <w:ind w:left="1440" w:right="1440"/>
    </w:pPr>
  </w:style>
  <w:style w:type="character" w:customStyle="1" w:styleId="Subscript">
    <w:name w:val="Subscript"/>
    <w:basedOn w:val="DefaultParagraphFont"/>
    <w:rsid w:val="00901DA1"/>
    <w:rPr>
      <w:sz w:val="16"/>
      <w:vertAlign w:val="subscript"/>
    </w:rPr>
  </w:style>
  <w:style w:type="character" w:customStyle="1" w:styleId="Superscript">
    <w:name w:val="Superscript"/>
    <w:basedOn w:val="DefaultParagraphFont"/>
    <w:rsid w:val="00901DA1"/>
    <w:rPr>
      <w:sz w:val="16"/>
      <w:vertAlign w:val="superscript"/>
    </w:rPr>
  </w:style>
  <w:style w:type="character" w:customStyle="1" w:styleId="Symbols">
    <w:name w:val="Symbols"/>
    <w:basedOn w:val="DefaultParagraphFont"/>
    <w:rsid w:val="00901DA1"/>
    <w:rPr>
      <w:rFonts w:ascii="Symbol" w:hAnsi="Symbol"/>
    </w:rPr>
  </w:style>
  <w:style w:type="character" w:customStyle="1" w:styleId="MenuOptions">
    <w:name w:val="Menu Options"/>
    <w:basedOn w:val="DefaultParagraphFont"/>
    <w:rsid w:val="00901DA1"/>
    <w:rPr>
      <w:rFonts w:ascii="Arial Narrow" w:hAnsi="Arial Narrow"/>
      <w:smallCaps/>
    </w:rPr>
  </w:style>
  <w:style w:type="character" w:customStyle="1" w:styleId="Buttons">
    <w:name w:val="Buttons"/>
    <w:basedOn w:val="DefaultParagraphFont"/>
    <w:rsid w:val="00901DA1"/>
    <w:rPr>
      <w:b/>
    </w:rPr>
  </w:style>
  <w:style w:type="character" w:customStyle="1" w:styleId="Underlined">
    <w:name w:val="Underlined"/>
    <w:basedOn w:val="DefaultParagraphFont"/>
    <w:rsid w:val="00901DA1"/>
    <w:rPr>
      <w:u w:val="single"/>
    </w:rPr>
  </w:style>
  <w:style w:type="paragraph" w:customStyle="1" w:styleId="TableBodyTextRight">
    <w:name w:val="Table Body Text Right"/>
    <w:basedOn w:val="TableBodyText"/>
    <w:rsid w:val="00901DA1"/>
    <w:pPr>
      <w:widowControl w:val="0"/>
      <w:autoSpaceDE w:val="0"/>
      <w:autoSpaceDN w:val="0"/>
      <w:adjustRightInd w:val="0"/>
      <w:jc w:val="right"/>
    </w:pPr>
    <w:rPr>
      <w:rFonts w:cs="Arial"/>
      <w:szCs w:val="18"/>
    </w:rPr>
  </w:style>
  <w:style w:type="paragraph" w:customStyle="1" w:styleId="CopyrightText">
    <w:name w:val="Copyright Text"/>
    <w:basedOn w:val="BodyText"/>
    <w:rsid w:val="00901DA1"/>
    <w:rPr>
      <w:sz w:val="18"/>
    </w:rPr>
  </w:style>
  <w:style w:type="paragraph" w:customStyle="1" w:styleId="BodySmallRight">
    <w:name w:val="Body Small Right"/>
    <w:basedOn w:val="BodyTextRight"/>
    <w:rsid w:val="00901DA1"/>
    <w:rPr>
      <w:sz w:val="18"/>
      <w:szCs w:val="18"/>
    </w:rPr>
  </w:style>
  <w:style w:type="paragraph" w:customStyle="1" w:styleId="MarginEdition">
    <w:name w:val="Margin Edition"/>
    <w:basedOn w:val="MarginNote"/>
    <w:rsid w:val="00901DA1"/>
    <w:pPr>
      <w:spacing w:before="0" w:after="0"/>
    </w:pPr>
    <w:rPr>
      <w:rFonts w:ascii="Times New Roman" w:hAnsi="Times New Roman"/>
      <w:color w:val="999999"/>
    </w:rPr>
  </w:style>
  <w:style w:type="paragraph" w:customStyle="1" w:styleId="Spacer">
    <w:name w:val="Spacer"/>
    <w:basedOn w:val="Normal"/>
    <w:rsid w:val="00901DA1"/>
    <w:rPr>
      <w:sz w:val="2"/>
      <w:szCs w:val="2"/>
    </w:rPr>
  </w:style>
  <w:style w:type="character" w:customStyle="1" w:styleId="Small">
    <w:name w:val="Small"/>
    <w:basedOn w:val="DefaultParagraphFont"/>
    <w:rsid w:val="00901DA1"/>
    <w:rPr>
      <w:sz w:val="16"/>
    </w:rPr>
  </w:style>
  <w:style w:type="paragraph" w:customStyle="1" w:styleId="WideTable">
    <w:name w:val="Wide Table"/>
    <w:basedOn w:val="Normal"/>
    <w:rsid w:val="00901DA1"/>
    <w:pPr>
      <w:ind w:left="-1418"/>
    </w:pPr>
    <w:rPr>
      <w:sz w:val="2"/>
      <w:szCs w:val="2"/>
    </w:rPr>
  </w:style>
  <w:style w:type="character" w:styleId="PageNumber">
    <w:name w:val="page number"/>
    <w:basedOn w:val="DefaultParagraphFont"/>
    <w:rsid w:val="00901DA1"/>
  </w:style>
  <w:style w:type="paragraph" w:styleId="Quote">
    <w:name w:val="Quote"/>
    <w:basedOn w:val="Heading1"/>
    <w:link w:val="QuoteChar"/>
    <w:qFormat/>
    <w:rsid w:val="00901DA1"/>
    <w:rPr>
      <w:b w:val="0"/>
      <w:sz w:val="72"/>
      <w:szCs w:val="72"/>
      <w:lang w:val="en-NZ"/>
    </w:rPr>
  </w:style>
  <w:style w:type="character" w:customStyle="1" w:styleId="QuoteChar">
    <w:name w:val="Quote Char"/>
    <w:basedOn w:val="DefaultParagraphFont"/>
    <w:link w:val="Quote"/>
    <w:rsid w:val="00901DA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01DA1"/>
    <w:pPr>
      <w:pageBreakBefore/>
    </w:pPr>
  </w:style>
  <w:style w:type="paragraph" w:customStyle="1" w:styleId="Border">
    <w:name w:val="Border"/>
    <w:basedOn w:val="Normal"/>
    <w:qFormat/>
    <w:rsid w:val="00901DA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01DA1"/>
    <w:rPr>
      <w:b/>
      <w:bCs/>
      <w:i/>
      <w:iCs/>
      <w:color w:val="auto"/>
    </w:rPr>
  </w:style>
  <w:style w:type="paragraph" w:styleId="IntenseQuote">
    <w:name w:val="Intense Quote"/>
    <w:basedOn w:val="Normal"/>
    <w:next w:val="Normal"/>
    <w:link w:val="IntenseQuoteChar"/>
    <w:uiPriority w:val="30"/>
    <w:qFormat/>
    <w:rsid w:val="00901DA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01DA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01DA1"/>
    <w:rPr>
      <w:smallCaps/>
      <w:color w:val="auto"/>
      <w:u w:val="single"/>
    </w:rPr>
  </w:style>
  <w:style w:type="character" w:styleId="IntenseReference">
    <w:name w:val="Intense Reference"/>
    <w:basedOn w:val="DefaultParagraphFont"/>
    <w:uiPriority w:val="32"/>
    <w:qFormat/>
    <w:rsid w:val="00901DA1"/>
    <w:rPr>
      <w:b/>
      <w:bCs/>
      <w:smallCaps/>
      <w:color w:val="auto"/>
      <w:spacing w:val="5"/>
      <w:u w:val="single"/>
    </w:rPr>
  </w:style>
  <w:style w:type="paragraph" w:customStyle="1" w:styleId="2ColumnHeading">
    <w:name w:val="2Column Heading"/>
    <w:basedOn w:val="BodyText"/>
    <w:qFormat/>
    <w:rsid w:val="00901DA1"/>
    <w:pPr>
      <w:spacing w:after="60"/>
      <w:ind w:left="-2268"/>
    </w:pPr>
    <w:rPr>
      <w:b/>
    </w:rPr>
  </w:style>
  <w:style w:type="paragraph" w:customStyle="1" w:styleId="Heading1TOC">
    <w:name w:val="Heading1 TOC"/>
    <w:basedOn w:val="Normal"/>
    <w:qFormat/>
    <w:rsid w:val="00901DA1"/>
    <w:pPr>
      <w:spacing w:before="240" w:after="120"/>
    </w:pPr>
    <w:rPr>
      <w:rFonts w:ascii="Times New Roman" w:hAnsi="Times New Roman"/>
      <w:b/>
      <w:sz w:val="32"/>
    </w:rPr>
  </w:style>
  <w:style w:type="paragraph" w:customStyle="1" w:styleId="Heading2TOC">
    <w:name w:val="Heading2 TOC"/>
    <w:basedOn w:val="Normal"/>
    <w:qFormat/>
    <w:rsid w:val="00901DA1"/>
    <w:pPr>
      <w:spacing w:before="240" w:after="60"/>
    </w:pPr>
    <w:rPr>
      <w:rFonts w:ascii="Times New Roman" w:hAnsi="Times New Roman"/>
      <w:b/>
      <w:sz w:val="28"/>
    </w:rPr>
  </w:style>
  <w:style w:type="character" w:customStyle="1" w:styleId="Underline">
    <w:name w:val="Underline"/>
    <w:basedOn w:val="DefaultParagraphFont"/>
    <w:qFormat/>
    <w:rsid w:val="00901DA1"/>
    <w:rPr>
      <w:u w:val="single"/>
    </w:rPr>
  </w:style>
  <w:style w:type="paragraph" w:styleId="BalloonText">
    <w:name w:val="Balloon Text"/>
    <w:basedOn w:val="Normal"/>
    <w:link w:val="BalloonTextChar"/>
    <w:rsid w:val="00901DA1"/>
    <w:rPr>
      <w:rFonts w:ascii="Tahoma" w:hAnsi="Tahoma" w:cs="Tahoma"/>
      <w:sz w:val="16"/>
      <w:szCs w:val="16"/>
    </w:rPr>
  </w:style>
  <w:style w:type="character" w:customStyle="1" w:styleId="BalloonTextChar">
    <w:name w:val="Balloon Text Char"/>
    <w:basedOn w:val="DefaultParagraphFont"/>
    <w:link w:val="BalloonText"/>
    <w:rsid w:val="00901DA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01DA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01DA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1565</Words>
  <Characters>9636</Characters>
  <Application>Microsoft Office Word</Application>
  <DocSecurity>0</DocSecurity>
  <Lines>259</Lines>
  <Paragraphs>145</Paragraphs>
  <ScaleCrop>false</ScaleCrop>
  <Company>Author-it Software Corporation Ltd.</Company>
  <LinksUpToDate>false</LinksUpToDate>
  <CharactersWithSpaces>11170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MEA511A Operate and maintain sewing machines and overlockers</dc:title>
  <dc:subject>Approved</dc:subject>
  <dc:creator>Manufacturing Skills Australia</dc:creator>
  <cp:keywords>Revision Number: 2</cp:keywords>
  <dc:description>Copyright © 1996-2007 Author-it Software Corporation Ltd., all rights reserved.</dc:description>
  <cp:lastModifiedBy>Windows User</cp:lastModifiedBy>
  <cp:revision>3</cp:revision>
  <dcterms:created xsi:type="dcterms:W3CDTF">2012-05-27T09:20:00Z</dcterms:created>
  <dcterms:modified xsi:type="dcterms:W3CDTF">2012-05-27T09:20:00Z</dcterms:modified>
</cp:coreProperties>
</file>