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D67" w:rsidP="00900D67">
      <w:pPr>
        <w:pStyle w:val="Title"/>
      </w:pPr>
      <w:r>
        <w:fldChar w:fldCharType="begin"/>
      </w:r>
      <w:r>
        <w:instrText xml:space="preserve"> TITLE   \* MERGEFORMAT </w:instrText>
      </w:r>
      <w:r>
        <w:fldChar w:fldCharType="separate"/>
      </w:r>
      <w:r>
        <w:t>MEA504A Maintain and fit oxygen masks</w:t>
      </w:r>
      <w:r>
        <w:fldChar w:fldCharType="end"/>
      </w:r>
    </w:p>
    <w:p w:rsidR="00900D67" w:rsidP="00900D67">
      <w:pPr>
        <w:pStyle w:val="Version"/>
        <w:sectPr w:rsidSect="003040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040CC" w:rsidP="003040CC">
      <w:pPr>
        <w:pStyle w:val="SuperHeading"/>
      </w:pPr>
      <w:r w:rsidRPr="003040CC">
        <w:t>MEA504A Maintain and fit oxygen masks</w:t>
      </w:r>
    </w:p>
    <w:p w:rsidR="00000000" w:rsidRPr="003040CC" w:rsidP="003040CC">
      <w:pPr>
        <w:pStyle w:val="SuperHeading"/>
      </w:pPr>
    </w:p>
    <w:p w:rsidR="00000000" w:rsidRPr="003040CC" w:rsidP="003040CC">
      <w:pPr>
        <w:pStyle w:val="Heading1"/>
      </w:pPr>
      <w:bookmarkStart w:id="1" w:name="O_410381"/>
      <w:bookmarkEnd w:id="1"/>
      <w:r w:rsidRPr="003040CC">
        <w:t>Modification History</w:t>
      </w:r>
    </w:p>
    <w:p w:rsidR="00000000" w:rsidRPr="003040CC" w:rsidP="003040CC">
      <w:pPr>
        <w:pStyle w:val="BodyText"/>
      </w:pPr>
      <w:r w:rsidRPr="003040CC">
        <w:t>Minor formatting and editorial changes made. Prerequisite unit version code updated. Unit version code updated in unit descriptor.</w:t>
      </w:r>
    </w:p>
    <w:p w:rsidR="00000000" w:rsidRPr="003040CC" w:rsidP="003040CC">
      <w:pPr>
        <w:pStyle w:val="AllowPageBreak"/>
      </w:pPr>
    </w:p>
    <w:p w:rsidR="00000000" w:rsidRPr="003040CC" w:rsidP="003040CC">
      <w:pPr>
        <w:pStyle w:val="Heading1"/>
      </w:pPr>
      <w:bookmarkStart w:id="2" w:name="O_410377"/>
      <w:bookmarkEnd w:id="2"/>
      <w:r w:rsidRPr="003040CC">
        <w:t>Unit Descripto</w:t>
      </w:r>
      <w:r w:rsidRPr="003040CC">
        <w:t>r</w:t>
      </w:r>
    </w:p>
    <w:tbl>
      <w:tblPr>
        <w:tblW w:w="0" w:type="auto"/>
        <w:tblLayout w:type="fixed"/>
        <w:tblCellMar>
          <w:left w:w="62" w:type="dxa"/>
          <w:right w:w="62" w:type="dxa"/>
        </w:tblCellMar>
        <w:tblLook w:val="0000"/>
      </w:tblPr>
      <w:tblGrid>
        <w:gridCol w:w="8910"/>
      </w:tblGrid>
      <w:tr w:rsidTr="00900D67">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3040CC" w:rsidP="003040CC">
            <w:pPr>
              <w:pStyle w:val="BodyText"/>
            </w:pPr>
            <w:r w:rsidRPr="003040CC">
              <w:t>This unit of competency is part of the Aeroskills Life Support and Furnishing Certificate III and IV training pathways. It covers the competencies required to maintain and fit oxygen masks worn by aviation aircrew. Maintenance involves inspecting, testin</w:t>
            </w:r>
            <w:r w:rsidRPr="003040CC">
              <w:t>g, isolating faults, replacing parts, cleaning and testing prior to placing the item back in service. Fitting an oxygen mask includes adjusting the mask to fit the individual (oxygen masks are not an off-the-shelf issue). This unit is used in workplaces th</w:t>
            </w:r>
            <w:r w:rsidRPr="003040CC">
              <w:t>at operate under the airworthiness regulatory systems of the ADF and CASA.</w:t>
            </w:r>
          </w:p>
          <w:p w:rsidR="00000000" w:rsidRPr="003040CC" w:rsidP="003040CC">
            <w:pPr>
              <w:pStyle w:val="BodyText"/>
            </w:pPr>
            <w:r w:rsidRPr="003040CC">
              <w:t>This unit is equivalent to PUADEFLS004B Maintain and fit oxygen masks.</w:t>
            </w:r>
          </w:p>
        </w:tc>
      </w:tr>
    </w:tbl>
    <w:p w:rsidR="00000000" w:rsidRPr="003040CC" w:rsidP="003040CC">
      <w:pPr>
        <w:pStyle w:val="BodyText"/>
      </w:pPr>
    </w:p>
    <w:p w:rsidR="00000000" w:rsidRPr="003040CC" w:rsidP="003040CC">
      <w:pPr>
        <w:pStyle w:val="AllowPageBreak"/>
      </w:pPr>
    </w:p>
    <w:p w:rsidR="00000000" w:rsidRPr="003040CC" w:rsidP="003040CC">
      <w:pPr>
        <w:pStyle w:val="Heading1"/>
      </w:pPr>
      <w:bookmarkStart w:id="3" w:name="O_410390"/>
      <w:bookmarkEnd w:id="3"/>
      <w:r w:rsidRPr="003040CC">
        <w:t>Application of the Unit</w:t>
      </w:r>
    </w:p>
    <w:tbl>
      <w:tblPr>
        <w:tblW w:w="0" w:type="auto"/>
        <w:tblLayout w:type="fixed"/>
        <w:tblCellMar>
          <w:left w:w="62" w:type="dxa"/>
          <w:right w:w="62" w:type="dxa"/>
        </w:tblCellMar>
        <w:tblLook w:val="0000"/>
      </w:tblPr>
      <w:tblGrid>
        <w:gridCol w:w="8730"/>
      </w:tblGrid>
      <w:tr w:rsidTr="00900D67">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3040CC" w:rsidP="003040CC">
            <w:pPr>
              <w:pStyle w:val="BodyText"/>
            </w:pPr>
            <w:r w:rsidRPr="003040CC">
              <w:t>This unit requires application of skills and knowledge relating to the maintenance and fitment of oxygen masks worn by aircrew. Maintenance involves inspection, testing, fault diagnosis, replacement of parts, cleaning and functional testing. Fitment involv</w:t>
            </w:r>
            <w:r w:rsidRPr="003040CC">
              <w:t>es adjusting the oxygen mask to correctly fit an individual.</w:t>
            </w:r>
          </w:p>
        </w:tc>
      </w:tr>
    </w:tbl>
    <w:p w:rsidR="00000000" w:rsidRPr="003040CC" w:rsidP="003040CC">
      <w:pPr>
        <w:pStyle w:val="BodyText"/>
      </w:pPr>
    </w:p>
    <w:p w:rsidR="00000000" w:rsidRPr="003040CC" w:rsidP="003040CC">
      <w:pPr>
        <w:pStyle w:val="AllowPageBreak"/>
      </w:pPr>
    </w:p>
    <w:p w:rsidR="00000000" w:rsidRPr="003040CC" w:rsidP="003040CC">
      <w:pPr>
        <w:pStyle w:val="Heading1"/>
      </w:pPr>
      <w:bookmarkStart w:id="4" w:name="O_410382"/>
      <w:bookmarkEnd w:id="4"/>
      <w:r w:rsidRPr="003040CC">
        <w:t>Licensing/Regulatory Information</w:t>
      </w:r>
    </w:p>
    <w:p w:rsidR="00000000" w:rsidRPr="003040CC" w:rsidP="003040CC">
      <w:pPr>
        <w:pStyle w:val="BodyText"/>
      </w:pPr>
      <w:r w:rsidRPr="003040CC">
        <w:t>Not applicable.</w:t>
      </w:r>
    </w:p>
    <w:p w:rsidR="00000000" w:rsidRPr="003040CC" w:rsidP="003040CC">
      <w:pPr>
        <w:pStyle w:val="AllowPageBreak"/>
      </w:pPr>
    </w:p>
    <w:p w:rsidR="00000000" w:rsidRPr="003040CC" w:rsidP="003040CC">
      <w:pPr>
        <w:pStyle w:val="Heading1"/>
      </w:pPr>
      <w:bookmarkStart w:id="5" w:name="O_410380"/>
      <w:bookmarkEnd w:id="5"/>
      <w:r w:rsidRPr="003040CC">
        <w:t>Pre-Requisites</w:t>
      </w:r>
    </w:p>
    <w:tbl>
      <w:tblPr>
        <w:tblW w:w="0" w:type="auto"/>
        <w:tblLayout w:type="fixed"/>
        <w:tblCellMar>
          <w:left w:w="62" w:type="dxa"/>
          <w:right w:w="62" w:type="dxa"/>
        </w:tblCellMar>
        <w:tblLook w:val="0000"/>
      </w:tblPr>
      <w:tblGrid>
        <w:gridCol w:w="1914"/>
        <w:gridCol w:w="6726"/>
      </w:tblGrid>
      <w:tr w:rsidTr="00900D6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 xml:space="preserve">MEA101B </w:t>
            </w:r>
          </w:p>
        </w:tc>
        <w:tc>
          <w:tcPr>
            <w:tcW w:w="6726"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Interpret occupational health and safety practices in aviation maintenance</w:t>
            </w:r>
          </w:p>
        </w:tc>
      </w:tr>
      <w:tr w:rsidTr="00900D6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 xml:space="preserve">MEA103B </w:t>
            </w:r>
          </w:p>
        </w:tc>
        <w:tc>
          <w:tcPr>
            <w:tcW w:w="6726"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Plan and organise aviation maintenance work activity</w:t>
            </w:r>
          </w:p>
        </w:tc>
      </w:tr>
      <w:tr w:rsidTr="00900D6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MEA105C</w:t>
            </w:r>
          </w:p>
        </w:tc>
        <w:tc>
          <w:tcPr>
            <w:tcW w:w="6726"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Apply quality standards applicable to aviation maintenance processes</w:t>
            </w:r>
          </w:p>
        </w:tc>
      </w:tr>
      <w:tr w:rsidTr="00900D6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 xml:space="preserve">MEA107B </w:t>
            </w:r>
          </w:p>
        </w:tc>
        <w:tc>
          <w:tcPr>
            <w:tcW w:w="6726"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Interpret and use aviation maintenance industry manuals and specifications</w:t>
            </w:r>
          </w:p>
        </w:tc>
      </w:tr>
      <w:tr w:rsidTr="00900D6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 xml:space="preserve">MEA108B </w:t>
            </w:r>
          </w:p>
        </w:tc>
        <w:tc>
          <w:tcPr>
            <w:tcW w:w="6726"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 xml:space="preserve">Complete aviation maintenance </w:t>
            </w:r>
            <w:r w:rsidRPr="003040CC">
              <w:t>industry documentation</w:t>
            </w:r>
          </w:p>
        </w:tc>
      </w:tr>
      <w:tr w:rsidTr="00900D6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 xml:space="preserve">MEA109B </w:t>
            </w:r>
          </w:p>
        </w:tc>
        <w:tc>
          <w:tcPr>
            <w:tcW w:w="6726" w:type="dxa"/>
            <w:tcBorders>
              <w:top w:val="nil"/>
              <w:left w:val="nil"/>
              <w:bottom w:val="nil"/>
              <w:right w:val="nil"/>
            </w:tcBorders>
            <w:tcMar>
              <w:top w:w="0" w:type="dxa"/>
              <w:left w:w="62" w:type="dxa"/>
              <w:bottom w:w="0" w:type="dxa"/>
              <w:right w:w="62" w:type="dxa"/>
            </w:tcMar>
          </w:tcPr>
          <w:p w:rsidR="00000000" w:rsidRPr="003040CC" w:rsidP="003040CC">
            <w:pPr>
              <w:pStyle w:val="BodyText"/>
            </w:pPr>
            <w:r w:rsidRPr="003040CC">
              <w:t>Perform basic hand skills, standard trade practices and fundamentals in aviation maintenance</w:t>
            </w:r>
          </w:p>
        </w:tc>
      </w:tr>
    </w:tbl>
    <w:p w:rsidR="00000000" w:rsidRPr="003040CC" w:rsidP="003040CC">
      <w:pPr>
        <w:pStyle w:val="BodyText"/>
      </w:pPr>
    </w:p>
    <w:p w:rsidR="00000000" w:rsidRPr="003040CC" w:rsidP="003040CC">
      <w:pPr>
        <w:pStyle w:val="AllowPageBreak"/>
      </w:pPr>
    </w:p>
    <w:p w:rsidR="00000000" w:rsidRPr="003040CC" w:rsidP="003040CC">
      <w:pPr>
        <w:pStyle w:val="Heading1"/>
      </w:pPr>
      <w:bookmarkStart w:id="6" w:name="O_410385"/>
      <w:bookmarkEnd w:id="6"/>
      <w:r w:rsidRPr="003040CC">
        <w:t>Employability Skills Information</w:t>
      </w:r>
    </w:p>
    <w:tbl>
      <w:tblPr>
        <w:tblW w:w="0" w:type="auto"/>
        <w:tblLayout w:type="fixed"/>
        <w:tblCellMar>
          <w:left w:w="62" w:type="dxa"/>
          <w:right w:w="62" w:type="dxa"/>
        </w:tblCellMar>
        <w:tblLook w:val="0000"/>
      </w:tblPr>
      <w:tblGrid>
        <w:gridCol w:w="5720"/>
      </w:tblGrid>
      <w:tr w:rsidTr="00900D6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040CC" w:rsidP="003040CC">
            <w:pPr>
              <w:pStyle w:val="BodyText"/>
            </w:pPr>
            <w:r w:rsidRPr="003040CC">
              <w:t>This unit contains employability skills.</w:t>
            </w:r>
          </w:p>
        </w:tc>
      </w:tr>
    </w:tbl>
    <w:p w:rsidR="00000000" w:rsidRPr="003040CC" w:rsidP="003040CC">
      <w:pPr>
        <w:pStyle w:val="BodyText"/>
      </w:pPr>
    </w:p>
    <w:p w:rsidR="00000000" w:rsidRPr="003040CC" w:rsidP="003040CC">
      <w:pPr>
        <w:pStyle w:val="AllowPageBreak"/>
      </w:pPr>
    </w:p>
    <w:p w:rsidR="00000000" w:rsidRPr="003040CC" w:rsidP="003040CC">
      <w:pPr>
        <w:pStyle w:val="Heading1"/>
      </w:pPr>
      <w:bookmarkStart w:id="7" w:name="O_410386"/>
      <w:bookmarkEnd w:id="7"/>
      <w:r w:rsidRPr="003040CC">
        <w:t>Elements and Performance Criteria Pre-Content</w:t>
      </w:r>
    </w:p>
    <w:tbl>
      <w:tblPr>
        <w:tblW w:w="9450" w:type="dxa"/>
        <w:tblLayout w:type="fixed"/>
        <w:tblCellMar>
          <w:left w:w="62" w:type="dxa"/>
          <w:right w:w="62" w:type="dxa"/>
        </w:tblCellMar>
        <w:tblLook w:val="0000"/>
      </w:tblPr>
      <w:tblGrid>
        <w:gridCol w:w="2522"/>
        <w:gridCol w:w="6928"/>
      </w:tblGrid>
      <w:tr w:rsidTr="00900D67">
        <w:tblPrEx>
          <w:tblW w:w="9450" w:type="dxa"/>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t>Elements describe the essential outcomes of a unit of competency.</w:t>
            </w:r>
          </w:p>
        </w:tc>
        <w:tc>
          <w:tcPr>
            <w:tcW w:w="6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0CC" w:rsidP="003040CC">
            <w:pPr>
              <w:pStyle w:val="BodyText"/>
            </w:pPr>
            <w:r w:rsidRPr="003040CC">
              <w:t>Performance criteria describe the performance needed to demonstrate achievement of the element. Where bold italicised text is used, further info</w:t>
            </w:r>
            <w:r w:rsidRPr="003040CC">
              <w:t>rmation is detailed in the required skills and knowledge section and the range statement. Assessment of performance is to be consistent with the evidence guide.</w:t>
            </w:r>
          </w:p>
        </w:tc>
      </w:tr>
    </w:tbl>
    <w:p w:rsidR="00000000" w:rsidRPr="003040CC" w:rsidP="003040CC">
      <w:pPr>
        <w:pStyle w:val="BodyText"/>
      </w:pPr>
    </w:p>
    <w:p w:rsidR="00000000" w:rsidRPr="003040CC" w:rsidP="003040CC">
      <w:pPr>
        <w:pStyle w:val="AllowPageBreak"/>
      </w:pPr>
    </w:p>
    <w:p w:rsidR="00000000" w:rsidRPr="003040CC" w:rsidP="003040CC">
      <w:pPr>
        <w:pStyle w:val="Heading1"/>
      </w:pPr>
      <w:bookmarkStart w:id="8" w:name="O_410387"/>
      <w:bookmarkEnd w:id="8"/>
      <w:r w:rsidRPr="003040CC">
        <w:t>Elements and Performance Criteria</w:t>
      </w:r>
    </w:p>
    <w:tbl>
      <w:tblPr>
        <w:tblW w:w="0" w:type="auto"/>
        <w:tblCellMar>
          <w:left w:w="62" w:type="dxa"/>
          <w:right w:w="62" w:type="dxa"/>
        </w:tblCellMar>
        <w:tblLook w:val="0000"/>
      </w:tblPr>
      <w:tblGrid>
        <w:gridCol w:w="1854"/>
        <w:gridCol w:w="7342"/>
      </w:tblGrid>
      <w:tr w:rsidTr="00900D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40CC">
            <w:pPr>
              <w:pStyle w:val="List"/>
              <w:rPr>
                <w:lang w:val="en-NZ"/>
              </w:rPr>
            </w:pPr>
            <w:r w:rsidRPr="003040CC">
              <w:t>1.</w:t>
            </w:r>
            <w:r w:rsidRPr="003040CC">
              <w:tab/>
              <w:t>Maintain oxygen mask</w:t>
            </w:r>
          </w:p>
        </w:tc>
        <w:tc>
          <w:tcPr>
            <w:tcW w:w="0" w:type="auto"/>
            <w:tcBorders>
              <w:top w:val="nil"/>
              <w:left w:val="nil"/>
              <w:bottom w:val="nil"/>
              <w:right w:val="nil"/>
            </w:tcBorders>
            <w:tcMar>
              <w:top w:w="0" w:type="dxa"/>
              <w:left w:w="62" w:type="dxa"/>
              <w:bottom w:w="0" w:type="dxa"/>
              <w:right w:w="62" w:type="dxa"/>
            </w:tcMar>
          </w:tcPr>
          <w:p w:rsidR="00000000" w:rsidRPr="003040CC" w:rsidP="003040CC">
            <w:pPr>
              <w:pStyle w:val="List2"/>
            </w:pPr>
            <w:r w:rsidRPr="003040CC">
              <w:t>1.1.</w:t>
            </w:r>
            <w:r w:rsidRPr="003040CC">
              <w:tab/>
              <w:t>Oxygen mask i</w:t>
            </w:r>
            <w:r w:rsidRPr="003040CC">
              <w:t xml:space="preserve">s inspected for serviceability in accordance with </w:t>
            </w:r>
            <w:r w:rsidRPr="003040CC">
              <w:rPr>
                <w:rStyle w:val="BoldandItalics"/>
              </w:rPr>
              <w:t>standard procedures</w:t>
            </w:r>
          </w:p>
          <w:p w:rsidR="00000000" w:rsidRPr="003040CC" w:rsidP="003040CC">
            <w:pPr>
              <w:pStyle w:val="List2"/>
            </w:pPr>
            <w:r w:rsidRPr="003040CC">
              <w:t>1.2.</w:t>
            </w:r>
            <w:r w:rsidRPr="003040CC">
              <w:tab/>
              <w:t>Oxygen mask is tested for serviceability in accordance with standard procedures and manufacturer's specifications</w:t>
            </w:r>
          </w:p>
          <w:p w:rsidR="00000000" w:rsidRPr="003040CC" w:rsidP="003040CC">
            <w:pPr>
              <w:pStyle w:val="List2"/>
            </w:pPr>
            <w:r w:rsidRPr="003040CC">
              <w:t>1.3.</w:t>
            </w:r>
            <w:r w:rsidRPr="003040CC">
              <w:tab/>
              <w:t xml:space="preserve">Identified </w:t>
            </w:r>
            <w:r w:rsidRPr="003040CC">
              <w:rPr>
                <w:rStyle w:val="BoldandItalics"/>
              </w:rPr>
              <w:t>faults</w:t>
            </w:r>
            <w:r w:rsidRPr="003040CC">
              <w:t xml:space="preserve"> beyond own authority to rectify are reported to supervisor and faulty oxygen mask is quarantined</w:t>
            </w:r>
          </w:p>
          <w:p w:rsidR="00000000" w:rsidRPr="003040CC" w:rsidP="003040CC">
            <w:pPr>
              <w:pStyle w:val="List2"/>
            </w:pPr>
            <w:r w:rsidRPr="003040CC">
              <w:t>1.4.</w:t>
            </w:r>
            <w:r w:rsidRPr="003040CC">
              <w:tab/>
              <w:t xml:space="preserve">Unserviceable </w:t>
            </w:r>
            <w:r w:rsidRPr="003040CC">
              <w:rPr>
                <w:rStyle w:val="BoldandItalics"/>
              </w:rPr>
              <w:t>parts</w:t>
            </w:r>
            <w:r w:rsidRPr="003040CC">
              <w:t xml:space="preserve"> of the oxygen mask are replaced in accordance with standards procedures</w:t>
            </w:r>
          </w:p>
          <w:p w:rsidR="00000000" w:rsidRPr="003040CC" w:rsidP="003040CC">
            <w:pPr>
              <w:pStyle w:val="List2"/>
            </w:pPr>
            <w:r w:rsidRPr="003040CC">
              <w:t>1.5.</w:t>
            </w:r>
            <w:r w:rsidRPr="003040CC">
              <w:tab/>
            </w:r>
            <w:r w:rsidRPr="003040CC">
              <w:rPr>
                <w:rStyle w:val="BoldandItalics"/>
              </w:rPr>
              <w:t>Communication system components</w:t>
            </w:r>
            <w:r w:rsidRPr="003040CC">
              <w:t xml:space="preserve"> are tested in accordance</w:t>
            </w:r>
            <w:r w:rsidRPr="003040CC">
              <w:t xml:space="preserve"> with standard procedures</w:t>
            </w:r>
          </w:p>
          <w:p w:rsidR="00000000" w:rsidRPr="003040CC" w:rsidP="003040CC">
            <w:pPr>
              <w:pStyle w:val="List2"/>
            </w:pPr>
            <w:r w:rsidRPr="003040CC">
              <w:t>1.6.</w:t>
            </w:r>
            <w:r w:rsidRPr="003040CC">
              <w:tab/>
              <w:t>Oxygen mask is cleaned in accordance with standard procedures</w:t>
            </w:r>
          </w:p>
          <w:p w:rsidR="00000000" w:rsidRPr="003040CC" w:rsidP="003040CC">
            <w:pPr>
              <w:pStyle w:val="List2"/>
            </w:pPr>
            <w:r w:rsidRPr="003040CC">
              <w:t>1.7.</w:t>
            </w:r>
            <w:r w:rsidRPr="003040CC">
              <w:tab/>
              <w:t>Oxygen mask is presented for inspection by supervisor in accordance with standard procedures</w:t>
            </w:r>
          </w:p>
          <w:p w:rsidR="00000000" w:rsidP="003040CC">
            <w:pPr>
              <w:pStyle w:val="List2"/>
              <w:rPr>
                <w:lang w:val="en-NZ"/>
              </w:rPr>
            </w:pPr>
            <w:r w:rsidRPr="003040CC">
              <w:t>1.8.</w:t>
            </w:r>
            <w:r w:rsidRPr="003040CC">
              <w:tab/>
              <w:t>Maintenance documentation is completed and processed in acco</w:t>
            </w:r>
            <w:r w:rsidRPr="003040CC">
              <w:t>rdance with standard enterprise procedures</w:t>
            </w:r>
          </w:p>
        </w:tc>
      </w:tr>
      <w:tr w:rsidTr="00900D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40CC">
            <w:pPr>
              <w:pStyle w:val="List"/>
              <w:rPr>
                <w:lang w:val="en-NZ"/>
              </w:rPr>
            </w:pPr>
            <w:r w:rsidRPr="003040CC">
              <w:t>2.</w:t>
            </w:r>
            <w:r w:rsidRPr="003040CC">
              <w:tab/>
              <w:t>Fit oxygen mask</w:t>
            </w:r>
          </w:p>
        </w:tc>
        <w:tc>
          <w:tcPr>
            <w:tcW w:w="0" w:type="auto"/>
            <w:tcBorders>
              <w:top w:val="nil"/>
              <w:left w:val="nil"/>
              <w:bottom w:val="nil"/>
              <w:right w:val="nil"/>
            </w:tcBorders>
            <w:tcMar>
              <w:top w:w="0" w:type="dxa"/>
              <w:left w:w="62" w:type="dxa"/>
              <w:bottom w:w="0" w:type="dxa"/>
              <w:right w:w="62" w:type="dxa"/>
            </w:tcMar>
          </w:tcPr>
          <w:p w:rsidR="00000000" w:rsidRPr="003040CC" w:rsidP="003040CC">
            <w:pPr>
              <w:pStyle w:val="List2"/>
            </w:pPr>
            <w:r w:rsidRPr="003040CC">
              <w:t>2.1.</w:t>
            </w:r>
            <w:r w:rsidRPr="003040CC">
              <w:tab/>
              <w:t>Fitting process is explained to the participant so that optimal fit can be achieved through relevant feedback</w:t>
            </w:r>
          </w:p>
          <w:p w:rsidR="00000000" w:rsidRPr="003040CC" w:rsidP="003040CC">
            <w:pPr>
              <w:pStyle w:val="List2"/>
            </w:pPr>
            <w:r w:rsidRPr="003040CC">
              <w:t>2.2.</w:t>
            </w:r>
            <w:r w:rsidRPr="003040CC">
              <w:tab/>
              <w:t>Participant is measured to select an appropriate size oxygen mask</w:t>
            </w:r>
          </w:p>
          <w:p w:rsidR="00000000" w:rsidRPr="003040CC" w:rsidP="003040CC">
            <w:pPr>
              <w:pStyle w:val="List2"/>
            </w:pPr>
            <w:r w:rsidRPr="003040CC">
              <w:t>2.3.</w:t>
            </w:r>
            <w:r w:rsidRPr="003040CC">
              <w:tab/>
            </w:r>
            <w:r w:rsidRPr="003040CC">
              <w:rPr>
                <w:rStyle w:val="BoldandItalics"/>
              </w:rPr>
              <w:t>Co</w:t>
            </w:r>
            <w:r w:rsidRPr="003040CC">
              <w:rPr>
                <w:rStyle w:val="BoldandItalics"/>
              </w:rPr>
              <w:t>mponents</w:t>
            </w:r>
            <w:r w:rsidRPr="003040CC">
              <w:t xml:space="preserve"> of oxygen mask are adjusted to optimise fit</w:t>
            </w:r>
          </w:p>
          <w:p w:rsidR="00000000" w:rsidRPr="003040CC" w:rsidP="003040CC">
            <w:pPr>
              <w:pStyle w:val="List2"/>
            </w:pPr>
            <w:r w:rsidRPr="003040CC">
              <w:t>2.4.</w:t>
            </w:r>
            <w:r w:rsidRPr="003040CC">
              <w:tab/>
              <w:t>Integration of the oxygen mask and helmet is confirmed for correct function during operations</w:t>
            </w:r>
          </w:p>
          <w:p w:rsidR="00000000" w:rsidRPr="003040CC" w:rsidP="003040CC">
            <w:pPr>
              <w:pStyle w:val="List2"/>
            </w:pPr>
            <w:r w:rsidRPr="003040CC">
              <w:t>2.5.</w:t>
            </w:r>
            <w:r w:rsidRPr="003040CC">
              <w:tab/>
              <w:t>Oxygen mask fit is verified through participant feedback and by the supervisor</w:t>
            </w:r>
          </w:p>
          <w:p w:rsidR="00000000" w:rsidRPr="003040CC" w:rsidP="003040CC">
            <w:pPr>
              <w:pStyle w:val="List2"/>
            </w:pPr>
            <w:r w:rsidRPr="003040CC">
              <w:t>2.6.</w:t>
            </w:r>
            <w:r w:rsidRPr="003040CC">
              <w:tab/>
              <w:t>Relevant docume</w:t>
            </w:r>
            <w:r w:rsidRPr="003040CC">
              <w:t>ntation is completed and processed in accordance with standard enterprise procedures</w:t>
            </w:r>
          </w:p>
        </w:tc>
      </w:tr>
    </w:tbl>
    <w:p w:rsidR="00000000" w:rsidRPr="003040CC" w:rsidP="003040CC">
      <w:pPr>
        <w:pStyle w:val="BodyText"/>
      </w:pPr>
    </w:p>
    <w:p w:rsidR="00000000" w:rsidRPr="003040CC" w:rsidP="003040CC">
      <w:pPr>
        <w:pStyle w:val="AllowPageBreak"/>
      </w:pPr>
    </w:p>
    <w:p w:rsidR="00000000" w:rsidRPr="003040CC" w:rsidP="003040CC">
      <w:pPr>
        <w:pStyle w:val="Heading1"/>
      </w:pPr>
      <w:bookmarkStart w:id="9" w:name="O_410378"/>
      <w:bookmarkEnd w:id="9"/>
      <w:r w:rsidRPr="003040CC">
        <w:t>Required Skills and Knowledge</w:t>
      </w:r>
    </w:p>
    <w:tbl>
      <w:tblPr>
        <w:tblW w:w="9360" w:type="dxa"/>
        <w:tblLayout w:type="fixed"/>
        <w:tblCellMar>
          <w:left w:w="62" w:type="dxa"/>
          <w:right w:w="62" w:type="dxa"/>
        </w:tblCellMar>
        <w:tblLook w:val="0000"/>
      </w:tblPr>
      <w:tblGrid>
        <w:gridCol w:w="9360"/>
      </w:tblGrid>
      <w:tr w:rsidTr="00900D6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rPr>
                <w:rStyle w:val="SpecialBold"/>
              </w:rPr>
              <w:t>Required skills</w:t>
            </w:r>
          </w:p>
        </w:tc>
      </w:tr>
      <w:tr w:rsidTr="00900D6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040CC" w:rsidP="003040CC">
            <w:pPr>
              <w:pStyle w:val="BodyText"/>
            </w:pPr>
            <w:r w:rsidRPr="003040CC">
              <w:t>Look for evidence that confirms skills in:</w:t>
            </w:r>
          </w:p>
          <w:p w:rsidR="00000000" w:rsidRPr="003040CC" w:rsidP="003040CC">
            <w:pPr>
              <w:pStyle w:val="ListBullet"/>
            </w:pPr>
            <w:r w:rsidRPr="003040CC">
              <w:t>applying OHS practices relating to oxygen mask maintenance processes</w:t>
            </w:r>
          </w:p>
          <w:p w:rsidR="00000000" w:rsidRPr="003040CC" w:rsidP="003040CC">
            <w:pPr>
              <w:pStyle w:val="ListBullet"/>
            </w:pPr>
            <w:r w:rsidRPr="003040CC">
              <w:t>using MSDS</w:t>
            </w:r>
          </w:p>
          <w:p w:rsidR="00000000" w:rsidRPr="003040CC" w:rsidP="003040CC">
            <w:pPr>
              <w:pStyle w:val="ListBullet"/>
            </w:pPr>
            <w:r w:rsidRPr="003040CC">
              <w:t>using applicable tools, testing/measuring equipment and maintenance documentation to:</w:t>
            </w:r>
          </w:p>
          <w:p w:rsidR="00000000" w:rsidRPr="003040CC" w:rsidP="003040CC">
            <w:pPr>
              <w:pStyle w:val="ListBullet2"/>
            </w:pPr>
            <w:r w:rsidRPr="003040CC">
              <w:t>solder oxygen mask electronic/electrical components</w:t>
            </w:r>
          </w:p>
          <w:p w:rsidR="00000000" w:rsidRPr="003040CC" w:rsidP="003040CC">
            <w:pPr>
              <w:pStyle w:val="ListBullet2"/>
            </w:pPr>
            <w:r w:rsidRPr="003040CC">
              <w:t>test the operation of helmet electronic/electrical components</w:t>
            </w:r>
          </w:p>
          <w:p w:rsidR="00000000" w:rsidRPr="003040CC" w:rsidP="003040CC">
            <w:pPr>
              <w:pStyle w:val="ListBullet2"/>
            </w:pPr>
            <w:r w:rsidRPr="003040CC">
              <w:t xml:space="preserve">replace unserviceable components in accordance with approved procedures </w:t>
            </w:r>
          </w:p>
          <w:p w:rsidR="00000000" w:rsidRPr="003040CC" w:rsidP="003040CC">
            <w:pPr>
              <w:pStyle w:val="ListBullet2"/>
            </w:pPr>
            <w:r w:rsidRPr="003040CC">
              <w:t>select and use appropriate oxygen mask cleaning materials</w:t>
            </w:r>
          </w:p>
          <w:p w:rsidR="00000000" w:rsidRPr="003040CC" w:rsidP="003040CC">
            <w:pPr>
              <w:pStyle w:val="ListBullet2"/>
            </w:pPr>
            <w:r w:rsidRPr="003040CC">
              <w:t>correctly fit oxygen masks to users</w:t>
            </w:r>
          </w:p>
          <w:p w:rsidR="00000000" w:rsidRPr="003040CC" w:rsidP="003040CC">
            <w:pPr>
              <w:pStyle w:val="ListBullet"/>
            </w:pPr>
            <w:r w:rsidRPr="003040CC">
              <w:t>safely using the oxygen te</w:t>
            </w:r>
            <w:r w:rsidRPr="003040CC">
              <w:t>st rig</w:t>
            </w:r>
          </w:p>
          <w:p w:rsidR="00000000" w:rsidRPr="003040CC" w:rsidP="003040CC">
            <w:pPr>
              <w:pStyle w:val="ListBullet"/>
            </w:pPr>
            <w:r w:rsidRPr="003040CC">
              <w:t>cleaning and maintaining equipment and tools</w:t>
            </w:r>
          </w:p>
          <w:p w:rsidR="00000000" w:rsidP="003040CC">
            <w:pPr>
              <w:pStyle w:val="ListBullet"/>
              <w:rPr>
                <w:lang w:val="en-NZ"/>
              </w:rPr>
            </w:pPr>
            <w:r w:rsidRPr="003040CC">
              <w:t>correctly disposing of hazardous waste</w:t>
            </w:r>
          </w:p>
        </w:tc>
      </w:tr>
      <w:tr w:rsidTr="00900D6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rPr>
                <w:rStyle w:val="SpecialBold"/>
              </w:rPr>
              <w:t>Required knowledge</w:t>
            </w:r>
          </w:p>
        </w:tc>
      </w:tr>
      <w:tr w:rsidTr="00900D6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040CC" w:rsidP="003040CC">
            <w:pPr>
              <w:pStyle w:val="BodyText"/>
            </w:pPr>
            <w:r w:rsidRPr="003040CC">
              <w:t>Look for evidence that confirms knowledge of:</w:t>
            </w:r>
          </w:p>
          <w:p w:rsidR="00000000" w:rsidRPr="003040CC" w:rsidP="003040CC">
            <w:pPr>
              <w:pStyle w:val="ListBullet"/>
            </w:pPr>
            <w:r w:rsidRPr="003040CC">
              <w:t>relevant enterprise procedures and maintenance publications</w:t>
            </w:r>
          </w:p>
          <w:p w:rsidR="00000000" w:rsidRPr="003040CC" w:rsidP="003040CC">
            <w:pPr>
              <w:pStyle w:val="ListBullet"/>
            </w:pPr>
            <w:r w:rsidRPr="003040CC">
              <w:t xml:space="preserve">OHS procedures relating to oxygen mask maintenance </w:t>
            </w:r>
          </w:p>
          <w:p w:rsidR="00000000" w:rsidRPr="003040CC" w:rsidP="003040CC">
            <w:pPr>
              <w:pStyle w:val="ListBullet"/>
            </w:pPr>
            <w:r w:rsidRPr="003040CC">
              <w:t>how to obtain MSDS</w:t>
            </w:r>
          </w:p>
          <w:p w:rsidR="00000000" w:rsidRPr="003040CC" w:rsidP="003040CC">
            <w:pPr>
              <w:pStyle w:val="ListBullet"/>
            </w:pPr>
            <w:r w:rsidRPr="003040CC">
              <w:t>safety precautions relating to oxygen and the operation of the oxygen test rig</w:t>
            </w:r>
          </w:p>
          <w:p w:rsidR="00000000" w:rsidRPr="003040CC" w:rsidP="003040CC">
            <w:pPr>
              <w:pStyle w:val="ListBullet"/>
            </w:pPr>
            <w:r w:rsidRPr="003040CC">
              <w:t>requirements for an oxygen mask servicing facility</w:t>
            </w:r>
          </w:p>
          <w:p w:rsidR="00000000" w:rsidRPr="003040CC" w:rsidP="003040CC">
            <w:pPr>
              <w:pStyle w:val="ListBullet"/>
            </w:pPr>
            <w:r w:rsidRPr="003040CC">
              <w:t>oxygen in flight</w:t>
            </w:r>
          </w:p>
          <w:p w:rsidR="00000000" w:rsidRPr="003040CC" w:rsidP="003040CC">
            <w:pPr>
              <w:pStyle w:val="ListBullet"/>
            </w:pPr>
            <w:r w:rsidRPr="003040CC">
              <w:t>components of an oxygen mask and their</w:t>
            </w:r>
            <w:r w:rsidRPr="003040CC">
              <w:t xml:space="preserve"> function</w:t>
            </w:r>
          </w:p>
          <w:p w:rsidR="00000000" w:rsidRPr="003040CC" w:rsidP="003040CC">
            <w:pPr>
              <w:pStyle w:val="ListBullet"/>
            </w:pPr>
            <w:r w:rsidRPr="003040CC">
              <w:t>oxygen mask operation in relation to flight</w:t>
            </w:r>
          </w:p>
          <w:p w:rsidR="00000000" w:rsidRPr="003040CC" w:rsidP="003040CC">
            <w:pPr>
              <w:pStyle w:val="ListBullet"/>
            </w:pPr>
            <w:r w:rsidRPr="003040CC">
              <w:t>oxygen regulator operation</w:t>
            </w:r>
          </w:p>
          <w:p w:rsidR="00000000" w:rsidRPr="003040CC" w:rsidP="003040CC">
            <w:pPr>
              <w:pStyle w:val="ListBullet"/>
            </w:pPr>
            <w:r w:rsidRPr="003040CC">
              <w:t>physiological effects of flight</w:t>
            </w:r>
          </w:p>
          <w:p w:rsidR="00000000" w:rsidRPr="003040CC" w:rsidP="003040CC">
            <w:pPr>
              <w:pStyle w:val="ListBullet"/>
            </w:pPr>
            <w:r w:rsidRPr="003040CC">
              <w:t>hypoxia</w:t>
            </w:r>
          </w:p>
          <w:p w:rsidR="00000000" w:rsidRPr="003040CC" w:rsidP="003040CC">
            <w:pPr>
              <w:pStyle w:val="ListBullet"/>
            </w:pPr>
            <w:r w:rsidRPr="003040CC">
              <w:t>critical nature of maintaining and fitting oxygen masks</w:t>
            </w:r>
          </w:p>
          <w:p w:rsidR="00000000" w:rsidRPr="003040CC" w:rsidP="003040CC">
            <w:pPr>
              <w:pStyle w:val="ListBullet"/>
            </w:pPr>
            <w:r w:rsidRPr="003040CC">
              <w:t>need to regularly assess correct fitment of oxygen masks</w:t>
            </w:r>
          </w:p>
          <w:p w:rsidR="00000000" w:rsidRPr="003040CC" w:rsidP="003040CC">
            <w:pPr>
              <w:pStyle w:val="ListBullet"/>
            </w:pPr>
            <w:r w:rsidRPr="003040CC">
              <w:t>oxygen mask fitting procedures</w:t>
            </w:r>
          </w:p>
          <w:p w:rsidR="00000000" w:rsidRPr="003040CC" w:rsidP="003040CC">
            <w:pPr>
              <w:pStyle w:val="ListBullet"/>
            </w:pPr>
            <w:r w:rsidRPr="003040CC">
              <w:t>fitting procedures relating to the fitment of oxygen masks to helmets</w:t>
            </w:r>
          </w:p>
          <w:p w:rsidR="00000000" w:rsidRPr="003040CC" w:rsidP="003040CC">
            <w:pPr>
              <w:pStyle w:val="ListBullet"/>
            </w:pPr>
            <w:r w:rsidRPr="003040CC">
              <w:t>G forces</w:t>
            </w:r>
          </w:p>
          <w:p w:rsidR="00000000" w:rsidRPr="003040CC" w:rsidP="003040CC">
            <w:pPr>
              <w:pStyle w:val="ListBullet"/>
            </w:pPr>
            <w:r w:rsidRPr="003040CC">
              <w:t>forces of ejection</w:t>
            </w:r>
          </w:p>
          <w:p w:rsidR="00000000" w:rsidRPr="003040CC" w:rsidP="003040CC">
            <w:pPr>
              <w:pStyle w:val="ListBullet"/>
            </w:pPr>
            <w:r w:rsidRPr="003040CC">
              <w:t>basic electrical principles</w:t>
            </w:r>
          </w:p>
          <w:p w:rsidR="00000000" w:rsidRPr="003040CC" w:rsidP="003040CC">
            <w:pPr>
              <w:pStyle w:val="ListBullet"/>
            </w:pPr>
            <w:r w:rsidRPr="003040CC">
              <w:t>environmental conditions that may affect oxygen equipment</w:t>
            </w:r>
          </w:p>
          <w:p w:rsidR="00000000" w:rsidRPr="003040CC" w:rsidP="003040CC">
            <w:pPr>
              <w:pStyle w:val="ListBullet"/>
            </w:pPr>
            <w:r w:rsidRPr="003040CC">
              <w:t>approved cleaning methods for aviation li</w:t>
            </w:r>
            <w:r w:rsidRPr="003040CC">
              <w:t>fe support equipment</w:t>
            </w:r>
          </w:p>
          <w:p w:rsidR="00000000" w:rsidRPr="003040CC" w:rsidP="003040CC">
            <w:pPr>
              <w:pStyle w:val="ListBullet"/>
            </w:pPr>
            <w:r w:rsidRPr="003040CC">
              <w:t>handling, storage and transit procedures relating to life support equipment</w:t>
            </w:r>
          </w:p>
          <w:p w:rsidR="00000000" w:rsidRPr="003040CC" w:rsidP="003040CC">
            <w:pPr>
              <w:pStyle w:val="ListBullet"/>
            </w:pPr>
            <w:r w:rsidRPr="003040CC">
              <w:t>handling and storage procedures for oxygen masks</w:t>
            </w:r>
          </w:p>
          <w:p w:rsidR="00000000" w:rsidRPr="003040CC" w:rsidP="003040CC">
            <w:pPr>
              <w:pStyle w:val="ListBullet"/>
            </w:pPr>
            <w:r w:rsidRPr="003040CC">
              <w:t>types of corrosion and contamination that may affect oxygen masks</w:t>
            </w:r>
          </w:p>
          <w:p w:rsidR="00000000" w:rsidRPr="003040CC" w:rsidP="003040CC">
            <w:pPr>
              <w:pStyle w:val="ListBullet"/>
            </w:pPr>
            <w:r w:rsidRPr="003040CC">
              <w:t>modification requirements for oxygen masks</w:t>
            </w:r>
          </w:p>
          <w:p w:rsidR="00000000" w:rsidRPr="003040CC" w:rsidP="003040CC">
            <w:pPr>
              <w:pStyle w:val="ListBullet"/>
            </w:pPr>
            <w:r w:rsidRPr="003040CC">
              <w:t>o</w:t>
            </w:r>
            <w:r w:rsidRPr="003040CC">
              <w:t>xygen mask repair procedures and limitations</w:t>
            </w:r>
          </w:p>
          <w:p w:rsidR="00000000" w:rsidRPr="003040CC" w:rsidP="003040CC">
            <w:pPr>
              <w:pStyle w:val="ListBullet"/>
            </w:pPr>
            <w:r w:rsidRPr="003040CC">
              <w:t>soldering techniques</w:t>
            </w:r>
          </w:p>
          <w:p w:rsidR="00000000" w:rsidRPr="003040CC" w:rsidP="003040CC">
            <w:pPr>
              <w:pStyle w:val="ListBullet"/>
            </w:pPr>
            <w:r w:rsidRPr="003040CC">
              <w:t>operation of testing and measuring equipment and tools used to maintain oxygen masks</w:t>
            </w:r>
          </w:p>
          <w:p w:rsidR="00000000" w:rsidRPr="003040CC" w:rsidP="003040CC">
            <w:pPr>
              <w:pStyle w:val="ListBullet"/>
            </w:pPr>
            <w:r w:rsidRPr="003040CC">
              <w:t>use and storage of adhesives</w:t>
            </w:r>
          </w:p>
        </w:tc>
      </w:tr>
    </w:tbl>
    <w:p w:rsidR="00000000" w:rsidRPr="003040CC" w:rsidP="003040CC">
      <w:pPr>
        <w:pStyle w:val="BodyText"/>
      </w:pPr>
    </w:p>
    <w:p w:rsidR="00000000" w:rsidRPr="003040CC" w:rsidP="003040CC">
      <w:pPr>
        <w:pStyle w:val="AllowPageBreak"/>
      </w:pPr>
    </w:p>
    <w:p w:rsidR="00000000" w:rsidRPr="003040CC" w:rsidP="003040CC">
      <w:pPr>
        <w:pStyle w:val="Heading1"/>
      </w:pPr>
      <w:bookmarkStart w:id="10" w:name="O_410384"/>
      <w:bookmarkEnd w:id="10"/>
      <w:r w:rsidRPr="003040CC">
        <w:t>Evidence Guide</w:t>
      </w:r>
    </w:p>
    <w:tbl>
      <w:tblPr>
        <w:tblW w:w="9570" w:type="dxa"/>
        <w:tblLayout w:type="fixed"/>
        <w:tblCellMar>
          <w:left w:w="62" w:type="dxa"/>
          <w:right w:w="62" w:type="dxa"/>
        </w:tblCellMar>
        <w:tblLook w:val="0000"/>
      </w:tblPr>
      <w:tblGrid>
        <w:gridCol w:w="3908"/>
        <w:gridCol w:w="5662"/>
      </w:tblGrid>
      <w:tr w:rsidTr="00900D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t>The Evidence Guide provides advice on assessment and must be read in conjunction with the performance criteria, required skills and knowledge, range statement and the Assessment Guidelines for the Training Package.</w:t>
            </w:r>
          </w:p>
        </w:tc>
      </w:tr>
      <w:tr w:rsidTr="00900D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t>A person who dem</w:t>
            </w:r>
            <w:r w:rsidRPr="003040CC">
              <w:t>onstrates competency in this unit must be able to maintain and fit oxygen masks while observing all relevant safety precautions, especially those relating to oxygen.</w:t>
            </w:r>
          </w:p>
        </w:tc>
      </w:tr>
      <w:tr w:rsidTr="00900D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Critical aspects for assessment and evidence required to demonstrate competency in this u</w:t>
            </w:r>
            <w:r w:rsidRPr="003040CC">
              <w:rPr>
                <w:rStyle w:val="SpecialBold"/>
              </w:rPr>
              <w:t>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0CC" w:rsidP="003040CC">
            <w:pPr>
              <w:pStyle w:val="BodyText"/>
            </w:pPr>
            <w:r w:rsidRPr="003040CC">
              <w:t xml:space="preserve">The underlying skills inherent in this unit should be transferable across a range of aircraft life support equipment maintenance activities. </w:t>
            </w:r>
            <w:r w:rsidRPr="003040CC">
              <w:t>It is essential that oxygen mask testing and inspection procedures, cleanliness requirements and safety precautions are fully observed, understood and complied with. Ability to interpret maintenance and fitting procedures and apply them in practice is crit</w:t>
            </w:r>
            <w:r w:rsidRPr="003040CC">
              <w:t>ical.</w:t>
            </w:r>
          </w:p>
          <w:p w:rsidR="00000000" w:rsidRPr="003040CC" w:rsidP="003040CC">
            <w:pPr>
              <w:pStyle w:val="BodyText"/>
            </w:pPr>
            <w:r w:rsidRPr="003040CC">
              <w:t>Evidence of transferability of skills and knowledge related to oxygen mask maintenance and fitting is essential. This is to be demonstrated through demonstration of the ability to recognise faults and damage and perform appropriate repairs that are w</w:t>
            </w:r>
            <w:r w:rsidRPr="003040CC">
              <w:t>ithin the bounds of the individual's authority, and through the demonstration of correct fitting procedures. The work plan should take account of applicable safety and quality requirements in accordance with the industry and regulatory standards.</w:t>
            </w:r>
          </w:p>
          <w:p w:rsidR="00000000" w:rsidP="003040CC">
            <w:pPr>
              <w:pStyle w:val="BodyText"/>
              <w:rPr>
                <w:lang w:val="en-NZ"/>
              </w:rPr>
            </w:pPr>
            <w:r w:rsidRPr="003040CC">
              <w:t xml:space="preserve">A person </w:t>
            </w:r>
            <w:r w:rsidRPr="003040CC">
              <w:t>cannot be assessed as competent until it can be demonstrated to the satisfaction of the workplace assessor that the relevant elements of the unit of competency are being achieved under routine supervision on at least three (3) unserviceable oxygen masks pr</w:t>
            </w:r>
            <w:r w:rsidRPr="003040CC">
              <w:t>oviding a representative range of maintenance tasks and on the correct fitting of oxygen masks to at least three individuals. This shall be established via the records in the Log of Industrial Experience and Achievement or, where appropriate, an equivalent</w:t>
            </w:r>
            <w:r w:rsidRPr="003040CC">
              <w:t xml:space="preserve"> Industry Evidence Guide.</w:t>
            </w:r>
          </w:p>
        </w:tc>
      </w:tr>
      <w:tr w:rsidTr="00900D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t>Competency should be assessed in the workplace or simulated workplace using materials, tools and equipment specified in the maintenance manuals and applicable procedures. It is als</w:t>
            </w:r>
            <w:r w:rsidRPr="003040CC">
              <w:t>o expected that general and special purpose tools and ground support equipment would be used where appropriate.</w:t>
            </w:r>
          </w:p>
        </w:tc>
      </w:tr>
      <w:tr w:rsidTr="00900D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p>
        </w:tc>
      </w:tr>
      <w:tr w:rsidTr="00900D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0CC" w:rsidP="003040CC">
            <w:pPr>
              <w:pStyle w:val="BodyText"/>
            </w:pPr>
          </w:p>
        </w:tc>
      </w:tr>
    </w:tbl>
    <w:p w:rsidR="00000000" w:rsidRPr="003040CC" w:rsidP="003040CC">
      <w:pPr>
        <w:pStyle w:val="BodyText"/>
      </w:pPr>
    </w:p>
    <w:p w:rsidR="00000000" w:rsidRPr="003040CC" w:rsidP="003040CC">
      <w:pPr>
        <w:pStyle w:val="AllowPageBreak"/>
      </w:pPr>
    </w:p>
    <w:p w:rsidR="00000000" w:rsidRPr="003040CC" w:rsidP="003040CC">
      <w:pPr>
        <w:pStyle w:val="Heading1"/>
      </w:pPr>
      <w:bookmarkStart w:id="11" w:name="O_410379"/>
      <w:bookmarkEnd w:id="11"/>
      <w:r w:rsidRPr="003040CC">
        <w:t>Range Statement</w:t>
      </w:r>
    </w:p>
    <w:tbl>
      <w:tblPr>
        <w:tblW w:w="9360" w:type="dxa"/>
        <w:tblLayout w:type="fixed"/>
        <w:tblCellMar>
          <w:left w:w="62" w:type="dxa"/>
          <w:right w:w="62" w:type="dxa"/>
        </w:tblCellMar>
        <w:tblLook w:val="0000"/>
      </w:tblPr>
      <w:tblGrid>
        <w:gridCol w:w="3393"/>
        <w:gridCol w:w="5967"/>
      </w:tblGrid>
      <w:tr w:rsidTr="00900D67">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t>The range statement relates to the unit of compe</w:t>
            </w:r>
            <w:r w:rsidRPr="003040CC">
              <w:t>tency as a whole. It allows for different work environments and situations that may affect performance. Bold italicised wording, if used in the performance criteria, is detailed below. Essential operating conditions that may be present with training and as</w:t>
            </w:r>
            <w:r w:rsidRPr="003040CC">
              <w:t>sessment (depending on the work situation, needs of the candidate, accessibility of the item, and local industry and regional contexts) may also be included.</w:t>
            </w:r>
          </w:p>
        </w:tc>
      </w:tr>
      <w:tr w:rsidTr="00900D67">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Standard procedures</w:t>
            </w:r>
            <w:r w:rsidRPr="003040CC">
              <w:t xml:space="preserve">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0CC" w:rsidP="003040CC">
            <w:pPr>
              <w:pStyle w:val="BodyText"/>
            </w:pPr>
            <w:r w:rsidRPr="003040CC">
              <w:t>Standard procedures may be found in any or all of:</w:t>
            </w:r>
          </w:p>
          <w:p w:rsidR="00000000" w:rsidRPr="003040CC" w:rsidP="003040CC">
            <w:pPr>
              <w:pStyle w:val="ListBullet"/>
            </w:pPr>
            <w:r w:rsidRPr="003040CC">
              <w:t>state/territory/Commonwealth OHS legislation, regulations and codes</w:t>
            </w:r>
          </w:p>
          <w:p w:rsidR="00000000" w:rsidRPr="003040CC" w:rsidP="003040CC">
            <w:pPr>
              <w:pStyle w:val="ListBullet"/>
            </w:pPr>
            <w:r w:rsidRPr="003040CC">
              <w:t>Australian Standards</w:t>
            </w:r>
          </w:p>
          <w:p w:rsidR="00000000" w:rsidRPr="003040CC" w:rsidP="003040CC">
            <w:pPr>
              <w:pStyle w:val="ListBullet"/>
            </w:pPr>
            <w:r w:rsidRPr="003040CC">
              <w:t>equipment manufacturers' specifications and procedures</w:t>
            </w:r>
          </w:p>
          <w:p w:rsidR="00000000" w:rsidRPr="003040CC" w:rsidP="003040CC">
            <w:pPr>
              <w:pStyle w:val="ListBullet"/>
            </w:pPr>
            <w:r w:rsidRPr="003040CC">
              <w:t>industry practices</w:t>
            </w:r>
          </w:p>
          <w:p w:rsidR="00000000" w:rsidRPr="003040CC" w:rsidP="003040CC">
            <w:pPr>
              <w:pStyle w:val="ListBullet"/>
            </w:pPr>
            <w:r w:rsidRPr="003040CC">
              <w:t>safety manual</w:t>
            </w:r>
          </w:p>
          <w:p w:rsidR="00000000" w:rsidRPr="003040CC" w:rsidP="003040CC">
            <w:pPr>
              <w:pStyle w:val="ListBullet"/>
            </w:pPr>
            <w:r w:rsidRPr="003040CC">
              <w:t>maintenance schedules</w:t>
            </w:r>
          </w:p>
          <w:p w:rsidR="00000000" w:rsidRPr="003040CC" w:rsidP="003040CC">
            <w:pPr>
              <w:pStyle w:val="ListBullet"/>
            </w:pPr>
            <w:r w:rsidRPr="003040CC">
              <w:t>work instructions</w:t>
            </w:r>
          </w:p>
          <w:p w:rsidR="00000000" w:rsidRPr="003040CC" w:rsidP="003040CC">
            <w:pPr>
              <w:pStyle w:val="ListBullet"/>
            </w:pPr>
            <w:r w:rsidRPr="003040CC">
              <w:t>maintenance organisation manual</w:t>
            </w:r>
          </w:p>
          <w:p w:rsidR="00000000" w:rsidRPr="003040CC" w:rsidP="003040CC">
            <w:pPr>
              <w:pStyle w:val="ListBullet"/>
            </w:pPr>
            <w:r w:rsidRPr="003040CC">
              <w:t>MSDS</w:t>
            </w:r>
          </w:p>
          <w:p w:rsidR="00000000" w:rsidRPr="003040CC" w:rsidP="003040CC">
            <w:pPr>
              <w:pStyle w:val="ListBullet"/>
            </w:pPr>
            <w:r w:rsidRPr="003040CC">
              <w:t>De</w:t>
            </w:r>
            <w:r w:rsidRPr="003040CC">
              <w:t>fence regulations and instructions</w:t>
            </w:r>
          </w:p>
          <w:p w:rsidR="00000000" w:rsidP="003040CC">
            <w:pPr>
              <w:pStyle w:val="ListBullet"/>
              <w:rPr>
                <w:lang w:val="en-NZ"/>
              </w:rPr>
            </w:pPr>
            <w:r w:rsidRPr="003040CC">
              <w:t>standing instructions</w:t>
            </w:r>
          </w:p>
        </w:tc>
      </w:tr>
      <w:tr w:rsidTr="00900D67">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Faults</w:t>
            </w:r>
            <w:r w:rsidRPr="003040CC">
              <w:t xml:space="preserve">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0CC" w:rsidP="003040CC">
            <w:pPr>
              <w:pStyle w:val="BodyText"/>
            </w:pPr>
            <w:r w:rsidRPr="003040CC">
              <w:t>Faults may include:</w:t>
            </w:r>
          </w:p>
          <w:p w:rsidR="00000000" w:rsidRPr="003040CC" w:rsidP="003040CC">
            <w:pPr>
              <w:pStyle w:val="ListBullet"/>
            </w:pPr>
            <w:r w:rsidRPr="003040CC">
              <w:t>contamination</w:t>
            </w:r>
          </w:p>
          <w:p w:rsidR="00000000" w:rsidRPr="003040CC" w:rsidP="003040CC">
            <w:pPr>
              <w:pStyle w:val="ListBullet"/>
            </w:pPr>
            <w:r w:rsidRPr="003040CC">
              <w:t xml:space="preserve">corrosion </w:t>
            </w:r>
          </w:p>
          <w:p w:rsidR="00000000" w:rsidRPr="003040CC" w:rsidP="003040CC">
            <w:pPr>
              <w:pStyle w:val="ListBullet"/>
            </w:pPr>
            <w:r w:rsidRPr="003040CC">
              <w:t>cracks</w:t>
            </w:r>
          </w:p>
          <w:p w:rsidR="00000000" w:rsidRPr="003040CC" w:rsidP="003040CC">
            <w:pPr>
              <w:pStyle w:val="ListBullet"/>
            </w:pPr>
            <w:r w:rsidRPr="003040CC">
              <w:t>excessive wearing</w:t>
            </w:r>
          </w:p>
          <w:p w:rsidR="00000000" w:rsidRPr="003040CC" w:rsidP="003040CC">
            <w:pPr>
              <w:pStyle w:val="ListBullet"/>
            </w:pPr>
            <w:r w:rsidRPr="003040CC">
              <w:t>fraying</w:t>
            </w:r>
          </w:p>
          <w:p w:rsidR="00000000" w:rsidRPr="003040CC" w:rsidP="003040CC">
            <w:pPr>
              <w:pStyle w:val="ListBullet"/>
            </w:pPr>
            <w:r w:rsidRPr="003040CC">
              <w:t>incorrect manufacture</w:t>
            </w:r>
          </w:p>
          <w:p w:rsidR="00000000" w:rsidRPr="003040CC" w:rsidP="003040CC">
            <w:pPr>
              <w:pStyle w:val="ListBullet"/>
            </w:pPr>
            <w:r w:rsidRPr="003040CC">
              <w:t>intermittent communication</w:t>
            </w:r>
          </w:p>
          <w:p w:rsidR="00000000" w:rsidRPr="003040CC" w:rsidP="003040CC">
            <w:pPr>
              <w:pStyle w:val="ListBullet"/>
            </w:pPr>
            <w:r w:rsidRPr="003040CC">
              <w:t>leaks</w:t>
            </w:r>
          </w:p>
          <w:p w:rsidR="00000000" w:rsidP="003040CC">
            <w:pPr>
              <w:pStyle w:val="ListBullet"/>
              <w:rPr>
                <w:lang w:val="en-NZ"/>
              </w:rPr>
            </w:pPr>
            <w:r w:rsidRPr="003040CC">
              <w:t>perishing</w:t>
            </w:r>
          </w:p>
        </w:tc>
      </w:tr>
      <w:tr w:rsidTr="00900D67">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Parts of the oxygen mask</w:t>
            </w:r>
            <w:r w:rsidRPr="003040CC">
              <w:t xml:space="preserve">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0CC" w:rsidP="003040CC">
            <w:pPr>
              <w:pStyle w:val="BodyText"/>
            </w:pPr>
            <w:r w:rsidRPr="003040CC">
              <w:t>Parts of the oxygen mask may include:</w:t>
            </w:r>
          </w:p>
          <w:p w:rsidR="00000000" w:rsidRPr="003040CC" w:rsidP="003040CC">
            <w:pPr>
              <w:pStyle w:val="ListBullet"/>
            </w:pPr>
            <w:r w:rsidRPr="003040CC">
              <w:t>communication system (e.g. microphone)</w:t>
            </w:r>
          </w:p>
          <w:p w:rsidR="00000000" w:rsidRPr="003040CC" w:rsidP="003040CC">
            <w:pPr>
              <w:pStyle w:val="ListBullet"/>
            </w:pPr>
            <w:r w:rsidRPr="003040CC">
              <w:t>delivery tube</w:t>
            </w:r>
          </w:p>
          <w:p w:rsidR="00000000" w:rsidRPr="003040CC" w:rsidP="003040CC">
            <w:pPr>
              <w:pStyle w:val="ListBullet"/>
            </w:pPr>
            <w:r w:rsidRPr="003040CC">
              <w:t>exo-skeleton (e.g. outer shell)</w:t>
            </w:r>
          </w:p>
          <w:p w:rsidR="00000000" w:rsidRPr="003040CC" w:rsidP="003040CC">
            <w:pPr>
              <w:pStyle w:val="ListBullet"/>
            </w:pPr>
            <w:r w:rsidRPr="003040CC">
              <w:t>face piece (e.g. may include trimming)</w:t>
            </w:r>
          </w:p>
          <w:p w:rsidR="00000000" w:rsidRPr="003040CC" w:rsidP="003040CC">
            <w:pPr>
              <w:pStyle w:val="ListBullet"/>
            </w:pPr>
            <w:r w:rsidRPr="003040CC">
              <w:t>retention system (e.g. strap)</w:t>
            </w:r>
          </w:p>
          <w:p w:rsidR="00000000" w:rsidP="003040CC">
            <w:pPr>
              <w:pStyle w:val="ListBullet"/>
              <w:rPr>
                <w:lang w:val="en-NZ"/>
              </w:rPr>
            </w:pPr>
            <w:r w:rsidRPr="003040CC">
              <w:t>valves</w:t>
            </w:r>
          </w:p>
        </w:tc>
      </w:tr>
      <w:tr w:rsidTr="00900D67">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Communication system components</w:t>
            </w:r>
            <w:r w:rsidRPr="003040CC">
              <w:t xml:space="preserve">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0CC" w:rsidP="003040CC">
            <w:pPr>
              <w:pStyle w:val="BodyText"/>
            </w:pPr>
            <w:r w:rsidRPr="003040CC">
              <w:t>Communication system components may include:</w:t>
            </w:r>
          </w:p>
          <w:p w:rsidR="00000000" w:rsidRPr="003040CC" w:rsidP="003040CC">
            <w:pPr>
              <w:pStyle w:val="ListBullet"/>
            </w:pPr>
            <w:r w:rsidRPr="003040CC">
              <w:t>microphone</w:t>
            </w:r>
          </w:p>
          <w:p w:rsidR="00000000" w:rsidRPr="003040CC" w:rsidP="003040CC">
            <w:pPr>
              <w:pStyle w:val="ListBullet"/>
            </w:pPr>
            <w:r w:rsidRPr="003040CC">
              <w:t>electric cables</w:t>
            </w:r>
          </w:p>
          <w:p w:rsidR="00000000" w:rsidP="003040CC">
            <w:pPr>
              <w:pStyle w:val="ListBullet"/>
              <w:rPr>
                <w:lang w:val="en-NZ"/>
              </w:rPr>
            </w:pPr>
            <w:r w:rsidRPr="003040CC">
              <w:t>switches</w:t>
            </w:r>
          </w:p>
        </w:tc>
      </w:tr>
      <w:tr w:rsidTr="00900D67">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Adjustable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0CC" w:rsidP="003040CC">
            <w:pPr>
              <w:pStyle w:val="BodyText"/>
            </w:pPr>
            <w:r w:rsidRPr="003040CC">
              <w:t>Components may include:</w:t>
            </w:r>
          </w:p>
          <w:p w:rsidR="00000000" w:rsidRPr="003040CC" w:rsidP="003040CC">
            <w:pPr>
              <w:pStyle w:val="ListBullet"/>
            </w:pPr>
            <w:r w:rsidRPr="003040CC">
              <w:t>retention system (e.g. strap)</w:t>
            </w:r>
          </w:p>
          <w:p w:rsidR="00000000" w:rsidP="003040CC">
            <w:pPr>
              <w:pStyle w:val="ListBullet"/>
              <w:rPr>
                <w:lang w:val="en-NZ"/>
              </w:rPr>
            </w:pPr>
            <w:r w:rsidRPr="003040CC">
              <w:t>seals</w:t>
            </w:r>
          </w:p>
        </w:tc>
      </w:tr>
      <w:tr w:rsidTr="00900D67">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0CC">
            <w:pPr>
              <w:pStyle w:val="BodyText"/>
              <w:rPr>
                <w:lang w:val="en-NZ"/>
              </w:rPr>
            </w:pPr>
            <w:r w:rsidRPr="003040CC">
              <w:rPr>
                <w:rStyle w:val="SpecialBold"/>
              </w:rPr>
              <w:t>Application</w:t>
            </w:r>
            <w:r w:rsidRPr="003040CC">
              <w:t xml:space="preserve">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0CC" w:rsidP="003040CC">
            <w:pPr>
              <w:pStyle w:val="BodyText"/>
            </w:pPr>
            <w:r w:rsidRPr="003040CC">
              <w:t>Application of this unit may relate to:</w:t>
            </w:r>
          </w:p>
          <w:p w:rsidR="00000000" w:rsidRPr="003040CC" w:rsidP="003040CC">
            <w:pPr>
              <w:pStyle w:val="ListBullet"/>
            </w:pPr>
            <w:r w:rsidRPr="003040CC">
              <w:t>scheduled or unscheduled maintenance activities</w:t>
            </w:r>
          </w:p>
          <w:p w:rsidR="00000000" w:rsidRPr="003040CC" w:rsidP="003040CC">
            <w:pPr>
              <w:pStyle w:val="ListBullet"/>
            </w:pPr>
            <w:r w:rsidRPr="003040CC">
              <w:t>individual or team-related activities</w:t>
            </w:r>
          </w:p>
        </w:tc>
      </w:tr>
    </w:tbl>
    <w:p w:rsidR="00000000" w:rsidRPr="003040CC" w:rsidP="003040CC">
      <w:pPr>
        <w:pStyle w:val="BodyText"/>
      </w:pPr>
    </w:p>
    <w:p w:rsidR="00000000" w:rsidRPr="003040CC" w:rsidP="003040CC">
      <w:pPr>
        <w:pStyle w:val="AllowPageBreak"/>
      </w:pPr>
    </w:p>
    <w:p w:rsidR="00000000" w:rsidRPr="003040CC" w:rsidP="003040CC">
      <w:pPr>
        <w:pStyle w:val="Heading1"/>
      </w:pPr>
      <w:bookmarkStart w:id="12" w:name="O_410376"/>
      <w:bookmarkEnd w:id="12"/>
      <w:r w:rsidRPr="003040CC">
        <w:t>Unit Sector(s)</w:t>
      </w:r>
    </w:p>
    <w:p w:rsidR="00000000" w:rsidRPr="003040CC" w:rsidP="003040CC">
      <w:pPr>
        <w:pStyle w:val="BodyText"/>
      </w:pPr>
      <w:r w:rsidRPr="003040CC">
        <w:t>Aircraft life support</w:t>
      </w:r>
    </w:p>
    <w:p w:rsidR="00000000" w:rsidRPr="003040CC" w:rsidP="003040CC">
      <w:pPr>
        <w:pStyle w:val="AllowPageBreak"/>
      </w:pPr>
    </w:p>
    <w:p w:rsidR="00000000" w:rsidRPr="003040CC" w:rsidP="003040CC">
      <w:pPr>
        <w:pStyle w:val="Heading1"/>
      </w:pPr>
      <w:bookmarkStart w:id="13" w:name="O_410389"/>
      <w:bookmarkEnd w:id="13"/>
      <w:r w:rsidRPr="003040CC">
        <w:t>Competency field</w:t>
      </w:r>
    </w:p>
    <w:p w:rsidR="00000000" w:rsidRPr="003040CC" w:rsidP="003040CC">
      <w:pPr>
        <w:pStyle w:val="Heading1"/>
      </w:pPr>
      <w:bookmarkStart w:id="14" w:name="O_410388"/>
      <w:bookmarkEnd w:id="14"/>
      <w:r w:rsidRPr="003040CC">
        <w:t>Co-requisite units</w:t>
      </w:r>
    </w:p>
    <w:tbl>
      <w:tblPr>
        <w:tblW w:w="0" w:type="auto"/>
        <w:tblLayout w:type="fixed"/>
        <w:tblCellMar>
          <w:left w:w="62" w:type="dxa"/>
          <w:right w:w="62" w:type="dxa"/>
        </w:tblCellMar>
        <w:tblLook w:val="0000"/>
      </w:tblPr>
      <w:tblGrid>
        <w:gridCol w:w="1914"/>
        <w:gridCol w:w="6636"/>
      </w:tblGrid>
      <w:tr w:rsidTr="00900D6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 xml:space="preserve">MEA118A </w:t>
            </w:r>
          </w:p>
        </w:tc>
        <w:tc>
          <w:tcPr>
            <w:tcW w:w="6636"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Conduct self in the aviation maintenance environment</w:t>
            </w:r>
          </w:p>
        </w:tc>
      </w:tr>
      <w:tr w:rsidTr="00900D6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040CC">
            <w:pPr>
              <w:pStyle w:val="BodyText"/>
              <w:rPr>
                <w:lang w:val="en-NZ"/>
              </w:rPr>
            </w:pPr>
            <w:r w:rsidRPr="003040CC">
              <w:t xml:space="preserve">MEA240B </w:t>
            </w:r>
          </w:p>
        </w:tc>
        <w:tc>
          <w:tcPr>
            <w:tcW w:w="6636" w:type="dxa"/>
            <w:tcBorders>
              <w:top w:val="nil"/>
              <w:left w:val="nil"/>
              <w:bottom w:val="nil"/>
              <w:right w:val="nil"/>
            </w:tcBorders>
            <w:tcMar>
              <w:top w:w="0" w:type="dxa"/>
              <w:left w:w="62" w:type="dxa"/>
              <w:bottom w:w="0" w:type="dxa"/>
              <w:right w:w="62" w:type="dxa"/>
            </w:tcMar>
          </w:tcPr>
          <w:p w:rsidR="00000000" w:rsidRPr="003040CC" w:rsidP="003040CC">
            <w:pPr>
              <w:pStyle w:val="BodyText"/>
            </w:pPr>
            <w:r w:rsidRPr="003040CC">
              <w:t>Use electrical test equipment to perform basic electrical tests</w:t>
            </w:r>
          </w:p>
        </w:tc>
      </w:tr>
    </w:tbl>
    <w:p w:rsidR="00000000" w:rsidRPr="003040CC" w:rsidP="003040CC">
      <w:pPr>
        <w:pStyle w:val="BodyText"/>
      </w:pPr>
    </w:p>
    <w:p w:rsidR="00000000" w:rsidRPr="003040CC" w:rsidP="003040CC"/>
    <w:sectPr w:rsidSect="003040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D67" w:rsidP="00900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67" w:rsidP="00304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0D67" w:rsidP="003040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0D67" w:rsidP="003040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D67" w:rsidP="00900D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67" w:rsidP="003040CC">
    <w:pPr>
      <w:pStyle w:val="Header"/>
      <w:framePr w:wrap="around"/>
    </w:pPr>
    <w:r>
      <w:fldChar w:fldCharType="begin"/>
    </w:r>
    <w:r>
      <w:instrText xml:space="preserve"> TITLE   \* MERGEFORMAT </w:instrText>
    </w:r>
    <w:r>
      <w:fldChar w:fldCharType="separate"/>
    </w:r>
    <w:r>
      <w:t>MEA504A Maintain and fit oxygen masks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0D67" w:rsidP="003040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89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CED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C0A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0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40CC"/>
    <w:pPr>
      <w:spacing w:before="360" w:after="60"/>
      <w:outlineLvl w:val="0"/>
    </w:pPr>
    <w:rPr>
      <w:sz w:val="32"/>
    </w:rPr>
  </w:style>
  <w:style w:type="paragraph" w:styleId="Heading2">
    <w:name w:val="heading 2"/>
    <w:basedOn w:val="HeadingBase"/>
    <w:next w:val="BodyText"/>
    <w:link w:val="Heading2Char"/>
    <w:qFormat/>
    <w:rsid w:val="003040CC"/>
    <w:pPr>
      <w:keepLines/>
      <w:spacing w:before="240" w:after="120"/>
      <w:outlineLvl w:val="1"/>
    </w:pPr>
    <w:rPr>
      <w:sz w:val="28"/>
      <w:szCs w:val="40"/>
    </w:rPr>
  </w:style>
  <w:style w:type="paragraph" w:styleId="Heading3">
    <w:name w:val="heading 3"/>
    <w:basedOn w:val="HeadingBase"/>
    <w:next w:val="BodyText"/>
    <w:link w:val="Heading3Char"/>
    <w:qFormat/>
    <w:rsid w:val="003040CC"/>
    <w:pPr>
      <w:spacing w:before="180" w:after="120"/>
      <w:outlineLvl w:val="2"/>
    </w:pPr>
    <w:rPr>
      <w:spacing w:val="-10"/>
      <w:kern w:val="32"/>
    </w:rPr>
  </w:style>
  <w:style w:type="paragraph" w:styleId="Heading4">
    <w:name w:val="heading 4"/>
    <w:basedOn w:val="HeadingBase"/>
    <w:next w:val="BodyText"/>
    <w:link w:val="Heading4Char"/>
    <w:qFormat/>
    <w:rsid w:val="003040CC"/>
    <w:pPr>
      <w:spacing w:before="160" w:after="120"/>
      <w:outlineLvl w:val="3"/>
    </w:pPr>
    <w:rPr>
      <w:sz w:val="22"/>
    </w:rPr>
  </w:style>
  <w:style w:type="paragraph" w:styleId="Heading5">
    <w:name w:val="heading 5"/>
    <w:basedOn w:val="HeadingBase"/>
    <w:next w:val="Normal"/>
    <w:link w:val="Heading5Char"/>
    <w:qFormat/>
    <w:rsid w:val="003040CC"/>
    <w:pPr>
      <w:spacing w:before="80"/>
      <w:outlineLvl w:val="4"/>
    </w:pPr>
    <w:rPr>
      <w:color w:val="918585"/>
      <w:sz w:val="20"/>
    </w:rPr>
  </w:style>
  <w:style w:type="paragraph" w:styleId="Heading6">
    <w:name w:val="heading 6"/>
    <w:basedOn w:val="HeadingBase"/>
    <w:next w:val="Normal"/>
    <w:link w:val="Heading6Char"/>
    <w:qFormat/>
    <w:rsid w:val="003040CC"/>
    <w:pPr>
      <w:spacing w:before="60"/>
      <w:outlineLvl w:val="5"/>
    </w:pPr>
    <w:rPr>
      <w:color w:val="918585"/>
      <w:sz w:val="20"/>
    </w:rPr>
  </w:style>
  <w:style w:type="paragraph" w:styleId="Heading7">
    <w:name w:val="heading 7"/>
    <w:basedOn w:val="Normal"/>
    <w:next w:val="Normal"/>
    <w:link w:val="Heading7Char"/>
    <w:qFormat/>
    <w:rsid w:val="003040CC"/>
    <w:pPr>
      <w:ind w:left="720"/>
      <w:outlineLvl w:val="6"/>
    </w:pPr>
    <w:rPr>
      <w:i/>
    </w:rPr>
  </w:style>
  <w:style w:type="paragraph" w:styleId="Heading8">
    <w:name w:val="heading 8"/>
    <w:basedOn w:val="Normal"/>
    <w:next w:val="Normal"/>
    <w:link w:val="Heading8Char"/>
    <w:qFormat/>
    <w:rsid w:val="003040CC"/>
    <w:pPr>
      <w:ind w:left="720"/>
      <w:outlineLvl w:val="7"/>
    </w:pPr>
    <w:rPr>
      <w:i/>
    </w:rPr>
  </w:style>
  <w:style w:type="paragraph" w:styleId="Heading9">
    <w:name w:val="heading 9"/>
    <w:basedOn w:val="Normal"/>
    <w:next w:val="Normal"/>
    <w:link w:val="Heading9Char"/>
    <w:qFormat/>
    <w:rsid w:val="003040CC"/>
    <w:pPr>
      <w:ind w:left="720"/>
      <w:outlineLvl w:val="8"/>
    </w:pPr>
    <w:rPr>
      <w:i/>
    </w:rPr>
  </w:style>
  <w:style w:type="character" w:default="1" w:styleId="DefaultParagraphFont">
    <w:name w:val="Default Paragraph Font"/>
    <w:uiPriority w:val="1"/>
    <w:unhideWhenUsed/>
    <w:rsid w:val="00304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0CC"/>
  </w:style>
  <w:style w:type="character" w:customStyle="1" w:styleId="Heading1Char">
    <w:name w:val="Heading 1 Char"/>
    <w:basedOn w:val="DefaultParagraphFont"/>
    <w:link w:val="Heading1"/>
    <w:rsid w:val="003040CC"/>
    <w:rPr>
      <w:rFonts w:ascii="Times New Roman" w:eastAsia="Times New Roman" w:hAnsi="Times New Roman" w:cs="Times New Roman"/>
      <w:b/>
      <w:sz w:val="32"/>
      <w:szCs w:val="20"/>
      <w:lang w:eastAsia="en-US"/>
    </w:rPr>
  </w:style>
  <w:style w:type="paragraph" w:styleId="BodyText">
    <w:name w:val="Body Text"/>
    <w:basedOn w:val="Normal"/>
    <w:link w:val="BodyTextChar"/>
    <w:rsid w:val="003040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40CC"/>
    <w:rPr>
      <w:rFonts w:ascii="Times New Roman" w:eastAsia="Times New Roman" w:hAnsi="Times New Roman" w:cs="Times New Roman"/>
      <w:sz w:val="24"/>
      <w:lang w:val="en-US" w:eastAsia="en-US"/>
    </w:rPr>
  </w:style>
  <w:style w:type="paragraph" w:styleId="Footer">
    <w:name w:val="footer"/>
    <w:basedOn w:val="Normal"/>
    <w:link w:val="FooterChar"/>
    <w:rsid w:val="00304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0CC"/>
    <w:rPr>
      <w:rFonts w:ascii="Times New Roman" w:eastAsia="Times New Roman" w:hAnsi="Times New Roman" w:cs="Times New Roman"/>
      <w:sz w:val="16"/>
      <w:lang w:val="en-US" w:eastAsia="en-US"/>
    </w:rPr>
  </w:style>
  <w:style w:type="paragraph" w:styleId="List">
    <w:name w:val="List"/>
    <w:basedOn w:val="BodyText"/>
    <w:next w:val="BodyText"/>
    <w:rsid w:val="003040CC"/>
    <w:pPr>
      <w:tabs>
        <w:tab w:val="left" w:pos="340"/>
      </w:tabs>
      <w:spacing w:before="60" w:after="60"/>
      <w:ind w:left="340" w:hanging="340"/>
    </w:pPr>
  </w:style>
  <w:style w:type="paragraph" w:styleId="ListBullet">
    <w:name w:val="List Bullet"/>
    <w:basedOn w:val="List"/>
    <w:rsid w:val="003040CC"/>
    <w:pPr>
      <w:numPr>
        <w:numId w:val="13"/>
      </w:numPr>
      <w:tabs>
        <w:tab w:val="clear" w:pos="340"/>
      </w:tabs>
      <w:spacing w:before="40" w:after="40"/>
    </w:pPr>
  </w:style>
  <w:style w:type="character" w:customStyle="1" w:styleId="SpecialBold">
    <w:name w:val="Special Bold"/>
    <w:basedOn w:val="DefaultParagraphFont"/>
    <w:rsid w:val="003040CC"/>
    <w:rPr>
      <w:b/>
      <w:spacing w:val="0"/>
    </w:rPr>
  </w:style>
  <w:style w:type="paragraph" w:styleId="ListBullet2">
    <w:name w:val="List Bullet 2"/>
    <w:basedOn w:val="List2"/>
    <w:rsid w:val="003040CC"/>
    <w:pPr>
      <w:numPr>
        <w:numId w:val="14"/>
      </w:numPr>
      <w:tabs>
        <w:tab w:val="clear" w:pos="680"/>
      </w:tabs>
    </w:pPr>
  </w:style>
  <w:style w:type="paragraph" w:styleId="Header">
    <w:name w:val="header"/>
    <w:basedOn w:val="Normal"/>
    <w:link w:val="HeaderChar"/>
    <w:rsid w:val="00304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0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40CC"/>
    <w:pPr>
      <w:spacing w:before="240" w:after="120"/>
      <w:outlineLvl w:val="0"/>
    </w:pPr>
    <w:rPr>
      <w:rFonts w:ascii="Times New Roman" w:hAnsi="Times New Roman"/>
      <w:b/>
      <w:sz w:val="28"/>
    </w:rPr>
  </w:style>
  <w:style w:type="paragraph" w:customStyle="1" w:styleId="AllowPageBreak">
    <w:name w:val="AllowPageBreak"/>
    <w:rsid w:val="003040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40CC"/>
    <w:pPr>
      <w:tabs>
        <w:tab w:val="left" w:pos="680"/>
      </w:tabs>
      <w:spacing w:before="60" w:after="60"/>
      <w:ind w:left="680" w:hanging="340"/>
    </w:pPr>
  </w:style>
  <w:style w:type="character" w:customStyle="1" w:styleId="BoldandItalics">
    <w:name w:val="Bold and Italics"/>
    <w:qFormat/>
    <w:rsid w:val="003040CC"/>
    <w:rPr>
      <w:b/>
      <w:i/>
      <w:u w:val="none"/>
    </w:rPr>
  </w:style>
  <w:style w:type="character" w:customStyle="1" w:styleId="Heading2Char">
    <w:name w:val="Heading 2 Char"/>
    <w:basedOn w:val="DefaultParagraphFont"/>
    <w:link w:val="Heading2"/>
    <w:rsid w:val="00304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0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40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40CC"/>
    <w:rPr>
      <w:rFonts w:ascii="Courier New" w:eastAsia="Times New Roman" w:hAnsi="Courier New" w:cs="Times New Roman"/>
      <w:i/>
      <w:szCs w:val="20"/>
      <w:lang w:val="en-US" w:eastAsia="en-US"/>
    </w:rPr>
  </w:style>
  <w:style w:type="paragraph" w:customStyle="1" w:styleId="HeadingBase">
    <w:name w:val="Heading Base"/>
    <w:rsid w:val="00304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0CC"/>
    <w:pPr>
      <w:tabs>
        <w:tab w:val="right" w:leader="dot" w:pos="9072"/>
      </w:tabs>
      <w:ind w:left="567"/>
    </w:pPr>
    <w:rPr>
      <w:szCs w:val="22"/>
    </w:rPr>
  </w:style>
  <w:style w:type="paragraph" w:customStyle="1" w:styleId="TOCBase">
    <w:name w:val="TOC Base"/>
    <w:rsid w:val="00304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0CC"/>
    <w:pPr>
      <w:tabs>
        <w:tab w:val="right" w:leader="dot" w:pos="9072"/>
      </w:tabs>
      <w:spacing w:before="40" w:after="40"/>
      <w:ind w:left="284"/>
    </w:pPr>
    <w:rPr>
      <w:rFonts w:ascii="Times New Roman" w:hAnsi="Times New Roman"/>
    </w:rPr>
  </w:style>
  <w:style w:type="paragraph" w:styleId="TOC1">
    <w:name w:val="toc 1"/>
    <w:basedOn w:val="TOCBase"/>
    <w:next w:val="Normal"/>
    <w:rsid w:val="003040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0CC"/>
    <w:pPr>
      <w:spacing w:before="5040"/>
      <w:jc w:val="center"/>
    </w:pPr>
    <w:rPr>
      <w:sz w:val="48"/>
      <w:szCs w:val="72"/>
      <w:lang w:val="en-US"/>
    </w:rPr>
  </w:style>
  <w:style w:type="character" w:customStyle="1" w:styleId="TitleChar">
    <w:name w:val="Title Char"/>
    <w:basedOn w:val="DefaultParagraphFont"/>
    <w:link w:val="Title"/>
    <w:rsid w:val="00304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0CC"/>
    <w:pPr>
      <w:tabs>
        <w:tab w:val="left" w:pos="3600"/>
        <w:tab w:val="left" w:pos="3958"/>
      </w:tabs>
    </w:pPr>
  </w:style>
  <w:style w:type="paragraph" w:customStyle="1" w:styleId="Note">
    <w:name w:val="Note"/>
    <w:basedOn w:val="BodyText"/>
    <w:rsid w:val="00304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0CC"/>
    <w:pPr>
      <w:framePr w:wrap="auto" w:hAnchor="text" w:y="6049"/>
    </w:pPr>
    <w:rPr>
      <w:color w:val="000000"/>
      <w:sz w:val="40"/>
    </w:rPr>
  </w:style>
  <w:style w:type="paragraph" w:customStyle="1" w:styleId="TOCTitle">
    <w:name w:val="TOCTitle"/>
    <w:basedOn w:val="Heading1"/>
    <w:rsid w:val="003040CC"/>
    <w:pPr>
      <w:spacing w:after="240"/>
      <w:jc w:val="center"/>
      <w:outlineLvl w:val="9"/>
    </w:pPr>
    <w:rPr>
      <w:caps/>
    </w:rPr>
  </w:style>
  <w:style w:type="paragraph" w:customStyle="1" w:styleId="Version">
    <w:name w:val="Version"/>
    <w:rsid w:val="003040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0CC"/>
    <w:pPr>
      <w:keepNext w:val="0"/>
      <w:tabs>
        <w:tab w:val="right" w:pos="4176"/>
      </w:tabs>
      <w:ind w:left="198" w:hanging="198"/>
    </w:pPr>
    <w:rPr>
      <w:rFonts w:ascii="Garamond" w:hAnsi="Garamond"/>
    </w:rPr>
  </w:style>
  <w:style w:type="paragraph" w:styleId="IndexHeading">
    <w:name w:val="index heading"/>
    <w:basedOn w:val="Normal"/>
    <w:next w:val="Index1"/>
    <w:semiHidden/>
    <w:rsid w:val="003040CC"/>
    <w:pPr>
      <w:spacing w:before="120" w:after="120"/>
    </w:pPr>
    <w:rPr>
      <w:rFonts w:ascii="Arial" w:hAnsi="Arial"/>
      <w:b/>
      <w:color w:val="918585"/>
      <w:sz w:val="24"/>
    </w:rPr>
  </w:style>
  <w:style w:type="paragraph" w:customStyle="1" w:styleId="Chapter">
    <w:name w:val="Chapter"/>
    <w:basedOn w:val="Normal"/>
    <w:rsid w:val="003040CC"/>
    <w:pPr>
      <w:spacing w:before="240"/>
    </w:pPr>
    <w:rPr>
      <w:rFonts w:ascii="Times New Roman" w:hAnsi="Times New Roman"/>
      <w:smallCaps/>
      <w:spacing w:val="80"/>
      <w:sz w:val="28"/>
    </w:rPr>
  </w:style>
  <w:style w:type="paragraph" w:customStyle="1" w:styleId="InChapter">
    <w:name w:val="InChapter"/>
    <w:basedOn w:val="Heading3"/>
    <w:rsid w:val="003040CC"/>
    <w:pPr>
      <w:spacing w:after="240"/>
      <w:outlineLvl w:val="9"/>
    </w:pPr>
    <w:rPr>
      <w:noProof/>
    </w:rPr>
  </w:style>
  <w:style w:type="paragraph" w:styleId="Index2">
    <w:name w:val="index 2"/>
    <w:basedOn w:val="Normal"/>
    <w:next w:val="Normal"/>
    <w:semiHidden/>
    <w:rsid w:val="003040CC"/>
    <w:pPr>
      <w:tabs>
        <w:tab w:val="right" w:pos="4176"/>
      </w:tabs>
      <w:ind w:left="568" w:hanging="284"/>
    </w:pPr>
    <w:rPr>
      <w:rFonts w:ascii="Garamond" w:hAnsi="Garamond"/>
    </w:rPr>
  </w:style>
  <w:style w:type="paragraph" w:customStyle="1" w:styleId="Byline">
    <w:name w:val="Byline"/>
    <w:rsid w:val="00304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0CC"/>
    <w:pPr>
      <w:tabs>
        <w:tab w:val="clear" w:pos="3600"/>
        <w:tab w:val="clear" w:pos="3958"/>
      </w:tabs>
      <w:jc w:val="right"/>
    </w:pPr>
  </w:style>
  <w:style w:type="character" w:styleId="Emphasis">
    <w:name w:val="Emphasis"/>
    <w:basedOn w:val="DefaultParagraphFont"/>
    <w:qFormat/>
    <w:rsid w:val="003040CC"/>
    <w:rPr>
      <w:i/>
    </w:rPr>
  </w:style>
  <w:style w:type="paragraph" w:styleId="Caption">
    <w:name w:val="caption"/>
    <w:basedOn w:val="BodyText"/>
    <w:next w:val="Normal"/>
    <w:qFormat/>
    <w:rsid w:val="003040CC"/>
    <w:pPr>
      <w:framePr w:w="2268" w:hSpace="181" w:vSpace="181" w:wrap="around" w:vAnchor="text" w:hAnchor="page" w:x="1135" w:y="285" w:anchorLock="1"/>
    </w:pPr>
    <w:rPr>
      <w:i/>
    </w:rPr>
  </w:style>
  <w:style w:type="paragraph" w:customStyle="1" w:styleId="MiniTOCTitle">
    <w:name w:val="MiniTOCTitle"/>
    <w:basedOn w:val="Heading4"/>
    <w:rsid w:val="003040CC"/>
    <w:pPr>
      <w:spacing w:before="240"/>
      <w:outlineLvl w:val="9"/>
    </w:pPr>
    <w:rPr>
      <w:noProof/>
      <w:sz w:val="24"/>
    </w:rPr>
  </w:style>
  <w:style w:type="paragraph" w:customStyle="1" w:styleId="MiniTOCItem">
    <w:name w:val="MiniTOCItem"/>
    <w:basedOn w:val="ListBullet"/>
    <w:rsid w:val="003040CC"/>
    <w:pPr>
      <w:numPr>
        <w:numId w:val="0"/>
      </w:numPr>
      <w:tabs>
        <w:tab w:val="right" w:leader="dot" w:pos="6521"/>
      </w:tabs>
      <w:spacing w:before="0" w:after="0"/>
    </w:pPr>
  </w:style>
  <w:style w:type="paragraph" w:customStyle="1" w:styleId="TOFTitle">
    <w:name w:val="TOFTitle"/>
    <w:basedOn w:val="TOCTitle"/>
    <w:rsid w:val="003040CC"/>
  </w:style>
  <w:style w:type="paragraph" w:styleId="TableofFigures">
    <w:name w:val="table of figures"/>
    <w:basedOn w:val="Normal"/>
    <w:next w:val="Normal"/>
    <w:semiHidden/>
    <w:rsid w:val="003040CC"/>
    <w:pPr>
      <w:tabs>
        <w:tab w:val="right" w:leader="dot" w:pos="9072"/>
      </w:tabs>
      <w:ind w:left="970" w:hanging="403"/>
    </w:pPr>
    <w:rPr>
      <w:rFonts w:ascii="Times New Roman" w:hAnsi="Times New Roman"/>
      <w:b/>
    </w:rPr>
  </w:style>
  <w:style w:type="paragraph" w:styleId="ListNumber">
    <w:name w:val="List Number"/>
    <w:basedOn w:val="List"/>
    <w:rsid w:val="003040CC"/>
    <w:pPr>
      <w:numPr>
        <w:numId w:val="11"/>
      </w:numPr>
    </w:pPr>
  </w:style>
  <w:style w:type="character" w:customStyle="1" w:styleId="WingdingSymbols">
    <w:name w:val="Wingding Symbols"/>
    <w:rsid w:val="003040CC"/>
    <w:rPr>
      <w:rFonts w:ascii="Wingdings" w:hAnsi="Wingdings"/>
    </w:rPr>
  </w:style>
  <w:style w:type="paragraph" w:customStyle="1" w:styleId="TableHeading">
    <w:name w:val="Table Heading"/>
    <w:basedOn w:val="HeadingBase"/>
    <w:rsid w:val="003040CC"/>
    <w:pPr>
      <w:keepLines/>
      <w:pBdr>
        <w:bottom w:val="single" w:sz="6" w:space="1" w:color="918585"/>
      </w:pBdr>
      <w:spacing w:before="240"/>
    </w:pPr>
  </w:style>
  <w:style w:type="character" w:customStyle="1" w:styleId="HotSpot">
    <w:name w:val="HotSpot"/>
    <w:rsid w:val="003040CC"/>
    <w:rPr>
      <w:color w:val="0033CC"/>
      <w:u w:val="none"/>
    </w:rPr>
  </w:style>
  <w:style w:type="paragraph" w:customStyle="1" w:styleId="BodyTextRight">
    <w:name w:val="Body Text Right"/>
    <w:basedOn w:val="BodyText"/>
    <w:rsid w:val="003040CC"/>
    <w:pPr>
      <w:spacing w:before="0" w:after="0"/>
      <w:jc w:val="right"/>
    </w:pPr>
  </w:style>
  <w:style w:type="paragraph" w:styleId="Index3">
    <w:name w:val="index 3"/>
    <w:basedOn w:val="ListNumber2"/>
    <w:next w:val="Normal"/>
    <w:semiHidden/>
    <w:rsid w:val="003040CC"/>
    <w:pPr>
      <w:numPr>
        <w:numId w:val="0"/>
      </w:numPr>
      <w:tabs>
        <w:tab w:val="right" w:leader="dot" w:pos="4176"/>
      </w:tabs>
    </w:pPr>
  </w:style>
  <w:style w:type="paragraph" w:styleId="ListNumber2">
    <w:name w:val="List Number 2"/>
    <w:basedOn w:val="List2"/>
    <w:rsid w:val="003040CC"/>
    <w:pPr>
      <w:numPr>
        <w:numId w:val="10"/>
      </w:numPr>
      <w:tabs>
        <w:tab w:val="clear" w:pos="1060"/>
      </w:tabs>
    </w:pPr>
  </w:style>
  <w:style w:type="paragraph" w:customStyle="1" w:styleId="MarginNote">
    <w:name w:val="Margin Note"/>
    <w:basedOn w:val="BodyText"/>
    <w:rsid w:val="00304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0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40CC"/>
    <w:rPr>
      <w:sz w:val="32"/>
    </w:rPr>
  </w:style>
  <w:style w:type="paragraph" w:customStyle="1" w:styleId="HeadingProcedure">
    <w:name w:val="Heading Procedure"/>
    <w:basedOn w:val="HeadingBase"/>
    <w:next w:val="Normal"/>
    <w:rsid w:val="003040CC"/>
    <w:pPr>
      <w:tabs>
        <w:tab w:val="left" w:pos="0"/>
      </w:tabs>
      <w:spacing w:before="120" w:after="60"/>
    </w:pPr>
    <w:rPr>
      <w:i/>
      <w:color w:val="918585"/>
      <w:sz w:val="22"/>
    </w:rPr>
  </w:style>
  <w:style w:type="paragraph" w:customStyle="1" w:styleId="TableBodyText">
    <w:name w:val="Table Body Text"/>
    <w:basedOn w:val="BodyText"/>
    <w:rsid w:val="003040CC"/>
    <w:pPr>
      <w:spacing w:before="60" w:after="60"/>
    </w:pPr>
  </w:style>
  <w:style w:type="paragraph" w:styleId="ListContinue">
    <w:name w:val="List Continue"/>
    <w:basedOn w:val="List"/>
    <w:rsid w:val="003040CC"/>
    <w:pPr>
      <w:ind w:firstLine="0"/>
    </w:pPr>
  </w:style>
  <w:style w:type="paragraph" w:customStyle="1" w:styleId="ListNote">
    <w:name w:val="List Note"/>
    <w:basedOn w:val="List"/>
    <w:rsid w:val="003040CC"/>
    <w:pPr>
      <w:pBdr>
        <w:top w:val="single" w:sz="6" w:space="2" w:color="918585"/>
        <w:bottom w:val="single" w:sz="6" w:space="2" w:color="918585"/>
      </w:pBdr>
      <w:tabs>
        <w:tab w:val="left" w:pos="1021"/>
      </w:tabs>
      <w:ind w:firstLine="0"/>
    </w:pPr>
  </w:style>
  <w:style w:type="paragraph" w:customStyle="1" w:styleId="Warning">
    <w:name w:val="Warning"/>
    <w:basedOn w:val="BodyText"/>
    <w:rsid w:val="003040CC"/>
    <w:pPr>
      <w:shd w:val="clear" w:color="auto" w:fill="D9D9D9"/>
      <w:tabs>
        <w:tab w:val="left" w:pos="992"/>
      </w:tabs>
      <w:ind w:left="119" w:right="119"/>
    </w:pPr>
    <w:rPr>
      <w:sz w:val="20"/>
    </w:rPr>
  </w:style>
  <w:style w:type="paragraph" w:customStyle="1" w:styleId="MarginIcons">
    <w:name w:val="Margin Icons"/>
    <w:basedOn w:val="BodyText"/>
    <w:rsid w:val="00304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0CC"/>
    <w:rPr>
      <w:rFonts w:ascii="Courier New" w:hAnsi="Courier New"/>
    </w:rPr>
  </w:style>
  <w:style w:type="paragraph" w:customStyle="1" w:styleId="NoteBullet">
    <w:name w:val="Note Bullet"/>
    <w:basedOn w:val="Note"/>
    <w:rsid w:val="003040CC"/>
    <w:pPr>
      <w:tabs>
        <w:tab w:val="clear" w:pos="680"/>
      </w:tabs>
      <w:spacing w:before="60" w:after="60"/>
    </w:pPr>
  </w:style>
  <w:style w:type="paragraph" w:customStyle="1" w:styleId="SubHeading2">
    <w:name w:val="SubHeading2"/>
    <w:basedOn w:val="HeadingBase"/>
    <w:rsid w:val="003040CC"/>
    <w:pPr>
      <w:spacing w:before="240" w:after="60"/>
    </w:pPr>
    <w:rPr>
      <w:sz w:val="20"/>
    </w:rPr>
  </w:style>
  <w:style w:type="paragraph" w:customStyle="1" w:styleId="SubHeading1">
    <w:name w:val="SubHeading1"/>
    <w:basedOn w:val="HeadingBase"/>
    <w:rsid w:val="003040CC"/>
    <w:pPr>
      <w:spacing w:before="240" w:after="60"/>
    </w:pPr>
    <w:rPr>
      <w:color w:val="918585"/>
      <w:sz w:val="22"/>
    </w:rPr>
  </w:style>
  <w:style w:type="paragraph" w:customStyle="1" w:styleId="SideHeading">
    <w:name w:val="Side Heading"/>
    <w:basedOn w:val="HeadingBase"/>
    <w:rsid w:val="00304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0CC"/>
    <w:pPr>
      <w:numPr>
        <w:numId w:val="12"/>
      </w:numPr>
    </w:pPr>
  </w:style>
  <w:style w:type="paragraph" w:styleId="PlainText">
    <w:name w:val="Plain Text"/>
    <w:basedOn w:val="Normal"/>
    <w:link w:val="PlainTextChar"/>
    <w:rsid w:val="003040CC"/>
    <w:rPr>
      <w:sz w:val="20"/>
    </w:rPr>
  </w:style>
  <w:style w:type="character" w:customStyle="1" w:styleId="PlainTextChar">
    <w:name w:val="Plain Text Char"/>
    <w:basedOn w:val="DefaultParagraphFont"/>
    <w:link w:val="PlainText"/>
    <w:rsid w:val="003040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40CC"/>
    <w:rPr>
      <w:b/>
      <w:smallCaps/>
    </w:rPr>
  </w:style>
  <w:style w:type="paragraph" w:customStyle="1" w:styleId="TableListNumber">
    <w:name w:val="Table List Number"/>
    <w:basedOn w:val="ListNumber"/>
    <w:rsid w:val="003040CC"/>
    <w:pPr>
      <w:numPr>
        <w:numId w:val="0"/>
      </w:numPr>
    </w:pPr>
  </w:style>
  <w:style w:type="paragraph" w:styleId="TOC4">
    <w:name w:val="toc 4"/>
    <w:basedOn w:val="TOCBase"/>
    <w:next w:val="Normal"/>
    <w:semiHidden/>
    <w:rsid w:val="003040CC"/>
    <w:pPr>
      <w:tabs>
        <w:tab w:val="right" w:leader="dot" w:pos="9071"/>
      </w:tabs>
      <w:ind w:left="1701"/>
    </w:pPr>
  </w:style>
  <w:style w:type="paragraph" w:customStyle="1" w:styleId="ListAlpha">
    <w:name w:val="List Alpha"/>
    <w:basedOn w:val="List"/>
    <w:rsid w:val="003040CC"/>
    <w:pPr>
      <w:numPr>
        <w:numId w:val="9"/>
      </w:numPr>
    </w:pPr>
  </w:style>
  <w:style w:type="paragraph" w:customStyle="1" w:styleId="ListAlpha2">
    <w:name w:val="List Alpha 2"/>
    <w:basedOn w:val="List2"/>
    <w:rsid w:val="003040CC"/>
    <w:pPr>
      <w:numPr>
        <w:numId w:val="8"/>
      </w:numPr>
    </w:pPr>
  </w:style>
  <w:style w:type="paragraph" w:styleId="List3">
    <w:name w:val="List 3"/>
    <w:basedOn w:val="BodyText"/>
    <w:rsid w:val="003040CC"/>
    <w:pPr>
      <w:tabs>
        <w:tab w:val="left" w:pos="1021"/>
      </w:tabs>
      <w:spacing w:before="60" w:after="60"/>
      <w:ind w:left="1020" w:hanging="340"/>
    </w:pPr>
  </w:style>
  <w:style w:type="paragraph" w:styleId="List4">
    <w:name w:val="List 4"/>
    <w:basedOn w:val="BodyText"/>
    <w:rsid w:val="003040CC"/>
    <w:pPr>
      <w:tabs>
        <w:tab w:val="left" w:pos="1361"/>
      </w:tabs>
      <w:spacing w:before="60" w:after="60"/>
      <w:ind w:left="1361" w:hanging="340"/>
    </w:pPr>
  </w:style>
  <w:style w:type="paragraph" w:styleId="List5">
    <w:name w:val="List 5"/>
    <w:basedOn w:val="BodyText"/>
    <w:rsid w:val="003040CC"/>
    <w:pPr>
      <w:tabs>
        <w:tab w:val="left" w:pos="1701"/>
      </w:tabs>
      <w:spacing w:before="60" w:after="60"/>
      <w:ind w:left="1701" w:hanging="340"/>
    </w:pPr>
  </w:style>
  <w:style w:type="paragraph" w:styleId="ListBullet3">
    <w:name w:val="List Bullet 3"/>
    <w:basedOn w:val="List3"/>
    <w:rsid w:val="003040CC"/>
    <w:pPr>
      <w:numPr>
        <w:numId w:val="15"/>
      </w:numPr>
      <w:tabs>
        <w:tab w:val="clear" w:pos="1021"/>
      </w:tabs>
      <w:ind w:left="1037" w:hanging="357"/>
    </w:pPr>
  </w:style>
  <w:style w:type="paragraph" w:styleId="ListBullet4">
    <w:name w:val="List Bullet 4"/>
    <w:basedOn w:val="List4"/>
    <w:rsid w:val="003040CC"/>
    <w:pPr>
      <w:numPr>
        <w:numId w:val="3"/>
      </w:numPr>
    </w:pPr>
  </w:style>
  <w:style w:type="paragraph" w:styleId="ListBullet5">
    <w:name w:val="List Bullet 5"/>
    <w:basedOn w:val="List5"/>
    <w:rsid w:val="003040CC"/>
    <w:pPr>
      <w:numPr>
        <w:numId w:val="4"/>
      </w:numPr>
    </w:pPr>
  </w:style>
  <w:style w:type="paragraph" w:styleId="ListContinue2">
    <w:name w:val="List Continue 2"/>
    <w:basedOn w:val="List2"/>
    <w:rsid w:val="003040CC"/>
    <w:pPr>
      <w:ind w:firstLine="0"/>
    </w:pPr>
  </w:style>
  <w:style w:type="paragraph" w:styleId="ListContinue3">
    <w:name w:val="List Continue 3"/>
    <w:basedOn w:val="List3"/>
    <w:rsid w:val="003040CC"/>
    <w:pPr>
      <w:ind w:left="1021" w:firstLine="0"/>
    </w:pPr>
  </w:style>
  <w:style w:type="paragraph" w:styleId="ListContinue4">
    <w:name w:val="List Continue 4"/>
    <w:basedOn w:val="List4"/>
    <w:rsid w:val="003040CC"/>
    <w:pPr>
      <w:ind w:firstLine="0"/>
    </w:pPr>
  </w:style>
  <w:style w:type="paragraph" w:styleId="ListContinue5">
    <w:name w:val="List Continue 5"/>
    <w:basedOn w:val="List5"/>
    <w:rsid w:val="003040CC"/>
    <w:pPr>
      <w:ind w:firstLine="0"/>
    </w:pPr>
  </w:style>
  <w:style w:type="paragraph" w:styleId="ListNumber3">
    <w:name w:val="List Number 3"/>
    <w:basedOn w:val="List3"/>
    <w:rsid w:val="003040CC"/>
    <w:pPr>
      <w:numPr>
        <w:numId w:val="5"/>
      </w:numPr>
    </w:pPr>
  </w:style>
  <w:style w:type="paragraph" w:styleId="ListNumber4">
    <w:name w:val="List Number 4"/>
    <w:basedOn w:val="List4"/>
    <w:rsid w:val="003040CC"/>
    <w:pPr>
      <w:numPr>
        <w:numId w:val="6"/>
      </w:numPr>
    </w:pPr>
  </w:style>
  <w:style w:type="paragraph" w:styleId="ListNumber5">
    <w:name w:val="List Number 5"/>
    <w:basedOn w:val="List5"/>
    <w:rsid w:val="003040CC"/>
    <w:pPr>
      <w:numPr>
        <w:numId w:val="7"/>
      </w:numPr>
    </w:pPr>
  </w:style>
  <w:style w:type="paragraph" w:styleId="BlockText">
    <w:name w:val="Block Text"/>
    <w:basedOn w:val="Normal"/>
    <w:rsid w:val="003040CC"/>
    <w:pPr>
      <w:spacing w:after="120"/>
      <w:ind w:left="1440" w:right="1440"/>
    </w:pPr>
  </w:style>
  <w:style w:type="character" w:customStyle="1" w:styleId="Subscript">
    <w:name w:val="Subscript"/>
    <w:basedOn w:val="DefaultParagraphFont"/>
    <w:rsid w:val="003040CC"/>
    <w:rPr>
      <w:sz w:val="16"/>
      <w:vertAlign w:val="subscript"/>
    </w:rPr>
  </w:style>
  <w:style w:type="character" w:customStyle="1" w:styleId="Superscript">
    <w:name w:val="Superscript"/>
    <w:basedOn w:val="DefaultParagraphFont"/>
    <w:rsid w:val="003040CC"/>
    <w:rPr>
      <w:sz w:val="16"/>
      <w:vertAlign w:val="superscript"/>
    </w:rPr>
  </w:style>
  <w:style w:type="character" w:customStyle="1" w:styleId="Symbols">
    <w:name w:val="Symbols"/>
    <w:basedOn w:val="DefaultParagraphFont"/>
    <w:rsid w:val="003040CC"/>
    <w:rPr>
      <w:rFonts w:ascii="Symbol" w:hAnsi="Symbol"/>
    </w:rPr>
  </w:style>
  <w:style w:type="character" w:customStyle="1" w:styleId="MenuOptions">
    <w:name w:val="Menu Options"/>
    <w:basedOn w:val="DefaultParagraphFont"/>
    <w:rsid w:val="003040CC"/>
    <w:rPr>
      <w:rFonts w:ascii="Arial Narrow" w:hAnsi="Arial Narrow"/>
      <w:smallCaps/>
    </w:rPr>
  </w:style>
  <w:style w:type="character" w:customStyle="1" w:styleId="Buttons">
    <w:name w:val="Buttons"/>
    <w:basedOn w:val="DefaultParagraphFont"/>
    <w:rsid w:val="003040CC"/>
    <w:rPr>
      <w:b/>
    </w:rPr>
  </w:style>
  <w:style w:type="character" w:customStyle="1" w:styleId="Underlined">
    <w:name w:val="Underlined"/>
    <w:basedOn w:val="DefaultParagraphFont"/>
    <w:rsid w:val="003040CC"/>
    <w:rPr>
      <w:u w:val="single"/>
    </w:rPr>
  </w:style>
  <w:style w:type="paragraph" w:customStyle="1" w:styleId="TableBodyTextRight">
    <w:name w:val="Table Body Text Right"/>
    <w:basedOn w:val="TableBodyText"/>
    <w:rsid w:val="003040CC"/>
    <w:pPr>
      <w:widowControl w:val="0"/>
      <w:autoSpaceDE w:val="0"/>
      <w:autoSpaceDN w:val="0"/>
      <w:adjustRightInd w:val="0"/>
      <w:jc w:val="right"/>
    </w:pPr>
    <w:rPr>
      <w:rFonts w:cs="Arial"/>
      <w:szCs w:val="18"/>
    </w:rPr>
  </w:style>
  <w:style w:type="paragraph" w:customStyle="1" w:styleId="CopyrightText">
    <w:name w:val="Copyright Text"/>
    <w:basedOn w:val="BodyText"/>
    <w:rsid w:val="003040CC"/>
    <w:rPr>
      <w:sz w:val="18"/>
    </w:rPr>
  </w:style>
  <w:style w:type="paragraph" w:customStyle="1" w:styleId="BodySmallRight">
    <w:name w:val="Body Small Right"/>
    <w:basedOn w:val="BodyTextRight"/>
    <w:rsid w:val="003040CC"/>
    <w:rPr>
      <w:sz w:val="18"/>
      <w:szCs w:val="18"/>
    </w:rPr>
  </w:style>
  <w:style w:type="paragraph" w:customStyle="1" w:styleId="MarginEdition">
    <w:name w:val="Margin Edition"/>
    <w:basedOn w:val="MarginNote"/>
    <w:rsid w:val="003040CC"/>
    <w:pPr>
      <w:spacing w:before="0" w:after="0"/>
    </w:pPr>
    <w:rPr>
      <w:rFonts w:ascii="Times New Roman" w:hAnsi="Times New Roman"/>
      <w:color w:val="999999"/>
    </w:rPr>
  </w:style>
  <w:style w:type="paragraph" w:customStyle="1" w:styleId="Spacer">
    <w:name w:val="Spacer"/>
    <w:basedOn w:val="Normal"/>
    <w:rsid w:val="003040CC"/>
    <w:rPr>
      <w:sz w:val="2"/>
      <w:szCs w:val="2"/>
    </w:rPr>
  </w:style>
  <w:style w:type="character" w:customStyle="1" w:styleId="Small">
    <w:name w:val="Small"/>
    <w:basedOn w:val="DefaultParagraphFont"/>
    <w:rsid w:val="003040CC"/>
    <w:rPr>
      <w:sz w:val="16"/>
    </w:rPr>
  </w:style>
  <w:style w:type="paragraph" w:customStyle="1" w:styleId="WideTable">
    <w:name w:val="Wide Table"/>
    <w:basedOn w:val="Normal"/>
    <w:rsid w:val="003040CC"/>
    <w:pPr>
      <w:ind w:left="-1418"/>
    </w:pPr>
    <w:rPr>
      <w:sz w:val="2"/>
      <w:szCs w:val="2"/>
    </w:rPr>
  </w:style>
  <w:style w:type="character" w:styleId="PageNumber">
    <w:name w:val="page number"/>
    <w:basedOn w:val="DefaultParagraphFont"/>
    <w:rsid w:val="003040CC"/>
  </w:style>
  <w:style w:type="paragraph" w:styleId="Quote">
    <w:name w:val="Quote"/>
    <w:basedOn w:val="Heading1"/>
    <w:link w:val="QuoteChar"/>
    <w:qFormat/>
    <w:rsid w:val="003040CC"/>
    <w:rPr>
      <w:b w:val="0"/>
      <w:sz w:val="72"/>
      <w:szCs w:val="72"/>
      <w:lang w:val="en-NZ"/>
    </w:rPr>
  </w:style>
  <w:style w:type="character" w:customStyle="1" w:styleId="QuoteChar">
    <w:name w:val="Quote Char"/>
    <w:basedOn w:val="DefaultParagraphFont"/>
    <w:link w:val="Quote"/>
    <w:rsid w:val="00304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0CC"/>
    <w:pPr>
      <w:pageBreakBefore/>
    </w:pPr>
  </w:style>
  <w:style w:type="paragraph" w:customStyle="1" w:styleId="Border">
    <w:name w:val="Border"/>
    <w:basedOn w:val="Normal"/>
    <w:qFormat/>
    <w:rsid w:val="00304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0CC"/>
    <w:rPr>
      <w:b/>
      <w:bCs/>
      <w:i/>
      <w:iCs/>
      <w:color w:val="auto"/>
    </w:rPr>
  </w:style>
  <w:style w:type="paragraph" w:styleId="IntenseQuote">
    <w:name w:val="Intense Quote"/>
    <w:basedOn w:val="Normal"/>
    <w:next w:val="Normal"/>
    <w:link w:val="IntenseQuoteChar"/>
    <w:uiPriority w:val="30"/>
    <w:qFormat/>
    <w:rsid w:val="00304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0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40CC"/>
    <w:rPr>
      <w:smallCaps/>
      <w:color w:val="auto"/>
      <w:u w:val="single"/>
    </w:rPr>
  </w:style>
  <w:style w:type="character" w:styleId="IntenseReference">
    <w:name w:val="Intense Reference"/>
    <w:basedOn w:val="DefaultParagraphFont"/>
    <w:uiPriority w:val="32"/>
    <w:qFormat/>
    <w:rsid w:val="003040CC"/>
    <w:rPr>
      <w:b/>
      <w:bCs/>
      <w:smallCaps/>
      <w:color w:val="auto"/>
      <w:spacing w:val="5"/>
      <w:u w:val="single"/>
    </w:rPr>
  </w:style>
  <w:style w:type="paragraph" w:customStyle="1" w:styleId="2ColumnHeading">
    <w:name w:val="2Column Heading"/>
    <w:basedOn w:val="BodyText"/>
    <w:qFormat/>
    <w:rsid w:val="003040CC"/>
    <w:pPr>
      <w:spacing w:after="60"/>
      <w:ind w:left="-2268"/>
    </w:pPr>
    <w:rPr>
      <w:b/>
    </w:rPr>
  </w:style>
  <w:style w:type="paragraph" w:customStyle="1" w:styleId="Heading1TOC">
    <w:name w:val="Heading1 TOC"/>
    <w:basedOn w:val="Normal"/>
    <w:qFormat/>
    <w:rsid w:val="003040CC"/>
    <w:pPr>
      <w:spacing w:before="240" w:after="120"/>
    </w:pPr>
    <w:rPr>
      <w:rFonts w:ascii="Times New Roman" w:hAnsi="Times New Roman"/>
      <w:b/>
      <w:sz w:val="32"/>
    </w:rPr>
  </w:style>
  <w:style w:type="paragraph" w:customStyle="1" w:styleId="Heading2TOC">
    <w:name w:val="Heading2 TOC"/>
    <w:basedOn w:val="Normal"/>
    <w:qFormat/>
    <w:rsid w:val="003040CC"/>
    <w:pPr>
      <w:spacing w:before="240" w:after="60"/>
    </w:pPr>
    <w:rPr>
      <w:rFonts w:ascii="Times New Roman" w:hAnsi="Times New Roman"/>
      <w:b/>
      <w:sz w:val="28"/>
    </w:rPr>
  </w:style>
  <w:style w:type="character" w:customStyle="1" w:styleId="Underline">
    <w:name w:val="Underline"/>
    <w:basedOn w:val="DefaultParagraphFont"/>
    <w:qFormat/>
    <w:rsid w:val="003040CC"/>
    <w:rPr>
      <w:u w:val="single"/>
    </w:rPr>
  </w:style>
  <w:style w:type="paragraph" w:styleId="BalloonText">
    <w:name w:val="Balloon Text"/>
    <w:basedOn w:val="Normal"/>
    <w:link w:val="BalloonTextChar"/>
    <w:rsid w:val="003040CC"/>
    <w:rPr>
      <w:rFonts w:ascii="Tahoma" w:hAnsi="Tahoma" w:cs="Tahoma"/>
      <w:sz w:val="16"/>
      <w:szCs w:val="16"/>
    </w:rPr>
  </w:style>
  <w:style w:type="character" w:customStyle="1" w:styleId="BalloonTextChar">
    <w:name w:val="Balloon Text Char"/>
    <w:basedOn w:val="DefaultParagraphFont"/>
    <w:link w:val="BalloonText"/>
    <w:rsid w:val="003040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40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40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8495</Characters>
  <Application>Microsoft Office Word</Application>
  <DocSecurity>0</DocSecurity>
  <Lines>256</Lines>
  <Paragraphs>158</Paragraphs>
  <ScaleCrop>false</ScaleCrop>
  <Company>Author-it Software Corporation Ltd.</Company>
  <LinksUpToDate>false</LinksUpToDate>
  <CharactersWithSpaces>9781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MEA504A Maintain and fit oxygen masks</dc:title>
  <dc:subject>Approved</dc:subject>
  <dc:creator>Manufacturing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2012-05-27T09:18:00Z</dcterms:created>
  <dcterms:modified xsi:type="dcterms:W3CDTF">2012-05-27T09:18:00Z</dcterms:modified>
</cp:coreProperties>
</file>