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4970" w:rsidP="00D54970">
      <w:pPr>
        <w:pStyle w:val="Title"/>
      </w:pPr>
      <w:r>
        <w:fldChar w:fldCharType="begin"/>
      </w:r>
      <w:r>
        <w:instrText xml:space="preserve"> TITLE   \* MERGEFORMAT </w:instrText>
      </w:r>
      <w:r>
        <w:fldChar w:fldCharType="separate"/>
      </w:r>
      <w:r>
        <w:t>MEA503A Maintain and fit immersion suits</w:t>
      </w:r>
      <w:r>
        <w:fldChar w:fldCharType="end"/>
      </w:r>
    </w:p>
    <w:p w:rsidR="00D54970" w:rsidP="00D54970">
      <w:pPr>
        <w:pStyle w:val="Version"/>
        <w:sectPr w:rsidSect="007546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546C6" w:rsidP="007546C6">
      <w:pPr>
        <w:pStyle w:val="SuperHeading"/>
      </w:pPr>
      <w:r w:rsidRPr="007546C6">
        <w:t>MEA503A Maintain and fit immersion suits</w:t>
      </w:r>
    </w:p>
    <w:p w:rsidR="00000000" w:rsidRPr="007546C6" w:rsidP="007546C6">
      <w:pPr>
        <w:pStyle w:val="SuperHeading"/>
      </w:pPr>
    </w:p>
    <w:p w:rsidR="00000000" w:rsidRPr="007546C6" w:rsidP="007546C6">
      <w:pPr>
        <w:pStyle w:val="Heading1"/>
      </w:pPr>
      <w:bookmarkStart w:id="1" w:name="O_410365"/>
      <w:bookmarkEnd w:id="1"/>
      <w:r w:rsidRPr="007546C6">
        <w:t>Modification History</w:t>
      </w:r>
    </w:p>
    <w:p w:rsidR="00000000" w:rsidRPr="007546C6" w:rsidP="007546C6">
      <w:pPr>
        <w:pStyle w:val="BodyText"/>
      </w:pPr>
      <w:r w:rsidRPr="007546C6">
        <w:t>Minor formatting and editorial changes made. Prerequisite unit version code updated. Unit version code updated in unit descriptor.</w:t>
      </w:r>
    </w:p>
    <w:p w:rsidR="00000000" w:rsidRPr="007546C6" w:rsidP="007546C6">
      <w:pPr>
        <w:pStyle w:val="AllowPageBreak"/>
      </w:pPr>
    </w:p>
    <w:p w:rsidR="00000000" w:rsidRPr="007546C6" w:rsidP="007546C6">
      <w:pPr>
        <w:pStyle w:val="Heading1"/>
      </w:pPr>
      <w:bookmarkStart w:id="2" w:name="O_410361"/>
      <w:bookmarkEnd w:id="2"/>
      <w:r w:rsidRPr="007546C6">
        <w:t>Unit Descriptor</w:t>
      </w:r>
    </w:p>
    <w:tbl>
      <w:tblPr>
        <w:tblW w:w="0" w:type="auto"/>
        <w:tblLayout w:type="fixed"/>
        <w:tblCellMar>
          <w:left w:w="62" w:type="dxa"/>
          <w:right w:w="62" w:type="dxa"/>
        </w:tblCellMar>
        <w:tblLook w:val="0000"/>
      </w:tblPr>
      <w:tblGrid>
        <w:gridCol w:w="8730"/>
      </w:tblGrid>
      <w:tr w:rsidTr="00D54970">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7546C6" w:rsidP="007546C6">
            <w:pPr>
              <w:pStyle w:val="BodyText"/>
            </w:pPr>
            <w:r w:rsidRPr="007546C6">
              <w:t xml:space="preserve">This unit </w:t>
            </w:r>
            <w:r w:rsidRPr="007546C6">
              <w:t xml:space="preserve">of competency is part of the Aeroskills Life Support and Furnishing Certificate III and IV training pathways. It covers the competencies required to maintain and fit immersion suits. Maintenance involves inspecting, testing, isolating faults, replacing or </w:t>
            </w:r>
            <w:r w:rsidRPr="007546C6">
              <w:t>sending away for repair, cleaning and packing prior to placing the item back into service. This unit is used in workplaces that operate under the airworthiness regulatory systems of the ADF and CASA.</w:t>
            </w:r>
          </w:p>
          <w:p w:rsidR="00000000" w:rsidRPr="007546C6" w:rsidP="007546C6">
            <w:pPr>
              <w:pStyle w:val="BodyText"/>
            </w:pPr>
            <w:r w:rsidRPr="007546C6">
              <w:t>This unit is equivalent to PUADEFLS003B Maintain and fit</w:t>
            </w:r>
            <w:r w:rsidRPr="007546C6">
              <w:t xml:space="preserve"> immersion suits.</w:t>
            </w:r>
          </w:p>
        </w:tc>
      </w:tr>
    </w:tbl>
    <w:p w:rsidR="00000000" w:rsidRPr="007546C6" w:rsidP="007546C6">
      <w:pPr>
        <w:pStyle w:val="BodyText"/>
      </w:pPr>
    </w:p>
    <w:p w:rsidR="00000000" w:rsidRPr="007546C6" w:rsidP="007546C6">
      <w:pPr>
        <w:pStyle w:val="AllowPageBreak"/>
      </w:pPr>
    </w:p>
    <w:p w:rsidR="00000000" w:rsidRPr="007546C6" w:rsidP="007546C6">
      <w:pPr>
        <w:pStyle w:val="Heading1"/>
      </w:pPr>
      <w:bookmarkStart w:id="3" w:name="O_410374"/>
      <w:bookmarkEnd w:id="3"/>
      <w:r w:rsidRPr="007546C6">
        <w:t>Application of the Unit</w:t>
      </w:r>
    </w:p>
    <w:tbl>
      <w:tblPr>
        <w:tblW w:w="0" w:type="auto"/>
        <w:tblLayout w:type="fixed"/>
        <w:tblCellMar>
          <w:left w:w="62" w:type="dxa"/>
          <w:right w:w="62" w:type="dxa"/>
        </w:tblCellMar>
        <w:tblLook w:val="0000"/>
      </w:tblPr>
      <w:tblGrid>
        <w:gridCol w:w="8820"/>
      </w:tblGrid>
      <w:tr w:rsidTr="00D54970">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7546C6" w:rsidP="007546C6">
            <w:pPr>
              <w:pStyle w:val="BodyText"/>
            </w:pPr>
            <w:r w:rsidRPr="007546C6">
              <w:t xml:space="preserve">This unit requires application of skills and knowledge relating to the maintenance and fitment of immersion suits. Maintenance involves inspection, </w:t>
            </w:r>
            <w:r w:rsidRPr="007546C6">
              <w:t>testing, fault diagnosis, replacement of parts and cleaning. Fitment involves adjusting the immersion suit to correctly fit an individual.</w:t>
            </w:r>
          </w:p>
          <w:p w:rsidR="00000000" w:rsidRPr="007546C6" w:rsidP="007546C6">
            <w:pPr>
              <w:pStyle w:val="BodyText"/>
            </w:pPr>
            <w:r w:rsidRPr="007546C6">
              <w:t>There are two types of immersion suits: quick don and constant wear. Quick don usually does not require fitting while</w:t>
            </w:r>
            <w:r w:rsidRPr="007546C6">
              <w:t xml:space="preserve"> constant wear is custom fitted to the individual.</w:t>
            </w:r>
          </w:p>
        </w:tc>
      </w:tr>
    </w:tbl>
    <w:p w:rsidR="00000000" w:rsidRPr="007546C6" w:rsidP="007546C6">
      <w:pPr>
        <w:pStyle w:val="BodyText"/>
      </w:pPr>
    </w:p>
    <w:p w:rsidR="00000000" w:rsidRPr="007546C6" w:rsidP="007546C6">
      <w:pPr>
        <w:pStyle w:val="AllowPageBreak"/>
      </w:pPr>
    </w:p>
    <w:p w:rsidR="00000000" w:rsidRPr="007546C6" w:rsidP="007546C6">
      <w:pPr>
        <w:pStyle w:val="Heading1"/>
      </w:pPr>
      <w:bookmarkStart w:id="4" w:name="O_410366"/>
      <w:bookmarkEnd w:id="4"/>
      <w:r w:rsidRPr="007546C6">
        <w:t>Licensing/Regulatory Information</w:t>
      </w:r>
    </w:p>
    <w:p w:rsidR="00000000" w:rsidRPr="007546C6" w:rsidP="007546C6">
      <w:pPr>
        <w:pStyle w:val="BodyText"/>
      </w:pPr>
      <w:r w:rsidRPr="007546C6">
        <w:t>Not applicable.</w:t>
      </w:r>
    </w:p>
    <w:p w:rsidR="00000000" w:rsidRPr="007546C6" w:rsidP="007546C6">
      <w:pPr>
        <w:pStyle w:val="AllowPageBreak"/>
      </w:pPr>
    </w:p>
    <w:p w:rsidR="00000000" w:rsidRPr="007546C6" w:rsidP="007546C6">
      <w:pPr>
        <w:pStyle w:val="Heading1"/>
      </w:pPr>
      <w:bookmarkStart w:id="5" w:name="O_410364"/>
      <w:bookmarkEnd w:id="5"/>
      <w:r w:rsidRPr="007546C6">
        <w:t>Pre-Requisites</w:t>
      </w:r>
    </w:p>
    <w:tbl>
      <w:tblPr>
        <w:tblW w:w="0" w:type="auto"/>
        <w:tblLayout w:type="fixed"/>
        <w:tblCellMar>
          <w:left w:w="62" w:type="dxa"/>
          <w:right w:w="62" w:type="dxa"/>
        </w:tblCellMar>
        <w:tblLook w:val="0000"/>
      </w:tblPr>
      <w:tblGrid>
        <w:gridCol w:w="2268"/>
        <w:gridCol w:w="6462"/>
      </w:tblGrid>
      <w:tr w:rsidTr="00D5497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546C6">
            <w:pPr>
              <w:pStyle w:val="BodyText"/>
              <w:rPr>
                <w:lang w:val="en-NZ"/>
              </w:rPr>
            </w:pPr>
            <w:r w:rsidRPr="007546C6">
              <w:t xml:space="preserve">MEA101B </w:t>
            </w:r>
          </w:p>
        </w:tc>
        <w:tc>
          <w:tcPr>
            <w:tcW w:w="6462" w:type="dxa"/>
            <w:tcBorders>
              <w:top w:val="nil"/>
              <w:left w:val="nil"/>
              <w:bottom w:val="nil"/>
              <w:right w:val="nil"/>
            </w:tcBorders>
            <w:tcMar>
              <w:top w:w="0" w:type="dxa"/>
              <w:left w:w="62" w:type="dxa"/>
              <w:bottom w:w="0" w:type="dxa"/>
              <w:right w:w="62" w:type="dxa"/>
            </w:tcMar>
          </w:tcPr>
          <w:p w:rsidR="00000000" w:rsidP="007546C6">
            <w:pPr>
              <w:pStyle w:val="BodyText"/>
              <w:rPr>
                <w:lang w:val="en-NZ"/>
              </w:rPr>
            </w:pPr>
            <w:r w:rsidRPr="007546C6">
              <w:t>Interpret occupational health and safety practices in aviation maintenance</w:t>
            </w:r>
          </w:p>
        </w:tc>
      </w:tr>
      <w:tr w:rsidTr="00D5497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546C6">
            <w:pPr>
              <w:pStyle w:val="BodyText"/>
              <w:rPr>
                <w:lang w:val="en-NZ"/>
              </w:rPr>
            </w:pPr>
            <w:r w:rsidRPr="007546C6">
              <w:t xml:space="preserve">MEA103B </w:t>
            </w:r>
          </w:p>
        </w:tc>
        <w:tc>
          <w:tcPr>
            <w:tcW w:w="6462" w:type="dxa"/>
            <w:tcBorders>
              <w:top w:val="nil"/>
              <w:left w:val="nil"/>
              <w:bottom w:val="nil"/>
              <w:right w:val="nil"/>
            </w:tcBorders>
            <w:tcMar>
              <w:top w:w="0" w:type="dxa"/>
              <w:left w:w="62" w:type="dxa"/>
              <w:bottom w:w="0" w:type="dxa"/>
              <w:right w:w="62" w:type="dxa"/>
            </w:tcMar>
          </w:tcPr>
          <w:p w:rsidR="00000000" w:rsidP="007546C6">
            <w:pPr>
              <w:pStyle w:val="BodyText"/>
              <w:rPr>
                <w:lang w:val="en-NZ"/>
              </w:rPr>
            </w:pPr>
            <w:r w:rsidRPr="007546C6">
              <w:t>Plan and organise aviation maintenance work activity</w:t>
            </w:r>
          </w:p>
        </w:tc>
      </w:tr>
      <w:tr w:rsidTr="00D5497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546C6">
            <w:pPr>
              <w:pStyle w:val="BodyText"/>
              <w:rPr>
                <w:lang w:val="en-NZ"/>
              </w:rPr>
            </w:pPr>
            <w:r w:rsidRPr="007546C6">
              <w:t xml:space="preserve">MEA105C </w:t>
            </w:r>
          </w:p>
        </w:tc>
        <w:tc>
          <w:tcPr>
            <w:tcW w:w="6462" w:type="dxa"/>
            <w:tcBorders>
              <w:top w:val="nil"/>
              <w:left w:val="nil"/>
              <w:bottom w:val="nil"/>
              <w:right w:val="nil"/>
            </w:tcBorders>
            <w:tcMar>
              <w:top w:w="0" w:type="dxa"/>
              <w:left w:w="62" w:type="dxa"/>
              <w:bottom w:w="0" w:type="dxa"/>
              <w:right w:w="62" w:type="dxa"/>
            </w:tcMar>
          </w:tcPr>
          <w:p w:rsidR="00000000" w:rsidP="007546C6">
            <w:pPr>
              <w:pStyle w:val="BodyText"/>
              <w:rPr>
                <w:lang w:val="en-NZ"/>
              </w:rPr>
            </w:pPr>
            <w:r w:rsidRPr="007546C6">
              <w:t>Apply quality standards applicable to aviation maintenance processes</w:t>
            </w:r>
          </w:p>
        </w:tc>
      </w:tr>
      <w:tr w:rsidTr="00D5497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546C6">
            <w:pPr>
              <w:pStyle w:val="BodyText"/>
              <w:rPr>
                <w:lang w:val="en-NZ"/>
              </w:rPr>
            </w:pPr>
            <w:r w:rsidRPr="007546C6">
              <w:t xml:space="preserve">MEA107B </w:t>
            </w:r>
          </w:p>
        </w:tc>
        <w:tc>
          <w:tcPr>
            <w:tcW w:w="6462" w:type="dxa"/>
            <w:tcBorders>
              <w:top w:val="nil"/>
              <w:left w:val="nil"/>
              <w:bottom w:val="nil"/>
              <w:right w:val="nil"/>
            </w:tcBorders>
            <w:tcMar>
              <w:top w:w="0" w:type="dxa"/>
              <w:left w:w="62" w:type="dxa"/>
              <w:bottom w:w="0" w:type="dxa"/>
              <w:right w:w="62" w:type="dxa"/>
            </w:tcMar>
          </w:tcPr>
          <w:p w:rsidR="00000000" w:rsidP="007546C6">
            <w:pPr>
              <w:pStyle w:val="BodyText"/>
              <w:rPr>
                <w:lang w:val="en-NZ"/>
              </w:rPr>
            </w:pPr>
            <w:r w:rsidRPr="007546C6">
              <w:t>Interpret and use aviation maintenance industry manuals and specifications</w:t>
            </w:r>
          </w:p>
        </w:tc>
      </w:tr>
      <w:tr w:rsidTr="00D5497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546C6">
            <w:pPr>
              <w:pStyle w:val="BodyText"/>
              <w:rPr>
                <w:lang w:val="en-NZ"/>
              </w:rPr>
            </w:pPr>
            <w:r w:rsidRPr="007546C6">
              <w:t xml:space="preserve">MEA108B </w:t>
            </w:r>
          </w:p>
        </w:tc>
        <w:tc>
          <w:tcPr>
            <w:tcW w:w="6462" w:type="dxa"/>
            <w:tcBorders>
              <w:top w:val="nil"/>
              <w:left w:val="nil"/>
              <w:bottom w:val="nil"/>
              <w:right w:val="nil"/>
            </w:tcBorders>
            <w:tcMar>
              <w:top w:w="0" w:type="dxa"/>
              <w:left w:w="62" w:type="dxa"/>
              <w:bottom w:w="0" w:type="dxa"/>
              <w:right w:w="62" w:type="dxa"/>
            </w:tcMar>
          </w:tcPr>
          <w:p w:rsidR="00000000" w:rsidP="007546C6">
            <w:pPr>
              <w:pStyle w:val="BodyText"/>
              <w:rPr>
                <w:lang w:val="en-NZ"/>
              </w:rPr>
            </w:pPr>
            <w:r w:rsidRPr="007546C6">
              <w:t>Complete aviation maintenance</w:t>
            </w:r>
            <w:r w:rsidRPr="007546C6">
              <w:t xml:space="preserve"> industry documentation</w:t>
            </w:r>
          </w:p>
        </w:tc>
      </w:tr>
      <w:tr w:rsidTr="00D5497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546C6">
            <w:pPr>
              <w:pStyle w:val="BodyText"/>
              <w:rPr>
                <w:lang w:val="en-NZ"/>
              </w:rPr>
            </w:pPr>
            <w:r w:rsidRPr="007546C6">
              <w:t xml:space="preserve">MEA109B </w:t>
            </w:r>
          </w:p>
        </w:tc>
        <w:tc>
          <w:tcPr>
            <w:tcW w:w="6462" w:type="dxa"/>
            <w:tcBorders>
              <w:top w:val="nil"/>
              <w:left w:val="nil"/>
              <w:bottom w:val="nil"/>
              <w:right w:val="nil"/>
            </w:tcBorders>
            <w:tcMar>
              <w:top w:w="0" w:type="dxa"/>
              <w:left w:w="62" w:type="dxa"/>
              <w:bottom w:w="0" w:type="dxa"/>
              <w:right w:w="62" w:type="dxa"/>
            </w:tcMar>
          </w:tcPr>
          <w:p w:rsidR="00000000" w:rsidP="007546C6">
            <w:pPr>
              <w:pStyle w:val="BodyText"/>
              <w:rPr>
                <w:lang w:val="en-NZ"/>
              </w:rPr>
            </w:pPr>
            <w:r w:rsidRPr="007546C6">
              <w:t>Perform basic hand skills, standard trade practices and fundamentals in aviation maintenance</w:t>
            </w:r>
          </w:p>
        </w:tc>
      </w:tr>
      <w:tr w:rsidTr="00D5497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546C6">
            <w:pPr>
              <w:pStyle w:val="BodyText"/>
              <w:rPr>
                <w:lang w:val="en-NZ"/>
              </w:rPr>
            </w:pPr>
            <w:r w:rsidRPr="007546C6">
              <w:t>LMTTF2008A</w:t>
            </w:r>
          </w:p>
        </w:tc>
        <w:tc>
          <w:tcPr>
            <w:tcW w:w="6462" w:type="dxa"/>
            <w:tcBorders>
              <w:top w:val="nil"/>
              <w:left w:val="nil"/>
              <w:bottom w:val="nil"/>
              <w:right w:val="nil"/>
            </w:tcBorders>
            <w:tcMar>
              <w:top w:w="0" w:type="dxa"/>
              <w:left w:w="62" w:type="dxa"/>
              <w:bottom w:w="0" w:type="dxa"/>
              <w:right w:w="62" w:type="dxa"/>
            </w:tcMar>
          </w:tcPr>
          <w:p w:rsidR="00000000" w:rsidRPr="007546C6" w:rsidP="007546C6">
            <w:pPr>
              <w:pStyle w:val="BodyText"/>
            </w:pPr>
            <w:r w:rsidRPr="007546C6">
              <w:t>Use adhesives</w:t>
            </w:r>
          </w:p>
        </w:tc>
      </w:tr>
    </w:tbl>
    <w:p w:rsidR="00000000" w:rsidRPr="007546C6" w:rsidP="007546C6">
      <w:pPr>
        <w:pStyle w:val="BodyText"/>
      </w:pPr>
    </w:p>
    <w:p w:rsidR="00000000" w:rsidRPr="007546C6" w:rsidP="007546C6">
      <w:pPr>
        <w:pStyle w:val="AllowPageBreak"/>
      </w:pPr>
    </w:p>
    <w:p w:rsidR="00000000" w:rsidRPr="007546C6" w:rsidP="007546C6">
      <w:pPr>
        <w:pStyle w:val="Heading1"/>
      </w:pPr>
      <w:bookmarkStart w:id="6" w:name="O_410369"/>
      <w:bookmarkEnd w:id="6"/>
      <w:r w:rsidRPr="007546C6">
        <w:t>Employability Skills Information</w:t>
      </w:r>
    </w:p>
    <w:tbl>
      <w:tblPr>
        <w:tblW w:w="0" w:type="auto"/>
        <w:tblLayout w:type="fixed"/>
        <w:tblCellMar>
          <w:left w:w="62" w:type="dxa"/>
          <w:right w:w="62" w:type="dxa"/>
        </w:tblCellMar>
        <w:tblLook w:val="0000"/>
      </w:tblPr>
      <w:tblGrid>
        <w:gridCol w:w="5720"/>
      </w:tblGrid>
      <w:tr w:rsidTr="00D54970">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7546C6" w:rsidP="007546C6">
            <w:pPr>
              <w:pStyle w:val="BodyText"/>
            </w:pPr>
            <w:r w:rsidRPr="007546C6">
              <w:t>This unit contains employability skills.</w:t>
            </w:r>
          </w:p>
        </w:tc>
      </w:tr>
    </w:tbl>
    <w:p w:rsidR="00000000" w:rsidRPr="007546C6" w:rsidP="007546C6">
      <w:pPr>
        <w:pStyle w:val="BodyText"/>
      </w:pPr>
    </w:p>
    <w:p w:rsidR="00000000" w:rsidRPr="007546C6" w:rsidP="007546C6">
      <w:pPr>
        <w:pStyle w:val="AllowPageBreak"/>
      </w:pPr>
    </w:p>
    <w:p w:rsidR="00000000" w:rsidRPr="007546C6" w:rsidP="007546C6">
      <w:pPr>
        <w:pStyle w:val="Heading1"/>
      </w:pPr>
      <w:bookmarkStart w:id="7" w:name="O_410370"/>
      <w:bookmarkEnd w:id="7"/>
      <w:r w:rsidRPr="007546C6">
        <w:t>Elements and Performance Criteria Pre-Content</w:t>
      </w:r>
    </w:p>
    <w:tbl>
      <w:tblPr>
        <w:tblW w:w="9360" w:type="dxa"/>
        <w:tblLayout w:type="fixed"/>
        <w:tblCellMar>
          <w:left w:w="62" w:type="dxa"/>
          <w:right w:w="62" w:type="dxa"/>
        </w:tblCellMar>
        <w:tblLook w:val="0000"/>
      </w:tblPr>
      <w:tblGrid>
        <w:gridCol w:w="2536"/>
        <w:gridCol w:w="6824"/>
      </w:tblGrid>
      <w:tr w:rsidTr="00D54970">
        <w:tblPrEx>
          <w:tblW w:w="9360" w:type="dxa"/>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6C6">
            <w:pPr>
              <w:pStyle w:val="BodyText"/>
              <w:rPr>
                <w:lang w:val="en-NZ"/>
              </w:rPr>
            </w:pPr>
            <w:r w:rsidRPr="007546C6">
              <w:t>Elements describe the essential outcomes of a unit of competency.</w:t>
            </w:r>
          </w:p>
        </w:tc>
        <w:tc>
          <w:tcPr>
            <w:tcW w:w="68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6C6" w:rsidP="007546C6">
            <w:pPr>
              <w:pStyle w:val="BodyText"/>
            </w:pPr>
            <w:r w:rsidRPr="007546C6">
              <w:t>Performance criteria describe the performance needed to demonstrate achievement of the element. Where bol</w:t>
            </w:r>
            <w:r w:rsidRPr="007546C6">
              <w:t>d italicised text is used, further information is detailed in the required skills and knowledge section and the range statement. Assessment of performance is to be consistent with the evidence guide.</w:t>
            </w:r>
          </w:p>
        </w:tc>
      </w:tr>
    </w:tbl>
    <w:p w:rsidR="00000000" w:rsidRPr="007546C6" w:rsidP="007546C6">
      <w:pPr>
        <w:pStyle w:val="BodyText"/>
      </w:pPr>
    </w:p>
    <w:p w:rsidR="00000000" w:rsidRPr="007546C6" w:rsidP="007546C6">
      <w:pPr>
        <w:pStyle w:val="AllowPageBreak"/>
      </w:pPr>
    </w:p>
    <w:p w:rsidR="00000000" w:rsidRPr="007546C6" w:rsidP="007546C6">
      <w:pPr>
        <w:pStyle w:val="Heading1"/>
      </w:pPr>
      <w:bookmarkStart w:id="8" w:name="O_410371"/>
      <w:bookmarkEnd w:id="8"/>
      <w:r w:rsidRPr="007546C6">
        <w:t>Elements and Performance Criteria</w:t>
      </w:r>
    </w:p>
    <w:tbl>
      <w:tblPr>
        <w:tblW w:w="0" w:type="auto"/>
        <w:tblCellMar>
          <w:left w:w="62" w:type="dxa"/>
          <w:right w:w="62" w:type="dxa"/>
        </w:tblCellMar>
        <w:tblLook w:val="0000"/>
      </w:tblPr>
      <w:tblGrid>
        <w:gridCol w:w="1878"/>
        <w:gridCol w:w="7318"/>
      </w:tblGrid>
      <w:tr w:rsidTr="00D549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46C6">
            <w:pPr>
              <w:pStyle w:val="List"/>
              <w:rPr>
                <w:lang w:val="en-NZ"/>
              </w:rPr>
            </w:pPr>
            <w:r w:rsidRPr="007546C6">
              <w:t>1.</w:t>
            </w:r>
            <w:r w:rsidRPr="007546C6">
              <w:tab/>
            </w:r>
            <w:r w:rsidRPr="007546C6">
              <w:t>Maintain immersion suit</w:t>
            </w:r>
          </w:p>
        </w:tc>
        <w:tc>
          <w:tcPr>
            <w:tcW w:w="0" w:type="auto"/>
            <w:tcBorders>
              <w:top w:val="nil"/>
              <w:left w:val="nil"/>
              <w:bottom w:val="nil"/>
              <w:right w:val="nil"/>
            </w:tcBorders>
            <w:tcMar>
              <w:top w:w="0" w:type="dxa"/>
              <w:left w:w="62" w:type="dxa"/>
              <w:bottom w:w="0" w:type="dxa"/>
              <w:right w:w="62" w:type="dxa"/>
            </w:tcMar>
          </w:tcPr>
          <w:p w:rsidR="00000000" w:rsidRPr="007546C6" w:rsidP="007546C6">
            <w:pPr>
              <w:pStyle w:val="List2"/>
            </w:pPr>
            <w:r w:rsidRPr="007546C6">
              <w:t>1.1.</w:t>
            </w:r>
            <w:r w:rsidRPr="007546C6">
              <w:tab/>
              <w:t xml:space="preserve">Immersion suit is inspected for serviceability in accordance with </w:t>
            </w:r>
            <w:r w:rsidRPr="007546C6">
              <w:rPr>
                <w:rStyle w:val="BoldandItalics"/>
              </w:rPr>
              <w:t>standard procedures</w:t>
            </w:r>
          </w:p>
          <w:p w:rsidR="00000000" w:rsidRPr="007546C6" w:rsidP="007546C6">
            <w:pPr>
              <w:pStyle w:val="List2"/>
            </w:pPr>
            <w:r w:rsidRPr="007546C6">
              <w:t>1.2.</w:t>
            </w:r>
            <w:r w:rsidRPr="007546C6">
              <w:tab/>
              <w:t>Immersion suit is tested for serviceability in accordance with standard procedures and manufacturer's specifications</w:t>
            </w:r>
          </w:p>
          <w:p w:rsidR="00000000" w:rsidRPr="007546C6" w:rsidP="007546C6">
            <w:pPr>
              <w:pStyle w:val="List2"/>
            </w:pPr>
            <w:r w:rsidRPr="007546C6">
              <w:t>1.3.</w:t>
            </w:r>
            <w:r w:rsidRPr="007546C6">
              <w:tab/>
              <w:t xml:space="preserve">Identified </w:t>
            </w:r>
            <w:r w:rsidRPr="007546C6">
              <w:rPr>
                <w:rStyle w:val="BoldandItalics"/>
              </w:rPr>
              <w:t>faults</w:t>
            </w:r>
            <w:r w:rsidRPr="007546C6">
              <w:t xml:space="preserve"> beyond own authority to rectify are reported to supervisor and faulty immersion suit is quarantined</w:t>
            </w:r>
          </w:p>
          <w:p w:rsidR="00000000" w:rsidRPr="007546C6" w:rsidP="007546C6">
            <w:pPr>
              <w:pStyle w:val="List2"/>
            </w:pPr>
            <w:r w:rsidRPr="007546C6">
              <w:t>1.4.</w:t>
            </w:r>
            <w:r w:rsidRPr="007546C6">
              <w:tab/>
              <w:t xml:space="preserve">Unserviceable </w:t>
            </w:r>
            <w:r w:rsidRPr="007546C6">
              <w:rPr>
                <w:rStyle w:val="BoldandItalics"/>
              </w:rPr>
              <w:t>parts</w:t>
            </w:r>
            <w:r w:rsidRPr="007546C6">
              <w:t xml:space="preserve"> of the immersion suit are replaced</w:t>
            </w:r>
          </w:p>
          <w:p w:rsidR="00000000" w:rsidRPr="007546C6" w:rsidP="007546C6">
            <w:pPr>
              <w:pStyle w:val="List2"/>
            </w:pPr>
            <w:r w:rsidRPr="007546C6">
              <w:t>1.5.</w:t>
            </w:r>
            <w:r w:rsidRPr="007546C6">
              <w:tab/>
              <w:t>Immersion suit is cleaned in accordance with standard procedures</w:t>
            </w:r>
          </w:p>
          <w:p w:rsidR="00000000" w:rsidRPr="007546C6" w:rsidP="007546C6">
            <w:pPr>
              <w:pStyle w:val="List2"/>
            </w:pPr>
            <w:r w:rsidRPr="007546C6">
              <w:t>1.6.</w:t>
            </w:r>
            <w:r w:rsidRPr="007546C6">
              <w:tab/>
              <w:t>Immersion suit</w:t>
            </w:r>
            <w:r w:rsidRPr="007546C6">
              <w:t xml:space="preserve"> is re-packed in accordance with standard procedures</w:t>
            </w:r>
          </w:p>
          <w:p w:rsidR="00000000" w:rsidRPr="007546C6" w:rsidP="007546C6">
            <w:pPr>
              <w:pStyle w:val="List2"/>
            </w:pPr>
            <w:r w:rsidRPr="007546C6">
              <w:t>1.7.</w:t>
            </w:r>
            <w:r w:rsidRPr="007546C6">
              <w:tab/>
              <w:t>Immersion suit is presented for inspection by supervisor in accordance with standard procedures</w:t>
            </w:r>
          </w:p>
          <w:p w:rsidR="00000000" w:rsidP="007546C6">
            <w:pPr>
              <w:pStyle w:val="List2"/>
              <w:rPr>
                <w:lang w:val="en-NZ"/>
              </w:rPr>
            </w:pPr>
            <w:r w:rsidRPr="007546C6">
              <w:t>1.8.</w:t>
            </w:r>
            <w:r w:rsidRPr="007546C6">
              <w:tab/>
              <w:t>Maintenance documentation is completed and processed in accordance with standard enterprise proce</w:t>
            </w:r>
            <w:r w:rsidRPr="007546C6">
              <w:t>dures</w:t>
            </w:r>
          </w:p>
        </w:tc>
      </w:tr>
      <w:tr w:rsidTr="00D549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46C6">
            <w:pPr>
              <w:pStyle w:val="List"/>
              <w:rPr>
                <w:lang w:val="en-NZ"/>
              </w:rPr>
            </w:pPr>
            <w:r w:rsidRPr="007546C6">
              <w:t>2.</w:t>
            </w:r>
            <w:r w:rsidRPr="007546C6">
              <w:tab/>
              <w:t>Fit immersion suit</w:t>
            </w:r>
          </w:p>
        </w:tc>
        <w:tc>
          <w:tcPr>
            <w:tcW w:w="0" w:type="auto"/>
            <w:tcBorders>
              <w:top w:val="nil"/>
              <w:left w:val="nil"/>
              <w:bottom w:val="nil"/>
              <w:right w:val="nil"/>
            </w:tcBorders>
            <w:tcMar>
              <w:top w:w="0" w:type="dxa"/>
              <w:left w:w="62" w:type="dxa"/>
              <w:bottom w:w="0" w:type="dxa"/>
              <w:right w:w="62" w:type="dxa"/>
            </w:tcMar>
          </w:tcPr>
          <w:p w:rsidR="00000000" w:rsidRPr="007546C6" w:rsidP="007546C6">
            <w:pPr>
              <w:pStyle w:val="List2"/>
            </w:pPr>
            <w:r w:rsidRPr="007546C6">
              <w:t>2.1.</w:t>
            </w:r>
            <w:r w:rsidRPr="007546C6">
              <w:tab/>
              <w:t>Fitting process is explained to the participant so that optimal fit can be achieved</w:t>
            </w:r>
          </w:p>
          <w:p w:rsidR="00000000" w:rsidRPr="007546C6" w:rsidP="007546C6">
            <w:pPr>
              <w:pStyle w:val="List2"/>
            </w:pPr>
            <w:r w:rsidRPr="007546C6">
              <w:t>2.2.</w:t>
            </w:r>
            <w:r w:rsidRPr="007546C6">
              <w:tab/>
              <w:t>Participant is measured and appropriate size immersion suit is selected</w:t>
            </w:r>
          </w:p>
          <w:p w:rsidR="00000000" w:rsidRPr="007546C6" w:rsidP="007546C6">
            <w:pPr>
              <w:pStyle w:val="List2"/>
            </w:pPr>
            <w:r w:rsidRPr="007546C6">
              <w:t>2.3.</w:t>
            </w:r>
            <w:r w:rsidRPr="007546C6">
              <w:tab/>
            </w:r>
            <w:r w:rsidRPr="007546C6">
              <w:rPr>
                <w:rStyle w:val="BoldandItalics"/>
              </w:rPr>
              <w:t>Immersion suit is adjusted</w:t>
            </w:r>
            <w:r w:rsidRPr="007546C6">
              <w:t xml:space="preserve"> to optimise fit in conjunctio</w:t>
            </w:r>
            <w:r w:rsidRPr="007546C6">
              <w:t>n with participant feedback</w:t>
            </w:r>
          </w:p>
          <w:p w:rsidR="00000000" w:rsidRPr="007546C6" w:rsidP="007546C6">
            <w:pPr>
              <w:pStyle w:val="List2"/>
            </w:pPr>
            <w:r w:rsidRPr="007546C6">
              <w:t>2.4.</w:t>
            </w:r>
            <w:r w:rsidRPr="007546C6">
              <w:tab/>
              <w:t>Immersion suit fit is verified by the supervisor</w:t>
            </w:r>
          </w:p>
          <w:p w:rsidR="00000000" w:rsidRPr="007546C6" w:rsidP="007546C6">
            <w:pPr>
              <w:pStyle w:val="List2"/>
            </w:pPr>
            <w:r w:rsidRPr="007546C6">
              <w:t>2.5.</w:t>
            </w:r>
            <w:r w:rsidRPr="007546C6">
              <w:tab/>
              <w:t>Relevant documentation is completed and processed in accordance with standard enterprise procedures</w:t>
            </w:r>
          </w:p>
        </w:tc>
      </w:tr>
    </w:tbl>
    <w:p w:rsidR="00000000" w:rsidRPr="007546C6" w:rsidP="007546C6">
      <w:pPr>
        <w:pStyle w:val="BodyText"/>
      </w:pPr>
    </w:p>
    <w:p w:rsidR="00000000" w:rsidRPr="007546C6" w:rsidP="007546C6">
      <w:pPr>
        <w:pStyle w:val="AllowPageBreak"/>
      </w:pPr>
    </w:p>
    <w:p w:rsidR="00000000" w:rsidRPr="007546C6" w:rsidP="007546C6">
      <w:pPr>
        <w:pStyle w:val="Heading1"/>
      </w:pPr>
      <w:bookmarkStart w:id="9" w:name="O_410362"/>
      <w:bookmarkEnd w:id="9"/>
      <w:r w:rsidRPr="007546C6">
        <w:t>Required Skills and Knowledge</w:t>
      </w:r>
    </w:p>
    <w:tbl>
      <w:tblPr>
        <w:tblW w:w="9360" w:type="dxa"/>
        <w:tblLayout w:type="fixed"/>
        <w:tblCellMar>
          <w:left w:w="62" w:type="dxa"/>
          <w:right w:w="62" w:type="dxa"/>
        </w:tblCellMar>
        <w:tblLook w:val="0000"/>
      </w:tblPr>
      <w:tblGrid>
        <w:gridCol w:w="9360"/>
      </w:tblGrid>
      <w:tr w:rsidTr="00D54970">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7546C6">
            <w:pPr>
              <w:pStyle w:val="BodyText"/>
              <w:rPr>
                <w:lang w:val="en-NZ"/>
              </w:rPr>
            </w:pPr>
            <w:r w:rsidRPr="007546C6">
              <w:rPr>
                <w:rStyle w:val="SpecialBold"/>
              </w:rPr>
              <w:t>Required skills</w:t>
            </w:r>
          </w:p>
        </w:tc>
      </w:tr>
      <w:tr w:rsidTr="00D54970">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7546C6" w:rsidP="007546C6">
            <w:pPr>
              <w:pStyle w:val="BodyText"/>
            </w:pPr>
            <w:r w:rsidRPr="007546C6">
              <w:t>Look for evidence that confirms skills in:</w:t>
            </w:r>
          </w:p>
          <w:p w:rsidR="00000000" w:rsidRPr="007546C6" w:rsidP="007546C6">
            <w:pPr>
              <w:pStyle w:val="ListBullet"/>
            </w:pPr>
            <w:r w:rsidRPr="007546C6">
              <w:t>applying OHS practices relating to immersion suit maintenance processes, including the selection and correct use of PPE, where applicable</w:t>
            </w:r>
          </w:p>
          <w:p w:rsidR="00000000" w:rsidRPr="007546C6" w:rsidP="007546C6">
            <w:pPr>
              <w:pStyle w:val="ListBullet"/>
            </w:pPr>
            <w:r w:rsidRPr="007546C6">
              <w:t>using MSDS</w:t>
            </w:r>
          </w:p>
          <w:p w:rsidR="00000000" w:rsidRPr="007546C6" w:rsidP="007546C6">
            <w:pPr>
              <w:pStyle w:val="ListBullet"/>
            </w:pPr>
            <w:r w:rsidRPr="007546C6">
              <w:t>using applicable tools and maintenance documentation to:</w:t>
            </w:r>
          </w:p>
          <w:p w:rsidR="00000000" w:rsidRPr="007546C6" w:rsidP="007546C6">
            <w:pPr>
              <w:pStyle w:val="ListBullet2"/>
            </w:pPr>
            <w:r w:rsidRPr="007546C6">
              <w:t>test/</w:t>
            </w:r>
            <w:r w:rsidRPr="007546C6">
              <w:t>inspect immersion suits for serviceability</w:t>
            </w:r>
          </w:p>
          <w:p w:rsidR="00000000" w:rsidRPr="007546C6" w:rsidP="007546C6">
            <w:pPr>
              <w:pStyle w:val="ListBullet2"/>
            </w:pPr>
            <w:r w:rsidRPr="007546C6">
              <w:t>replace unserviceable components in accordance with approved procedures, including the use of hazardous materials and adhesives</w:t>
            </w:r>
          </w:p>
          <w:p w:rsidR="00000000" w:rsidRPr="007546C6" w:rsidP="007546C6">
            <w:pPr>
              <w:pStyle w:val="ListBullet2"/>
            </w:pPr>
            <w:r w:rsidRPr="007546C6">
              <w:t>select and use appropriate immersion suit cleaning materials</w:t>
            </w:r>
          </w:p>
          <w:p w:rsidR="00000000" w:rsidRPr="007546C6" w:rsidP="007546C6">
            <w:pPr>
              <w:pStyle w:val="ListBullet2"/>
            </w:pPr>
            <w:r w:rsidRPr="007546C6">
              <w:t>correctly fit immersion suits to users</w:t>
            </w:r>
          </w:p>
          <w:p w:rsidR="00000000" w:rsidRPr="007546C6" w:rsidP="007546C6">
            <w:pPr>
              <w:pStyle w:val="ListBullet"/>
            </w:pPr>
            <w:r w:rsidRPr="007546C6">
              <w:t>operating specialist equipment, including:</w:t>
            </w:r>
          </w:p>
          <w:p w:rsidR="00000000" w:rsidRPr="007546C6" w:rsidP="007546C6">
            <w:pPr>
              <w:pStyle w:val="ListBullet2"/>
            </w:pPr>
            <w:r w:rsidRPr="007546C6">
              <w:t>heat press</w:t>
            </w:r>
          </w:p>
          <w:p w:rsidR="00000000" w:rsidRPr="007546C6" w:rsidP="007546C6">
            <w:pPr>
              <w:pStyle w:val="ListBullet2"/>
            </w:pPr>
            <w:r w:rsidRPr="007546C6">
              <w:t>vacuum heat sealer</w:t>
            </w:r>
          </w:p>
          <w:p w:rsidR="00000000" w:rsidRPr="007546C6" w:rsidP="007546C6">
            <w:pPr>
              <w:pStyle w:val="ListBullet2"/>
            </w:pPr>
            <w:r w:rsidRPr="007546C6">
              <w:t>3 stage in-line breathing apparatus</w:t>
            </w:r>
          </w:p>
          <w:p w:rsidR="00000000" w:rsidRPr="007546C6" w:rsidP="007546C6">
            <w:pPr>
              <w:pStyle w:val="ListBullet2"/>
            </w:pPr>
            <w:r w:rsidRPr="007546C6">
              <w:t>filter extraction systems</w:t>
            </w:r>
          </w:p>
          <w:p w:rsidR="00000000" w:rsidRPr="007546C6" w:rsidP="007546C6">
            <w:pPr>
              <w:pStyle w:val="ListBullet2"/>
            </w:pPr>
            <w:r w:rsidRPr="007546C6">
              <w:t>spill kits</w:t>
            </w:r>
          </w:p>
          <w:p w:rsidR="00000000" w:rsidP="007546C6">
            <w:pPr>
              <w:pStyle w:val="ListBullet"/>
              <w:rPr>
                <w:lang w:val="en-NZ"/>
              </w:rPr>
            </w:pPr>
            <w:r w:rsidRPr="007546C6">
              <w:t>cleaning and maintenaining equipment and tools</w:t>
            </w:r>
          </w:p>
        </w:tc>
      </w:tr>
      <w:tr w:rsidTr="00D54970">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7546C6">
            <w:pPr>
              <w:pStyle w:val="BodyText"/>
              <w:rPr>
                <w:lang w:val="en-NZ"/>
              </w:rPr>
            </w:pPr>
            <w:r w:rsidRPr="007546C6">
              <w:rPr>
                <w:rStyle w:val="SpecialBold"/>
              </w:rPr>
              <w:t>Required knowledge</w:t>
            </w:r>
          </w:p>
        </w:tc>
      </w:tr>
      <w:tr w:rsidTr="00D54970">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7546C6" w:rsidP="007546C6">
            <w:pPr>
              <w:pStyle w:val="BodyText"/>
            </w:pPr>
            <w:r w:rsidRPr="007546C6">
              <w:t>Look for evidence that confirms knowledge of:</w:t>
            </w:r>
          </w:p>
          <w:p w:rsidR="00000000" w:rsidRPr="007546C6" w:rsidP="007546C6">
            <w:pPr>
              <w:pStyle w:val="ListBullet"/>
            </w:pPr>
            <w:r w:rsidRPr="007546C6">
              <w:t>relevant regulations, standards, enterprise procedures and maintenance publications</w:t>
            </w:r>
          </w:p>
          <w:p w:rsidR="00000000" w:rsidRPr="007546C6" w:rsidP="007546C6">
            <w:pPr>
              <w:pStyle w:val="ListBullet"/>
            </w:pPr>
            <w:r w:rsidRPr="007546C6">
              <w:t>OHS procedures relating to immersion suit maintenance, including the selection and use of PPE</w:t>
            </w:r>
          </w:p>
          <w:p w:rsidR="00000000" w:rsidRPr="007546C6" w:rsidP="007546C6">
            <w:pPr>
              <w:pStyle w:val="ListBullet"/>
            </w:pPr>
            <w:r w:rsidRPr="007546C6">
              <w:t>how to obtain MSDS</w:t>
            </w:r>
          </w:p>
          <w:p w:rsidR="00000000" w:rsidRPr="007546C6" w:rsidP="007546C6">
            <w:pPr>
              <w:pStyle w:val="ListBullet"/>
            </w:pPr>
            <w:r w:rsidRPr="007546C6">
              <w:t>emergency pr</w:t>
            </w:r>
            <w:r w:rsidRPr="007546C6">
              <w:t>ocedures in relation to chemical spills and emergency evacuation of personnel in distress</w:t>
            </w:r>
          </w:p>
          <w:p w:rsidR="00000000" w:rsidRPr="007546C6" w:rsidP="007546C6">
            <w:pPr>
              <w:pStyle w:val="ListBullet"/>
            </w:pPr>
            <w:r w:rsidRPr="007546C6">
              <w:t>chemical disposal procedures</w:t>
            </w:r>
          </w:p>
          <w:p w:rsidR="00000000" w:rsidRPr="007546C6" w:rsidP="007546C6">
            <w:pPr>
              <w:pStyle w:val="ListBullet"/>
            </w:pPr>
            <w:r w:rsidRPr="007546C6">
              <w:t>requirements for storage of adhesives</w:t>
            </w:r>
          </w:p>
          <w:p w:rsidR="00000000" w:rsidRPr="007546C6" w:rsidP="007546C6">
            <w:pPr>
              <w:pStyle w:val="ListBullet"/>
            </w:pPr>
            <w:r w:rsidRPr="007546C6">
              <w:t>cold shock and hypothermia in relation to survival</w:t>
            </w:r>
          </w:p>
          <w:p w:rsidR="00000000" w:rsidRPr="007546C6" w:rsidP="007546C6">
            <w:pPr>
              <w:pStyle w:val="ListBullet"/>
            </w:pPr>
            <w:r w:rsidRPr="007546C6">
              <w:t>priorities of survival and how they relate to im</w:t>
            </w:r>
            <w:r w:rsidRPr="007546C6">
              <w:t>mersion suits and associated ancillary equipment</w:t>
            </w:r>
          </w:p>
          <w:p w:rsidR="00000000" w:rsidRPr="007546C6" w:rsidP="007546C6">
            <w:pPr>
              <w:pStyle w:val="ListBullet"/>
            </w:pPr>
            <w:r w:rsidRPr="007546C6">
              <w:t>physiological effects of flight</w:t>
            </w:r>
          </w:p>
          <w:p w:rsidR="00000000" w:rsidRPr="007546C6" w:rsidP="007546C6">
            <w:pPr>
              <w:pStyle w:val="ListBullet"/>
            </w:pPr>
            <w:r w:rsidRPr="007546C6">
              <w:t>critical nature of maintaining and fitting immersion suits</w:t>
            </w:r>
          </w:p>
          <w:p w:rsidR="00000000" w:rsidRPr="007546C6" w:rsidP="007546C6">
            <w:pPr>
              <w:pStyle w:val="ListBullet"/>
            </w:pPr>
            <w:r w:rsidRPr="007546C6">
              <w:t>materials used to manufacture immersion suits (i.e. neoprene and gortex)</w:t>
            </w:r>
          </w:p>
          <w:p w:rsidR="00000000" w:rsidRPr="007546C6" w:rsidP="007546C6">
            <w:pPr>
              <w:pStyle w:val="ListBullet"/>
            </w:pPr>
            <w:r w:rsidRPr="007546C6">
              <w:t>operation of testing and measuring equipmen</w:t>
            </w:r>
            <w:r w:rsidRPr="007546C6">
              <w:t>t and tools used to maintain immersion suits</w:t>
            </w:r>
          </w:p>
          <w:p w:rsidR="00000000" w:rsidRPr="007546C6" w:rsidP="007546C6">
            <w:pPr>
              <w:pStyle w:val="ListBullet"/>
            </w:pPr>
            <w:r w:rsidRPr="007546C6">
              <w:t>components of an immersion suit and their function</w:t>
            </w:r>
          </w:p>
          <w:p w:rsidR="00000000" w:rsidRPr="007546C6" w:rsidP="007546C6">
            <w:pPr>
              <w:pStyle w:val="ListBullet"/>
            </w:pPr>
            <w:r w:rsidRPr="007546C6">
              <w:t>types of corrosion and contamination that may affect immersion suits</w:t>
            </w:r>
          </w:p>
          <w:p w:rsidR="00000000" w:rsidRPr="007546C6" w:rsidP="007546C6">
            <w:pPr>
              <w:pStyle w:val="ListBullet"/>
            </w:pPr>
            <w:r w:rsidRPr="007546C6">
              <w:t>modification requirements for immersion suits</w:t>
            </w:r>
          </w:p>
          <w:p w:rsidR="00000000" w:rsidRPr="007546C6" w:rsidP="007546C6">
            <w:pPr>
              <w:pStyle w:val="ListBullet"/>
            </w:pPr>
            <w:r w:rsidRPr="007546C6">
              <w:t>immersion suit repair procedures and limitations</w:t>
            </w:r>
          </w:p>
          <w:p w:rsidR="00000000" w:rsidRPr="007546C6" w:rsidP="007546C6">
            <w:pPr>
              <w:pStyle w:val="ListBullet"/>
            </w:pPr>
            <w:r w:rsidRPr="007546C6">
              <w:t>immersion suit cleaning methods and materials</w:t>
            </w:r>
          </w:p>
          <w:p w:rsidR="00000000" w:rsidRPr="007546C6" w:rsidP="007546C6">
            <w:pPr>
              <w:pStyle w:val="ListBullet"/>
            </w:pPr>
            <w:r w:rsidRPr="007546C6">
              <w:t>handling, storage and transit procedures relating to life support equipment</w:t>
            </w:r>
          </w:p>
          <w:p w:rsidR="00000000" w:rsidRPr="007546C6" w:rsidP="007546C6">
            <w:pPr>
              <w:pStyle w:val="ListBullet"/>
            </w:pPr>
            <w:r w:rsidRPr="007546C6">
              <w:t>handling and storage procedures relating to immersion suits (i.e. MACPAC highly susce</w:t>
            </w:r>
            <w:r w:rsidRPr="007546C6">
              <w:t>ptible to damage)</w:t>
            </w:r>
          </w:p>
          <w:p w:rsidR="00000000" w:rsidRPr="007546C6" w:rsidP="007546C6">
            <w:pPr>
              <w:pStyle w:val="ListBullet"/>
            </w:pPr>
            <w:r w:rsidRPr="007546C6">
              <w:t>specialist equipment operation, including:</w:t>
            </w:r>
          </w:p>
          <w:p w:rsidR="00000000" w:rsidRPr="007546C6" w:rsidP="007546C6">
            <w:pPr>
              <w:pStyle w:val="ListBullet2"/>
            </w:pPr>
            <w:r w:rsidRPr="007546C6">
              <w:t>heat press</w:t>
            </w:r>
          </w:p>
          <w:p w:rsidR="00000000" w:rsidRPr="007546C6" w:rsidP="007546C6">
            <w:pPr>
              <w:pStyle w:val="ListBullet2"/>
            </w:pPr>
            <w:r w:rsidRPr="007546C6">
              <w:t>vacuum heat sealer</w:t>
            </w:r>
          </w:p>
          <w:p w:rsidR="00000000" w:rsidRPr="007546C6" w:rsidP="007546C6">
            <w:pPr>
              <w:pStyle w:val="ListBullet2"/>
            </w:pPr>
            <w:r w:rsidRPr="007546C6">
              <w:t>3 stage in-line breathing apparatus</w:t>
            </w:r>
          </w:p>
          <w:p w:rsidR="00000000" w:rsidRPr="007546C6" w:rsidP="007546C6">
            <w:pPr>
              <w:pStyle w:val="ListBullet2"/>
            </w:pPr>
            <w:r w:rsidRPr="007546C6">
              <w:t>filter extraction systems</w:t>
            </w:r>
          </w:p>
          <w:p w:rsidR="00000000" w:rsidRPr="007546C6" w:rsidP="007546C6">
            <w:pPr>
              <w:pStyle w:val="ListBullet2"/>
            </w:pPr>
            <w:r w:rsidRPr="007546C6">
              <w:t>spill kits</w:t>
            </w:r>
          </w:p>
        </w:tc>
      </w:tr>
    </w:tbl>
    <w:p w:rsidR="00000000" w:rsidRPr="007546C6" w:rsidP="007546C6">
      <w:pPr>
        <w:pStyle w:val="BodyText"/>
      </w:pPr>
    </w:p>
    <w:p w:rsidR="00000000" w:rsidRPr="007546C6" w:rsidP="007546C6">
      <w:pPr>
        <w:pStyle w:val="AllowPageBreak"/>
      </w:pPr>
    </w:p>
    <w:p w:rsidR="00000000" w:rsidRPr="007546C6" w:rsidP="007546C6">
      <w:pPr>
        <w:pStyle w:val="Heading1"/>
      </w:pPr>
      <w:bookmarkStart w:id="10" w:name="O_410368"/>
      <w:bookmarkEnd w:id="10"/>
      <w:r w:rsidRPr="007546C6">
        <w:t>Evidence Guide</w:t>
      </w:r>
    </w:p>
    <w:tbl>
      <w:tblPr>
        <w:tblW w:w="9570" w:type="dxa"/>
        <w:tblLayout w:type="fixed"/>
        <w:tblCellMar>
          <w:left w:w="62" w:type="dxa"/>
          <w:right w:w="62" w:type="dxa"/>
        </w:tblCellMar>
        <w:tblLook w:val="0000"/>
      </w:tblPr>
      <w:tblGrid>
        <w:gridCol w:w="3908"/>
        <w:gridCol w:w="5662"/>
      </w:tblGrid>
      <w:tr w:rsidTr="00D5497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6C6">
            <w:pPr>
              <w:pStyle w:val="BodyText"/>
              <w:rPr>
                <w:lang w:val="en-NZ"/>
              </w:rPr>
            </w:pPr>
            <w:r w:rsidRPr="007546C6">
              <w:t>The Evidence Guide provides advice on assessment and must be read in conjunction with the performance criteria, required skills and knowledge, range statement and the Assessment Guidelines for the Training Package.</w:t>
            </w:r>
          </w:p>
        </w:tc>
      </w:tr>
      <w:tr w:rsidTr="00D549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6C6">
            <w:pPr>
              <w:pStyle w:val="BodyText"/>
              <w:rPr>
                <w:lang w:val="en-NZ"/>
              </w:rPr>
            </w:pPr>
            <w:r w:rsidRPr="007546C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6C6">
            <w:pPr>
              <w:pStyle w:val="BodyText"/>
              <w:rPr>
                <w:lang w:val="en-NZ"/>
              </w:rPr>
            </w:pPr>
            <w:r w:rsidRPr="007546C6">
              <w:t>A person who demonstrates competency in this unit must be able to maintain and fit immersion suits while using the correct PPE and observing all relevant safety precautions.</w:t>
            </w:r>
          </w:p>
        </w:tc>
      </w:tr>
      <w:tr w:rsidTr="00D549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6C6">
            <w:pPr>
              <w:pStyle w:val="BodyText"/>
              <w:rPr>
                <w:lang w:val="en-NZ"/>
              </w:rPr>
            </w:pPr>
            <w:r w:rsidRPr="007546C6">
              <w:rPr>
                <w:rStyle w:val="SpecialBold"/>
              </w:rPr>
              <w:t>Critical aspects for assessment and evidence required to demonstrate competency i</w:t>
            </w:r>
            <w:r w:rsidRPr="007546C6">
              <w:rPr>
                <w:rStyle w:val="SpecialBold"/>
              </w:rPr>
              <w:t>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6C6" w:rsidP="007546C6">
            <w:pPr>
              <w:pStyle w:val="BodyText"/>
            </w:pPr>
            <w:r w:rsidRPr="007546C6">
              <w:t>The underlying skills inherent in this unit should be transferable across a range of aircraft life support equipment maintenance activities. It is essential that immersion suit testing and inspection procedures, cleanliness requirements and saf</w:t>
            </w:r>
            <w:r w:rsidRPr="007546C6">
              <w:t>ety precautions, including the correct use of PPE, are fully observed, understood and complied with. Ability to interpret maintenance and fitting procedures and apply them in practice is critical.</w:t>
            </w:r>
          </w:p>
          <w:p w:rsidR="00000000" w:rsidRPr="007546C6" w:rsidP="007546C6">
            <w:pPr>
              <w:pStyle w:val="BodyText"/>
            </w:pPr>
            <w:r w:rsidRPr="007546C6">
              <w:t>Evidence of transferability of skills and knowledge related</w:t>
            </w:r>
            <w:r w:rsidRPr="007546C6">
              <w:t xml:space="preserve"> to immersion suit maintenance and fitting is essential. This is to be demonstrated through demonstration of the ability to recognise faults and damage and perform appropriate repairs that are within the bounds of the individual's authority, and through th</w:t>
            </w:r>
            <w:r w:rsidRPr="007546C6">
              <w:t>e demonstration of correct fitting procedures. The work plan should take account of applicable safety and quality requirements in accordance with the industry and regulatory standards.</w:t>
            </w:r>
          </w:p>
          <w:p w:rsidR="00000000" w:rsidP="007546C6">
            <w:pPr>
              <w:pStyle w:val="BodyText"/>
              <w:rPr>
                <w:lang w:val="en-NZ"/>
              </w:rPr>
            </w:pPr>
            <w:r w:rsidRPr="007546C6">
              <w:t>A person cannot be assessed as competent until it can be demonstrated t</w:t>
            </w:r>
            <w:r w:rsidRPr="007546C6">
              <w:t>o the satisfaction of the workplace assessor that the relevant elements of the unit of competency are being achieved under routine supervision on a representative range of maintenance tasks and on the correct fitting of immersion suits. This shall be estab</w:t>
            </w:r>
            <w:r w:rsidRPr="007546C6">
              <w:t>lished via the records in the Log of Industrial Experience and Achievement or, where appropriate, an equivalent Industry Evidence Guide.</w:t>
            </w:r>
          </w:p>
        </w:tc>
      </w:tr>
      <w:tr w:rsidTr="00D549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6C6">
            <w:pPr>
              <w:pStyle w:val="BodyText"/>
              <w:rPr>
                <w:lang w:val="en-NZ"/>
              </w:rPr>
            </w:pPr>
            <w:r w:rsidRPr="007546C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6C6">
            <w:pPr>
              <w:pStyle w:val="BodyText"/>
              <w:rPr>
                <w:lang w:val="en-NZ"/>
              </w:rPr>
            </w:pPr>
            <w:r w:rsidRPr="007546C6">
              <w:t>Competency should be assessed in the workplace or simulated workplace</w:t>
            </w:r>
            <w:r w:rsidRPr="007546C6">
              <w:t xml:space="preserve"> using materials, tools and equipment specified in the maintenance manuals and applicable procedures. It is also expected that general and special purpose tools and ground support equipment would be used where appropriate.</w:t>
            </w:r>
          </w:p>
        </w:tc>
      </w:tr>
      <w:tr w:rsidTr="00D549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6C6">
            <w:pPr>
              <w:pStyle w:val="BodyText"/>
              <w:rPr>
                <w:lang w:val="en-NZ"/>
              </w:rPr>
            </w:pPr>
            <w:r w:rsidRPr="007546C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6C6">
            <w:pPr>
              <w:pStyle w:val="BodyText"/>
              <w:rPr>
                <w:lang w:val="en-NZ"/>
              </w:rPr>
            </w:pPr>
          </w:p>
        </w:tc>
      </w:tr>
      <w:tr w:rsidTr="00D549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6C6">
            <w:pPr>
              <w:pStyle w:val="BodyText"/>
              <w:rPr>
                <w:lang w:val="en-NZ"/>
              </w:rPr>
            </w:pPr>
            <w:r w:rsidRPr="007546C6">
              <w:rPr>
                <w:rStyle w:val="SpecialBold"/>
              </w:rPr>
              <w:t xml:space="preserve">Guidance </w:t>
            </w:r>
            <w:r w:rsidRPr="007546C6">
              <w:rPr>
                <w:rStyle w:val="SpecialBold"/>
              </w:rPr>
              <w:t>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6C6" w:rsidP="007546C6">
            <w:pPr>
              <w:pStyle w:val="BodyText"/>
            </w:pPr>
          </w:p>
        </w:tc>
      </w:tr>
    </w:tbl>
    <w:p w:rsidR="00000000" w:rsidRPr="007546C6" w:rsidP="007546C6">
      <w:pPr>
        <w:pStyle w:val="BodyText"/>
      </w:pPr>
    </w:p>
    <w:p w:rsidR="00000000" w:rsidRPr="007546C6" w:rsidP="007546C6">
      <w:pPr>
        <w:pStyle w:val="AllowPageBreak"/>
      </w:pPr>
    </w:p>
    <w:p w:rsidR="00000000" w:rsidRPr="007546C6" w:rsidP="007546C6">
      <w:pPr>
        <w:pStyle w:val="Heading1"/>
      </w:pPr>
      <w:bookmarkStart w:id="11" w:name="O_410363"/>
      <w:bookmarkEnd w:id="11"/>
      <w:r w:rsidRPr="007546C6">
        <w:t>Range Statement</w:t>
      </w:r>
    </w:p>
    <w:tbl>
      <w:tblPr>
        <w:tblW w:w="9450" w:type="dxa"/>
        <w:tblLayout w:type="fixed"/>
        <w:tblCellMar>
          <w:left w:w="62" w:type="dxa"/>
          <w:right w:w="62" w:type="dxa"/>
        </w:tblCellMar>
        <w:tblLook w:val="0000"/>
      </w:tblPr>
      <w:tblGrid>
        <w:gridCol w:w="3341"/>
        <w:gridCol w:w="6109"/>
      </w:tblGrid>
      <w:tr w:rsidTr="00D54970">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6C6">
            <w:pPr>
              <w:pStyle w:val="BodyText"/>
              <w:rPr>
                <w:lang w:val="en-NZ"/>
              </w:rPr>
            </w:pPr>
            <w:r w:rsidRPr="007546C6">
              <w:t xml:space="preserve">The range statement relates to the unit of competency as a whole. It allows for different work environments and situations that may affect </w:t>
            </w:r>
            <w:r w:rsidRPr="007546C6">
              <w:t>performance. Bold italicised wording, if used in the performance criteria, is detailed below. Essential operating conditions that may be present with training and assessment (depending on the work situation, needs of the candidate, accessibility of the ite</w:t>
            </w:r>
            <w:r w:rsidRPr="007546C6">
              <w:t>m, and local industry and regional contexts) may also be included.</w:t>
            </w:r>
          </w:p>
        </w:tc>
      </w:tr>
      <w:tr w:rsidTr="00D54970">
        <w:tblPrEx>
          <w:tblW w:w="9450" w:type="dxa"/>
          <w:tblLayout w:type="fixed"/>
          <w:tblCellMar>
            <w:left w:w="62" w:type="dxa"/>
            <w:right w:w="62" w:type="dxa"/>
          </w:tblCellMar>
          <w:tblLook w:val="0000"/>
        </w:tblPrEx>
        <w:tc>
          <w:tcPr>
            <w:tcW w:w="33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6C6">
            <w:pPr>
              <w:pStyle w:val="BodyText"/>
              <w:rPr>
                <w:lang w:val="en-NZ"/>
              </w:rPr>
            </w:pPr>
            <w:r w:rsidRPr="007546C6">
              <w:rPr>
                <w:rStyle w:val="SpecialBold"/>
              </w:rPr>
              <w:t>Standard procedures</w:t>
            </w:r>
            <w:r w:rsidRPr="007546C6">
              <w:t xml:space="preserve"> </w:t>
            </w:r>
          </w:p>
        </w:tc>
        <w:tc>
          <w:tcPr>
            <w:tcW w:w="61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6C6" w:rsidP="007546C6">
            <w:pPr>
              <w:pStyle w:val="BodyText"/>
            </w:pPr>
            <w:r w:rsidRPr="007546C6">
              <w:t>Standard procedures may be found in any or all of:</w:t>
            </w:r>
          </w:p>
          <w:p w:rsidR="00000000" w:rsidRPr="007546C6" w:rsidP="007546C6">
            <w:pPr>
              <w:pStyle w:val="ListBullet"/>
            </w:pPr>
            <w:r w:rsidRPr="007546C6">
              <w:t>state/territory/Commonwealth OHS legislation, regulations and codes</w:t>
            </w:r>
          </w:p>
          <w:p w:rsidR="00000000" w:rsidRPr="007546C6" w:rsidP="007546C6">
            <w:pPr>
              <w:pStyle w:val="ListBullet"/>
            </w:pPr>
            <w:r w:rsidRPr="007546C6">
              <w:t>Australian Standards</w:t>
            </w:r>
          </w:p>
          <w:p w:rsidR="00000000" w:rsidRPr="007546C6" w:rsidP="007546C6">
            <w:pPr>
              <w:pStyle w:val="ListBullet"/>
            </w:pPr>
            <w:r w:rsidRPr="007546C6">
              <w:t>equipment manufacturers' specifications and procedures</w:t>
            </w:r>
          </w:p>
          <w:p w:rsidR="00000000" w:rsidRPr="007546C6" w:rsidP="007546C6">
            <w:pPr>
              <w:pStyle w:val="ListBullet"/>
            </w:pPr>
            <w:r w:rsidRPr="007546C6">
              <w:t>industry practices</w:t>
            </w:r>
          </w:p>
          <w:p w:rsidR="00000000" w:rsidRPr="007546C6" w:rsidP="007546C6">
            <w:pPr>
              <w:pStyle w:val="ListBullet"/>
            </w:pPr>
            <w:r w:rsidRPr="007546C6">
              <w:t>safety manual</w:t>
            </w:r>
          </w:p>
          <w:p w:rsidR="00000000" w:rsidRPr="007546C6" w:rsidP="007546C6">
            <w:pPr>
              <w:pStyle w:val="ListBullet"/>
            </w:pPr>
            <w:r w:rsidRPr="007546C6">
              <w:t>maintenance schedules</w:t>
            </w:r>
          </w:p>
          <w:p w:rsidR="00000000" w:rsidRPr="007546C6" w:rsidP="007546C6">
            <w:pPr>
              <w:pStyle w:val="ListBullet"/>
            </w:pPr>
            <w:r w:rsidRPr="007546C6">
              <w:t>work instructions</w:t>
            </w:r>
          </w:p>
          <w:p w:rsidR="00000000" w:rsidRPr="007546C6" w:rsidP="007546C6">
            <w:pPr>
              <w:pStyle w:val="ListBullet"/>
            </w:pPr>
            <w:r w:rsidRPr="007546C6">
              <w:t>maintenance organisation manual</w:t>
            </w:r>
          </w:p>
          <w:p w:rsidR="00000000" w:rsidRPr="007546C6" w:rsidP="007546C6">
            <w:pPr>
              <w:pStyle w:val="ListBullet"/>
            </w:pPr>
            <w:r w:rsidRPr="007546C6">
              <w:t>MSDS</w:t>
            </w:r>
          </w:p>
          <w:p w:rsidR="00000000" w:rsidRPr="007546C6" w:rsidP="007546C6">
            <w:pPr>
              <w:pStyle w:val="ListBullet"/>
            </w:pPr>
            <w:r w:rsidRPr="007546C6">
              <w:t>Defence regulations and instructions</w:t>
            </w:r>
          </w:p>
          <w:p w:rsidR="00000000" w:rsidP="007546C6">
            <w:pPr>
              <w:pStyle w:val="ListBullet"/>
              <w:rPr>
                <w:lang w:val="en-NZ"/>
              </w:rPr>
            </w:pPr>
            <w:r w:rsidRPr="007546C6">
              <w:t>standing instructions</w:t>
            </w:r>
          </w:p>
        </w:tc>
      </w:tr>
      <w:tr w:rsidTr="00D54970">
        <w:tblPrEx>
          <w:tblW w:w="9450" w:type="dxa"/>
          <w:tblLayout w:type="fixed"/>
          <w:tblCellMar>
            <w:left w:w="62" w:type="dxa"/>
            <w:right w:w="62" w:type="dxa"/>
          </w:tblCellMar>
          <w:tblLook w:val="0000"/>
        </w:tblPrEx>
        <w:tc>
          <w:tcPr>
            <w:tcW w:w="33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6C6">
            <w:pPr>
              <w:pStyle w:val="BodyText"/>
              <w:rPr>
                <w:lang w:val="en-NZ"/>
              </w:rPr>
            </w:pPr>
            <w:r w:rsidRPr="007546C6">
              <w:rPr>
                <w:rStyle w:val="SpecialBold"/>
              </w:rPr>
              <w:t>Faults</w:t>
            </w:r>
            <w:r w:rsidRPr="007546C6">
              <w:t xml:space="preserve"> </w:t>
            </w:r>
          </w:p>
        </w:tc>
        <w:tc>
          <w:tcPr>
            <w:tcW w:w="61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6C6" w:rsidP="007546C6">
            <w:pPr>
              <w:pStyle w:val="BodyText"/>
            </w:pPr>
            <w:r w:rsidRPr="007546C6">
              <w:t>Faults may include:</w:t>
            </w:r>
          </w:p>
          <w:p w:rsidR="00000000" w:rsidRPr="007546C6" w:rsidP="007546C6">
            <w:pPr>
              <w:pStyle w:val="ListBullet"/>
            </w:pPr>
            <w:r w:rsidRPr="007546C6">
              <w:t>co</w:t>
            </w:r>
            <w:r w:rsidRPr="007546C6">
              <w:t>ntamination</w:t>
            </w:r>
          </w:p>
          <w:p w:rsidR="00000000" w:rsidRPr="007546C6" w:rsidP="007546C6">
            <w:pPr>
              <w:pStyle w:val="ListBullet"/>
            </w:pPr>
            <w:r w:rsidRPr="007546C6">
              <w:t>corrosion of metal parts, such as zippers</w:t>
            </w:r>
          </w:p>
          <w:p w:rsidR="00000000" w:rsidRPr="007546C6" w:rsidP="007546C6">
            <w:pPr>
              <w:pStyle w:val="ListBullet"/>
            </w:pPr>
            <w:r w:rsidRPr="007546C6">
              <w:t>delamination</w:t>
            </w:r>
          </w:p>
          <w:p w:rsidR="00000000" w:rsidRPr="007546C6" w:rsidP="007546C6">
            <w:pPr>
              <w:pStyle w:val="ListBullet"/>
            </w:pPr>
            <w:r w:rsidRPr="007546C6">
              <w:t>incorrect manufacture</w:t>
            </w:r>
          </w:p>
          <w:p w:rsidR="00000000" w:rsidRPr="007546C6" w:rsidP="007546C6">
            <w:pPr>
              <w:pStyle w:val="ListBullet"/>
            </w:pPr>
            <w:r w:rsidRPr="007546C6">
              <w:t>leaks</w:t>
            </w:r>
          </w:p>
          <w:p w:rsidR="00000000" w:rsidRPr="007546C6" w:rsidP="007546C6">
            <w:pPr>
              <w:pStyle w:val="ListBullet"/>
            </w:pPr>
            <w:r w:rsidRPr="007546C6">
              <w:t>lifting of tapes</w:t>
            </w:r>
          </w:p>
          <w:p w:rsidR="00000000" w:rsidRPr="007546C6" w:rsidP="007546C6">
            <w:pPr>
              <w:pStyle w:val="ListBullet"/>
            </w:pPr>
            <w:r w:rsidRPr="007546C6">
              <w:t>scuffing (e.g. boot)</w:t>
            </w:r>
          </w:p>
          <w:p w:rsidR="00000000" w:rsidP="007546C6">
            <w:pPr>
              <w:pStyle w:val="ListBullet"/>
              <w:rPr>
                <w:lang w:val="en-NZ"/>
              </w:rPr>
            </w:pPr>
            <w:r w:rsidRPr="007546C6">
              <w:t>tears in suit and/or seals</w:t>
            </w:r>
          </w:p>
        </w:tc>
      </w:tr>
      <w:tr w:rsidTr="00D54970">
        <w:tblPrEx>
          <w:tblW w:w="9450" w:type="dxa"/>
          <w:tblLayout w:type="fixed"/>
          <w:tblCellMar>
            <w:left w:w="62" w:type="dxa"/>
            <w:right w:w="62" w:type="dxa"/>
          </w:tblCellMar>
          <w:tblLook w:val="0000"/>
        </w:tblPrEx>
        <w:tc>
          <w:tcPr>
            <w:tcW w:w="33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6C6">
            <w:pPr>
              <w:pStyle w:val="BodyText"/>
              <w:rPr>
                <w:lang w:val="en-NZ"/>
              </w:rPr>
            </w:pPr>
            <w:r w:rsidRPr="007546C6">
              <w:rPr>
                <w:rStyle w:val="SpecialBold"/>
              </w:rPr>
              <w:t>Parts of the immersion suit</w:t>
            </w:r>
            <w:r w:rsidRPr="007546C6">
              <w:t xml:space="preserve"> </w:t>
            </w:r>
          </w:p>
        </w:tc>
        <w:tc>
          <w:tcPr>
            <w:tcW w:w="61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6C6" w:rsidP="007546C6">
            <w:pPr>
              <w:pStyle w:val="BodyText"/>
            </w:pPr>
            <w:r w:rsidRPr="007546C6">
              <w:t>Parts of the immersion suit may include:</w:t>
            </w:r>
          </w:p>
          <w:p w:rsidR="00000000" w:rsidRPr="007546C6" w:rsidP="007546C6">
            <w:pPr>
              <w:pStyle w:val="ListBullet"/>
            </w:pPr>
            <w:r w:rsidRPr="007546C6">
              <w:t>boots</w:t>
            </w:r>
          </w:p>
          <w:p w:rsidR="00000000" w:rsidRPr="007546C6" w:rsidP="007546C6">
            <w:pPr>
              <w:pStyle w:val="ListBullet"/>
            </w:pPr>
            <w:r w:rsidRPr="007546C6">
              <w:t>gloves</w:t>
            </w:r>
          </w:p>
          <w:p w:rsidR="00000000" w:rsidRPr="007546C6" w:rsidP="007546C6">
            <w:pPr>
              <w:pStyle w:val="ListBullet"/>
            </w:pPr>
            <w:r w:rsidRPr="007546C6">
              <w:t>life line</w:t>
            </w:r>
          </w:p>
          <w:p w:rsidR="00000000" w:rsidRPr="007546C6" w:rsidP="007546C6">
            <w:pPr>
              <w:pStyle w:val="ListBullet"/>
            </w:pPr>
            <w:r w:rsidRPr="007546C6">
              <w:t>light</w:t>
            </w:r>
          </w:p>
          <w:p w:rsidR="00000000" w:rsidRPr="007546C6" w:rsidP="007546C6">
            <w:pPr>
              <w:pStyle w:val="ListBullet"/>
            </w:pPr>
            <w:r w:rsidRPr="007546C6">
              <w:t>seals (e.g. wrist and neck)</w:t>
            </w:r>
          </w:p>
          <w:p w:rsidR="00000000" w:rsidP="007546C6">
            <w:pPr>
              <w:pStyle w:val="ListBullet"/>
              <w:rPr>
                <w:lang w:val="en-NZ"/>
              </w:rPr>
            </w:pPr>
            <w:r w:rsidRPr="007546C6">
              <w:t>whistle</w:t>
            </w:r>
          </w:p>
        </w:tc>
      </w:tr>
      <w:tr w:rsidTr="00D54970">
        <w:tblPrEx>
          <w:tblW w:w="9450" w:type="dxa"/>
          <w:tblLayout w:type="fixed"/>
          <w:tblCellMar>
            <w:left w:w="62" w:type="dxa"/>
            <w:right w:w="62" w:type="dxa"/>
          </w:tblCellMar>
          <w:tblLook w:val="0000"/>
        </w:tblPrEx>
        <w:tc>
          <w:tcPr>
            <w:tcW w:w="33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6C6" w:rsidP="007546C6">
            <w:pPr>
              <w:pStyle w:val="BodyText"/>
            </w:pPr>
            <w:r w:rsidRPr="007546C6">
              <w:rPr>
                <w:rStyle w:val="SpecialBold"/>
              </w:rPr>
              <w:t>Adjustment of the immersion suit</w:t>
            </w:r>
            <w:r w:rsidRPr="007546C6">
              <w:t xml:space="preserve"> </w:t>
            </w:r>
          </w:p>
        </w:tc>
        <w:tc>
          <w:tcPr>
            <w:tcW w:w="61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6C6" w:rsidP="007546C6">
            <w:pPr>
              <w:pStyle w:val="BodyText"/>
            </w:pPr>
            <w:r w:rsidRPr="007546C6">
              <w:rPr>
                <w:rStyle w:val="Emphasis"/>
              </w:rPr>
              <w:t>A</w:t>
            </w:r>
            <w:r w:rsidRPr="007546C6">
              <w:t>djustment of the immersion suit may include:</w:t>
            </w:r>
          </w:p>
          <w:p w:rsidR="00000000" w:rsidRPr="007546C6" w:rsidP="007546C6">
            <w:pPr>
              <w:pStyle w:val="ListBullet"/>
            </w:pPr>
            <w:r w:rsidRPr="007546C6">
              <w:t>leg length</w:t>
            </w:r>
          </w:p>
          <w:p w:rsidR="00000000" w:rsidRPr="007546C6" w:rsidP="007546C6">
            <w:pPr>
              <w:pStyle w:val="ListBullet"/>
            </w:pPr>
            <w:r w:rsidRPr="007546C6">
              <w:t>sleeve length</w:t>
            </w:r>
          </w:p>
          <w:p w:rsidR="00000000" w:rsidP="007546C6">
            <w:pPr>
              <w:pStyle w:val="ListBullet"/>
              <w:rPr>
                <w:lang w:val="en-NZ"/>
              </w:rPr>
            </w:pPr>
            <w:r w:rsidRPr="007546C6">
              <w:t>trimming seals</w:t>
            </w:r>
          </w:p>
        </w:tc>
      </w:tr>
      <w:tr w:rsidTr="00D54970">
        <w:tblPrEx>
          <w:tblW w:w="9450" w:type="dxa"/>
          <w:tblLayout w:type="fixed"/>
          <w:tblCellMar>
            <w:left w:w="62" w:type="dxa"/>
            <w:right w:w="62" w:type="dxa"/>
          </w:tblCellMar>
          <w:tblLook w:val="0000"/>
        </w:tblPrEx>
        <w:tc>
          <w:tcPr>
            <w:tcW w:w="33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6C6">
            <w:pPr>
              <w:pStyle w:val="BodyText"/>
              <w:rPr>
                <w:lang w:val="en-NZ"/>
              </w:rPr>
            </w:pPr>
            <w:r w:rsidRPr="007546C6">
              <w:rPr>
                <w:rStyle w:val="SpecialBold"/>
              </w:rPr>
              <w:t>Application</w:t>
            </w:r>
            <w:r w:rsidRPr="007546C6">
              <w:t xml:space="preserve"> </w:t>
            </w:r>
          </w:p>
        </w:tc>
        <w:tc>
          <w:tcPr>
            <w:tcW w:w="61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6C6" w:rsidP="007546C6">
            <w:pPr>
              <w:pStyle w:val="BodyText"/>
            </w:pPr>
            <w:r w:rsidRPr="007546C6">
              <w:t>Application of this unit may relate to:</w:t>
            </w:r>
          </w:p>
          <w:p w:rsidR="00000000" w:rsidRPr="007546C6" w:rsidP="007546C6">
            <w:pPr>
              <w:pStyle w:val="ListBullet"/>
            </w:pPr>
            <w:r w:rsidRPr="007546C6">
              <w:t>scheduled or unscheduled maintenance activities</w:t>
            </w:r>
          </w:p>
          <w:p w:rsidR="00000000" w:rsidRPr="007546C6" w:rsidP="007546C6">
            <w:pPr>
              <w:pStyle w:val="ListBullet"/>
            </w:pPr>
            <w:r w:rsidRPr="007546C6">
              <w:t>individual or team-related activities</w:t>
            </w:r>
          </w:p>
        </w:tc>
      </w:tr>
    </w:tbl>
    <w:p w:rsidR="00000000" w:rsidRPr="007546C6" w:rsidP="007546C6">
      <w:pPr>
        <w:pStyle w:val="BodyText"/>
      </w:pPr>
    </w:p>
    <w:p w:rsidR="00000000" w:rsidRPr="007546C6" w:rsidP="007546C6">
      <w:pPr>
        <w:pStyle w:val="AllowPageBreak"/>
      </w:pPr>
    </w:p>
    <w:p w:rsidR="00000000" w:rsidRPr="007546C6" w:rsidP="007546C6">
      <w:pPr>
        <w:pStyle w:val="Heading1"/>
      </w:pPr>
      <w:bookmarkStart w:id="12" w:name="O_410360"/>
      <w:bookmarkEnd w:id="12"/>
      <w:r w:rsidRPr="007546C6">
        <w:t>Unit Sector(s)</w:t>
      </w:r>
    </w:p>
    <w:p w:rsidR="00000000" w:rsidRPr="007546C6" w:rsidP="007546C6">
      <w:pPr>
        <w:pStyle w:val="BodyText"/>
      </w:pPr>
      <w:r w:rsidRPr="007546C6">
        <w:t>Aircraft life support</w:t>
      </w:r>
    </w:p>
    <w:p w:rsidR="00000000" w:rsidRPr="007546C6" w:rsidP="007546C6">
      <w:pPr>
        <w:pStyle w:val="AllowPageBreak"/>
      </w:pPr>
    </w:p>
    <w:p w:rsidR="00000000" w:rsidRPr="007546C6" w:rsidP="007546C6">
      <w:pPr>
        <w:pStyle w:val="Heading1"/>
      </w:pPr>
      <w:bookmarkStart w:id="13" w:name="O_410373"/>
      <w:bookmarkEnd w:id="13"/>
      <w:r w:rsidRPr="007546C6">
        <w:t>Competency field</w:t>
      </w:r>
    </w:p>
    <w:p w:rsidR="00000000" w:rsidRPr="007546C6" w:rsidP="007546C6">
      <w:pPr>
        <w:pStyle w:val="Heading1"/>
      </w:pPr>
      <w:bookmarkStart w:id="14" w:name="O_410372"/>
      <w:bookmarkEnd w:id="14"/>
      <w:r w:rsidRPr="007546C6">
        <w:t>Co-requisite units</w:t>
      </w:r>
    </w:p>
    <w:tbl>
      <w:tblPr>
        <w:tblW w:w="0" w:type="auto"/>
        <w:tblLayout w:type="fixed"/>
        <w:tblCellMar>
          <w:left w:w="62" w:type="dxa"/>
          <w:right w:w="62" w:type="dxa"/>
        </w:tblCellMar>
        <w:tblLook w:val="0000"/>
      </w:tblPr>
      <w:tblGrid>
        <w:gridCol w:w="1914"/>
        <w:gridCol w:w="5826"/>
      </w:tblGrid>
      <w:tr w:rsidTr="00D5497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7546C6">
            <w:pPr>
              <w:pStyle w:val="BodyText"/>
              <w:rPr>
                <w:lang w:val="en-NZ"/>
              </w:rPr>
            </w:pPr>
            <w:r w:rsidRPr="007546C6">
              <w:t xml:space="preserve">MEA118A </w:t>
            </w:r>
          </w:p>
        </w:tc>
        <w:tc>
          <w:tcPr>
            <w:tcW w:w="5826" w:type="dxa"/>
            <w:tcBorders>
              <w:top w:val="nil"/>
              <w:left w:val="nil"/>
              <w:bottom w:val="nil"/>
              <w:right w:val="nil"/>
            </w:tcBorders>
            <w:tcMar>
              <w:top w:w="0" w:type="dxa"/>
              <w:left w:w="62" w:type="dxa"/>
              <w:bottom w:w="0" w:type="dxa"/>
              <w:right w:w="62" w:type="dxa"/>
            </w:tcMar>
          </w:tcPr>
          <w:p w:rsidR="00000000" w:rsidRPr="007546C6" w:rsidP="007546C6">
            <w:pPr>
              <w:pStyle w:val="BodyText"/>
            </w:pPr>
            <w:r w:rsidRPr="007546C6">
              <w:t>Conduct self in the aviation maintenance environment</w:t>
            </w:r>
          </w:p>
        </w:tc>
      </w:tr>
    </w:tbl>
    <w:p w:rsidR="00000000" w:rsidRPr="007546C6" w:rsidP="007546C6">
      <w:pPr>
        <w:pStyle w:val="BodyText"/>
      </w:pPr>
    </w:p>
    <w:p w:rsidR="00000000" w:rsidRPr="007546C6" w:rsidP="007546C6"/>
    <w:sectPr w:rsidSect="007546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6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4970" w:rsidP="00D549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6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970" w:rsidP="007546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54970" w:rsidP="007546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54970" w:rsidP="007546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6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4970" w:rsidP="00D549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6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970" w:rsidP="007546C6">
    <w:pPr>
      <w:pStyle w:val="Header"/>
      <w:framePr w:wrap="around"/>
    </w:pPr>
    <w:r>
      <w:fldChar w:fldCharType="begin"/>
    </w:r>
    <w:r>
      <w:instrText xml:space="preserve"> TITLE   \* MERGEFORMAT </w:instrText>
    </w:r>
    <w:r>
      <w:fldChar w:fldCharType="separate"/>
    </w:r>
    <w:r>
      <w:t>MEA503A Maintain and fit immersion suits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4970" w:rsidP="007546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F24B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7AD0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74B5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6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46C6"/>
    <w:pPr>
      <w:spacing w:before="360" w:after="60"/>
      <w:outlineLvl w:val="0"/>
    </w:pPr>
    <w:rPr>
      <w:sz w:val="32"/>
    </w:rPr>
  </w:style>
  <w:style w:type="paragraph" w:styleId="Heading2">
    <w:name w:val="heading 2"/>
    <w:basedOn w:val="HeadingBase"/>
    <w:next w:val="BodyText"/>
    <w:link w:val="Heading2Char"/>
    <w:qFormat/>
    <w:rsid w:val="007546C6"/>
    <w:pPr>
      <w:keepLines/>
      <w:spacing w:before="240" w:after="120"/>
      <w:outlineLvl w:val="1"/>
    </w:pPr>
    <w:rPr>
      <w:sz w:val="28"/>
      <w:szCs w:val="40"/>
    </w:rPr>
  </w:style>
  <w:style w:type="paragraph" w:styleId="Heading3">
    <w:name w:val="heading 3"/>
    <w:basedOn w:val="HeadingBase"/>
    <w:next w:val="BodyText"/>
    <w:link w:val="Heading3Char"/>
    <w:qFormat/>
    <w:rsid w:val="007546C6"/>
    <w:pPr>
      <w:spacing w:before="180" w:after="120"/>
      <w:outlineLvl w:val="2"/>
    </w:pPr>
    <w:rPr>
      <w:spacing w:val="-10"/>
      <w:kern w:val="32"/>
    </w:rPr>
  </w:style>
  <w:style w:type="paragraph" w:styleId="Heading4">
    <w:name w:val="heading 4"/>
    <w:basedOn w:val="HeadingBase"/>
    <w:next w:val="BodyText"/>
    <w:link w:val="Heading4Char"/>
    <w:qFormat/>
    <w:rsid w:val="007546C6"/>
    <w:pPr>
      <w:spacing w:before="160" w:after="120"/>
      <w:outlineLvl w:val="3"/>
    </w:pPr>
    <w:rPr>
      <w:sz w:val="22"/>
    </w:rPr>
  </w:style>
  <w:style w:type="paragraph" w:styleId="Heading5">
    <w:name w:val="heading 5"/>
    <w:basedOn w:val="HeadingBase"/>
    <w:next w:val="Normal"/>
    <w:link w:val="Heading5Char"/>
    <w:qFormat/>
    <w:rsid w:val="007546C6"/>
    <w:pPr>
      <w:spacing w:before="80"/>
      <w:outlineLvl w:val="4"/>
    </w:pPr>
    <w:rPr>
      <w:color w:val="918585"/>
      <w:sz w:val="20"/>
    </w:rPr>
  </w:style>
  <w:style w:type="paragraph" w:styleId="Heading6">
    <w:name w:val="heading 6"/>
    <w:basedOn w:val="HeadingBase"/>
    <w:next w:val="Normal"/>
    <w:link w:val="Heading6Char"/>
    <w:qFormat/>
    <w:rsid w:val="007546C6"/>
    <w:pPr>
      <w:spacing w:before="60"/>
      <w:outlineLvl w:val="5"/>
    </w:pPr>
    <w:rPr>
      <w:color w:val="918585"/>
      <w:sz w:val="20"/>
    </w:rPr>
  </w:style>
  <w:style w:type="paragraph" w:styleId="Heading7">
    <w:name w:val="heading 7"/>
    <w:basedOn w:val="Normal"/>
    <w:next w:val="Normal"/>
    <w:link w:val="Heading7Char"/>
    <w:qFormat/>
    <w:rsid w:val="007546C6"/>
    <w:pPr>
      <w:ind w:left="720"/>
      <w:outlineLvl w:val="6"/>
    </w:pPr>
    <w:rPr>
      <w:i/>
    </w:rPr>
  </w:style>
  <w:style w:type="paragraph" w:styleId="Heading8">
    <w:name w:val="heading 8"/>
    <w:basedOn w:val="Normal"/>
    <w:next w:val="Normal"/>
    <w:link w:val="Heading8Char"/>
    <w:qFormat/>
    <w:rsid w:val="007546C6"/>
    <w:pPr>
      <w:ind w:left="720"/>
      <w:outlineLvl w:val="7"/>
    </w:pPr>
    <w:rPr>
      <w:i/>
    </w:rPr>
  </w:style>
  <w:style w:type="paragraph" w:styleId="Heading9">
    <w:name w:val="heading 9"/>
    <w:basedOn w:val="Normal"/>
    <w:next w:val="Normal"/>
    <w:link w:val="Heading9Char"/>
    <w:qFormat/>
    <w:rsid w:val="007546C6"/>
    <w:pPr>
      <w:ind w:left="720"/>
      <w:outlineLvl w:val="8"/>
    </w:pPr>
    <w:rPr>
      <w:i/>
    </w:rPr>
  </w:style>
  <w:style w:type="character" w:default="1" w:styleId="DefaultParagraphFont">
    <w:name w:val="Default Paragraph Font"/>
    <w:uiPriority w:val="1"/>
    <w:unhideWhenUsed/>
    <w:rsid w:val="007546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46C6"/>
  </w:style>
  <w:style w:type="character" w:customStyle="1" w:styleId="Heading1Char">
    <w:name w:val="Heading 1 Char"/>
    <w:basedOn w:val="DefaultParagraphFont"/>
    <w:link w:val="Heading1"/>
    <w:rsid w:val="007546C6"/>
    <w:rPr>
      <w:rFonts w:ascii="Times New Roman" w:eastAsia="Times New Roman" w:hAnsi="Times New Roman" w:cs="Times New Roman"/>
      <w:b/>
      <w:sz w:val="32"/>
      <w:szCs w:val="20"/>
      <w:lang w:eastAsia="en-US"/>
    </w:rPr>
  </w:style>
  <w:style w:type="paragraph" w:styleId="BodyText">
    <w:name w:val="Body Text"/>
    <w:basedOn w:val="Normal"/>
    <w:link w:val="BodyTextChar"/>
    <w:rsid w:val="007546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46C6"/>
    <w:rPr>
      <w:rFonts w:ascii="Times New Roman" w:eastAsia="Times New Roman" w:hAnsi="Times New Roman" w:cs="Times New Roman"/>
      <w:sz w:val="24"/>
      <w:lang w:val="en-US" w:eastAsia="en-US"/>
    </w:rPr>
  </w:style>
  <w:style w:type="paragraph" w:styleId="Footer">
    <w:name w:val="footer"/>
    <w:basedOn w:val="Normal"/>
    <w:link w:val="FooterChar"/>
    <w:rsid w:val="007546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46C6"/>
    <w:rPr>
      <w:rFonts w:ascii="Times New Roman" w:eastAsia="Times New Roman" w:hAnsi="Times New Roman" w:cs="Times New Roman"/>
      <w:sz w:val="16"/>
      <w:lang w:val="en-US" w:eastAsia="en-US"/>
    </w:rPr>
  </w:style>
  <w:style w:type="paragraph" w:styleId="List">
    <w:name w:val="List"/>
    <w:basedOn w:val="BodyText"/>
    <w:next w:val="BodyText"/>
    <w:rsid w:val="007546C6"/>
    <w:pPr>
      <w:tabs>
        <w:tab w:val="left" w:pos="340"/>
      </w:tabs>
      <w:spacing w:before="60" w:after="60"/>
      <w:ind w:left="340" w:hanging="340"/>
    </w:pPr>
  </w:style>
  <w:style w:type="paragraph" w:styleId="ListBullet">
    <w:name w:val="List Bullet"/>
    <w:basedOn w:val="List"/>
    <w:rsid w:val="007546C6"/>
    <w:pPr>
      <w:numPr>
        <w:numId w:val="13"/>
      </w:numPr>
      <w:tabs>
        <w:tab w:val="clear" w:pos="340"/>
      </w:tabs>
      <w:spacing w:before="40" w:after="40"/>
    </w:pPr>
  </w:style>
  <w:style w:type="character" w:customStyle="1" w:styleId="SpecialBold">
    <w:name w:val="Special Bold"/>
    <w:basedOn w:val="DefaultParagraphFont"/>
    <w:rsid w:val="007546C6"/>
    <w:rPr>
      <w:b/>
      <w:spacing w:val="0"/>
    </w:rPr>
  </w:style>
  <w:style w:type="paragraph" w:styleId="ListBullet2">
    <w:name w:val="List Bullet 2"/>
    <w:basedOn w:val="List2"/>
    <w:rsid w:val="007546C6"/>
    <w:pPr>
      <w:numPr>
        <w:numId w:val="14"/>
      </w:numPr>
      <w:tabs>
        <w:tab w:val="clear" w:pos="680"/>
      </w:tabs>
    </w:pPr>
  </w:style>
  <w:style w:type="paragraph" w:styleId="Header">
    <w:name w:val="header"/>
    <w:basedOn w:val="Normal"/>
    <w:link w:val="HeaderChar"/>
    <w:rsid w:val="007546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46C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546C6"/>
    <w:rPr>
      <w:i/>
    </w:rPr>
  </w:style>
  <w:style w:type="paragraph" w:customStyle="1" w:styleId="SuperHeading">
    <w:name w:val="SuperHeading"/>
    <w:basedOn w:val="Normal"/>
    <w:rsid w:val="007546C6"/>
    <w:pPr>
      <w:spacing w:before="240" w:after="120"/>
      <w:outlineLvl w:val="0"/>
    </w:pPr>
    <w:rPr>
      <w:rFonts w:ascii="Times New Roman" w:hAnsi="Times New Roman"/>
      <w:b/>
      <w:sz w:val="28"/>
    </w:rPr>
  </w:style>
  <w:style w:type="paragraph" w:customStyle="1" w:styleId="AllowPageBreak">
    <w:name w:val="AllowPageBreak"/>
    <w:rsid w:val="007546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546C6"/>
    <w:pPr>
      <w:tabs>
        <w:tab w:val="left" w:pos="680"/>
      </w:tabs>
      <w:spacing w:before="60" w:after="60"/>
      <w:ind w:left="680" w:hanging="340"/>
    </w:pPr>
  </w:style>
  <w:style w:type="character" w:customStyle="1" w:styleId="BoldandItalics">
    <w:name w:val="Bold and Italics"/>
    <w:qFormat/>
    <w:rsid w:val="007546C6"/>
    <w:rPr>
      <w:b/>
      <w:i/>
      <w:u w:val="none"/>
    </w:rPr>
  </w:style>
  <w:style w:type="character" w:customStyle="1" w:styleId="Heading2Char">
    <w:name w:val="Heading 2 Char"/>
    <w:basedOn w:val="DefaultParagraphFont"/>
    <w:link w:val="Heading2"/>
    <w:rsid w:val="007546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46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46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46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46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46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46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46C6"/>
    <w:rPr>
      <w:rFonts w:ascii="Courier New" w:eastAsia="Times New Roman" w:hAnsi="Courier New" w:cs="Times New Roman"/>
      <w:i/>
      <w:szCs w:val="20"/>
      <w:lang w:val="en-US" w:eastAsia="en-US"/>
    </w:rPr>
  </w:style>
  <w:style w:type="paragraph" w:customStyle="1" w:styleId="HeadingBase">
    <w:name w:val="Heading Base"/>
    <w:rsid w:val="007546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46C6"/>
    <w:pPr>
      <w:tabs>
        <w:tab w:val="right" w:leader="dot" w:pos="9072"/>
      </w:tabs>
      <w:ind w:left="567"/>
    </w:pPr>
    <w:rPr>
      <w:szCs w:val="22"/>
    </w:rPr>
  </w:style>
  <w:style w:type="paragraph" w:customStyle="1" w:styleId="TOCBase">
    <w:name w:val="TOC Base"/>
    <w:rsid w:val="007546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46C6"/>
    <w:pPr>
      <w:tabs>
        <w:tab w:val="right" w:leader="dot" w:pos="9072"/>
      </w:tabs>
      <w:spacing w:before="40" w:after="40"/>
      <w:ind w:left="284"/>
    </w:pPr>
    <w:rPr>
      <w:rFonts w:ascii="Times New Roman" w:hAnsi="Times New Roman"/>
    </w:rPr>
  </w:style>
  <w:style w:type="paragraph" w:styleId="TOC1">
    <w:name w:val="toc 1"/>
    <w:basedOn w:val="TOCBase"/>
    <w:next w:val="Normal"/>
    <w:rsid w:val="007546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46C6"/>
    <w:pPr>
      <w:spacing w:before="5040"/>
      <w:jc w:val="center"/>
    </w:pPr>
    <w:rPr>
      <w:sz w:val="48"/>
      <w:szCs w:val="72"/>
      <w:lang w:val="en-US"/>
    </w:rPr>
  </w:style>
  <w:style w:type="character" w:customStyle="1" w:styleId="TitleChar">
    <w:name w:val="Title Char"/>
    <w:basedOn w:val="DefaultParagraphFont"/>
    <w:link w:val="Title"/>
    <w:rsid w:val="007546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46C6"/>
    <w:pPr>
      <w:tabs>
        <w:tab w:val="left" w:pos="3600"/>
        <w:tab w:val="left" w:pos="3958"/>
      </w:tabs>
    </w:pPr>
  </w:style>
  <w:style w:type="paragraph" w:customStyle="1" w:styleId="Note">
    <w:name w:val="Note"/>
    <w:basedOn w:val="BodyText"/>
    <w:rsid w:val="007546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46C6"/>
    <w:pPr>
      <w:framePr w:wrap="auto" w:hAnchor="text" w:y="6049"/>
    </w:pPr>
    <w:rPr>
      <w:color w:val="000000"/>
      <w:sz w:val="40"/>
    </w:rPr>
  </w:style>
  <w:style w:type="paragraph" w:customStyle="1" w:styleId="TOCTitle">
    <w:name w:val="TOCTitle"/>
    <w:basedOn w:val="Heading1"/>
    <w:rsid w:val="007546C6"/>
    <w:pPr>
      <w:spacing w:after="240"/>
      <w:jc w:val="center"/>
      <w:outlineLvl w:val="9"/>
    </w:pPr>
    <w:rPr>
      <w:caps/>
    </w:rPr>
  </w:style>
  <w:style w:type="paragraph" w:customStyle="1" w:styleId="Version">
    <w:name w:val="Version"/>
    <w:rsid w:val="007546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46C6"/>
    <w:pPr>
      <w:keepNext w:val="0"/>
      <w:tabs>
        <w:tab w:val="right" w:pos="4176"/>
      </w:tabs>
      <w:ind w:left="198" w:hanging="198"/>
    </w:pPr>
    <w:rPr>
      <w:rFonts w:ascii="Garamond" w:hAnsi="Garamond"/>
    </w:rPr>
  </w:style>
  <w:style w:type="paragraph" w:styleId="IndexHeading">
    <w:name w:val="index heading"/>
    <w:basedOn w:val="Normal"/>
    <w:next w:val="Index1"/>
    <w:semiHidden/>
    <w:rsid w:val="007546C6"/>
    <w:pPr>
      <w:spacing w:before="120" w:after="120"/>
    </w:pPr>
    <w:rPr>
      <w:rFonts w:ascii="Arial" w:hAnsi="Arial"/>
      <w:b/>
      <w:color w:val="918585"/>
      <w:sz w:val="24"/>
    </w:rPr>
  </w:style>
  <w:style w:type="paragraph" w:customStyle="1" w:styleId="Chapter">
    <w:name w:val="Chapter"/>
    <w:basedOn w:val="Normal"/>
    <w:rsid w:val="007546C6"/>
    <w:pPr>
      <w:spacing w:before="240"/>
    </w:pPr>
    <w:rPr>
      <w:rFonts w:ascii="Times New Roman" w:hAnsi="Times New Roman"/>
      <w:smallCaps/>
      <w:spacing w:val="80"/>
      <w:sz w:val="28"/>
    </w:rPr>
  </w:style>
  <w:style w:type="paragraph" w:customStyle="1" w:styleId="InChapter">
    <w:name w:val="InChapter"/>
    <w:basedOn w:val="Heading3"/>
    <w:rsid w:val="007546C6"/>
    <w:pPr>
      <w:spacing w:after="240"/>
      <w:outlineLvl w:val="9"/>
    </w:pPr>
    <w:rPr>
      <w:noProof/>
    </w:rPr>
  </w:style>
  <w:style w:type="paragraph" w:styleId="Index2">
    <w:name w:val="index 2"/>
    <w:basedOn w:val="Normal"/>
    <w:next w:val="Normal"/>
    <w:semiHidden/>
    <w:rsid w:val="007546C6"/>
    <w:pPr>
      <w:tabs>
        <w:tab w:val="right" w:pos="4176"/>
      </w:tabs>
      <w:ind w:left="568" w:hanging="284"/>
    </w:pPr>
    <w:rPr>
      <w:rFonts w:ascii="Garamond" w:hAnsi="Garamond"/>
    </w:rPr>
  </w:style>
  <w:style w:type="paragraph" w:customStyle="1" w:styleId="Byline">
    <w:name w:val="Byline"/>
    <w:rsid w:val="007546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46C6"/>
    <w:pPr>
      <w:tabs>
        <w:tab w:val="clear" w:pos="3600"/>
        <w:tab w:val="clear" w:pos="3958"/>
      </w:tabs>
      <w:jc w:val="right"/>
    </w:pPr>
  </w:style>
  <w:style w:type="paragraph" w:styleId="Caption">
    <w:name w:val="caption"/>
    <w:basedOn w:val="BodyText"/>
    <w:next w:val="Normal"/>
    <w:qFormat/>
    <w:rsid w:val="007546C6"/>
    <w:pPr>
      <w:framePr w:w="2268" w:hSpace="181" w:vSpace="181" w:wrap="around" w:vAnchor="text" w:hAnchor="page" w:x="1135" w:y="285" w:anchorLock="1"/>
    </w:pPr>
    <w:rPr>
      <w:i/>
    </w:rPr>
  </w:style>
  <w:style w:type="paragraph" w:customStyle="1" w:styleId="MiniTOCTitle">
    <w:name w:val="MiniTOCTitle"/>
    <w:basedOn w:val="Heading4"/>
    <w:rsid w:val="007546C6"/>
    <w:pPr>
      <w:spacing w:before="240"/>
      <w:outlineLvl w:val="9"/>
    </w:pPr>
    <w:rPr>
      <w:noProof/>
      <w:sz w:val="24"/>
    </w:rPr>
  </w:style>
  <w:style w:type="paragraph" w:customStyle="1" w:styleId="MiniTOCItem">
    <w:name w:val="MiniTOCItem"/>
    <w:basedOn w:val="ListBullet"/>
    <w:rsid w:val="007546C6"/>
    <w:pPr>
      <w:numPr>
        <w:numId w:val="0"/>
      </w:numPr>
      <w:tabs>
        <w:tab w:val="right" w:leader="dot" w:pos="6521"/>
      </w:tabs>
      <w:spacing w:before="0" w:after="0"/>
    </w:pPr>
  </w:style>
  <w:style w:type="paragraph" w:customStyle="1" w:styleId="TOFTitle">
    <w:name w:val="TOFTitle"/>
    <w:basedOn w:val="TOCTitle"/>
    <w:rsid w:val="007546C6"/>
  </w:style>
  <w:style w:type="paragraph" w:styleId="TableofFigures">
    <w:name w:val="table of figures"/>
    <w:basedOn w:val="Normal"/>
    <w:next w:val="Normal"/>
    <w:semiHidden/>
    <w:rsid w:val="007546C6"/>
    <w:pPr>
      <w:tabs>
        <w:tab w:val="right" w:leader="dot" w:pos="9072"/>
      </w:tabs>
      <w:ind w:left="970" w:hanging="403"/>
    </w:pPr>
    <w:rPr>
      <w:rFonts w:ascii="Times New Roman" w:hAnsi="Times New Roman"/>
      <w:b/>
    </w:rPr>
  </w:style>
  <w:style w:type="paragraph" w:styleId="ListNumber">
    <w:name w:val="List Number"/>
    <w:basedOn w:val="List"/>
    <w:rsid w:val="007546C6"/>
    <w:pPr>
      <w:numPr>
        <w:numId w:val="11"/>
      </w:numPr>
    </w:pPr>
  </w:style>
  <w:style w:type="character" w:customStyle="1" w:styleId="WingdingSymbols">
    <w:name w:val="Wingding Symbols"/>
    <w:rsid w:val="007546C6"/>
    <w:rPr>
      <w:rFonts w:ascii="Wingdings" w:hAnsi="Wingdings"/>
    </w:rPr>
  </w:style>
  <w:style w:type="paragraph" w:customStyle="1" w:styleId="TableHeading">
    <w:name w:val="Table Heading"/>
    <w:basedOn w:val="HeadingBase"/>
    <w:rsid w:val="007546C6"/>
    <w:pPr>
      <w:keepLines/>
      <w:pBdr>
        <w:bottom w:val="single" w:sz="6" w:space="1" w:color="918585"/>
      </w:pBdr>
      <w:spacing w:before="240"/>
    </w:pPr>
  </w:style>
  <w:style w:type="character" w:customStyle="1" w:styleId="HotSpot">
    <w:name w:val="HotSpot"/>
    <w:rsid w:val="007546C6"/>
    <w:rPr>
      <w:color w:val="0033CC"/>
      <w:u w:val="none"/>
    </w:rPr>
  </w:style>
  <w:style w:type="paragraph" w:customStyle="1" w:styleId="BodyTextRight">
    <w:name w:val="Body Text Right"/>
    <w:basedOn w:val="BodyText"/>
    <w:rsid w:val="007546C6"/>
    <w:pPr>
      <w:spacing w:before="0" w:after="0"/>
      <w:jc w:val="right"/>
    </w:pPr>
  </w:style>
  <w:style w:type="paragraph" w:styleId="Index3">
    <w:name w:val="index 3"/>
    <w:basedOn w:val="ListNumber2"/>
    <w:next w:val="Normal"/>
    <w:semiHidden/>
    <w:rsid w:val="007546C6"/>
    <w:pPr>
      <w:numPr>
        <w:numId w:val="0"/>
      </w:numPr>
      <w:tabs>
        <w:tab w:val="right" w:leader="dot" w:pos="4176"/>
      </w:tabs>
    </w:pPr>
  </w:style>
  <w:style w:type="paragraph" w:styleId="ListNumber2">
    <w:name w:val="List Number 2"/>
    <w:basedOn w:val="List2"/>
    <w:rsid w:val="007546C6"/>
    <w:pPr>
      <w:numPr>
        <w:numId w:val="10"/>
      </w:numPr>
      <w:tabs>
        <w:tab w:val="clear" w:pos="1060"/>
      </w:tabs>
    </w:pPr>
  </w:style>
  <w:style w:type="paragraph" w:customStyle="1" w:styleId="MarginNote">
    <w:name w:val="Margin Note"/>
    <w:basedOn w:val="BodyText"/>
    <w:rsid w:val="007546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46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46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46C6"/>
    <w:rPr>
      <w:sz w:val="32"/>
    </w:rPr>
  </w:style>
  <w:style w:type="paragraph" w:customStyle="1" w:styleId="HeadingProcedure">
    <w:name w:val="Heading Procedure"/>
    <w:basedOn w:val="HeadingBase"/>
    <w:next w:val="Normal"/>
    <w:rsid w:val="007546C6"/>
    <w:pPr>
      <w:tabs>
        <w:tab w:val="left" w:pos="0"/>
      </w:tabs>
      <w:spacing w:before="120" w:after="60"/>
    </w:pPr>
    <w:rPr>
      <w:i/>
      <w:color w:val="918585"/>
      <w:sz w:val="22"/>
    </w:rPr>
  </w:style>
  <w:style w:type="paragraph" w:customStyle="1" w:styleId="TableBodyText">
    <w:name w:val="Table Body Text"/>
    <w:basedOn w:val="BodyText"/>
    <w:rsid w:val="007546C6"/>
    <w:pPr>
      <w:spacing w:before="60" w:after="60"/>
    </w:pPr>
  </w:style>
  <w:style w:type="paragraph" w:styleId="ListContinue">
    <w:name w:val="List Continue"/>
    <w:basedOn w:val="List"/>
    <w:rsid w:val="007546C6"/>
    <w:pPr>
      <w:ind w:firstLine="0"/>
    </w:pPr>
  </w:style>
  <w:style w:type="paragraph" w:customStyle="1" w:styleId="ListNote">
    <w:name w:val="List Note"/>
    <w:basedOn w:val="List"/>
    <w:rsid w:val="007546C6"/>
    <w:pPr>
      <w:pBdr>
        <w:top w:val="single" w:sz="6" w:space="2" w:color="918585"/>
        <w:bottom w:val="single" w:sz="6" w:space="2" w:color="918585"/>
      </w:pBdr>
      <w:tabs>
        <w:tab w:val="left" w:pos="1021"/>
      </w:tabs>
      <w:ind w:firstLine="0"/>
    </w:pPr>
  </w:style>
  <w:style w:type="paragraph" w:customStyle="1" w:styleId="Warning">
    <w:name w:val="Warning"/>
    <w:basedOn w:val="BodyText"/>
    <w:rsid w:val="007546C6"/>
    <w:pPr>
      <w:shd w:val="clear" w:color="auto" w:fill="D9D9D9"/>
      <w:tabs>
        <w:tab w:val="left" w:pos="992"/>
      </w:tabs>
      <w:ind w:left="119" w:right="119"/>
    </w:pPr>
    <w:rPr>
      <w:sz w:val="20"/>
    </w:rPr>
  </w:style>
  <w:style w:type="paragraph" w:customStyle="1" w:styleId="MarginIcons">
    <w:name w:val="Margin Icons"/>
    <w:basedOn w:val="BodyText"/>
    <w:rsid w:val="007546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46C6"/>
    <w:rPr>
      <w:rFonts w:ascii="Courier New" w:hAnsi="Courier New"/>
    </w:rPr>
  </w:style>
  <w:style w:type="paragraph" w:customStyle="1" w:styleId="NoteBullet">
    <w:name w:val="Note Bullet"/>
    <w:basedOn w:val="Note"/>
    <w:rsid w:val="007546C6"/>
    <w:pPr>
      <w:tabs>
        <w:tab w:val="clear" w:pos="680"/>
      </w:tabs>
      <w:spacing w:before="60" w:after="60"/>
    </w:pPr>
  </w:style>
  <w:style w:type="paragraph" w:customStyle="1" w:styleId="SubHeading2">
    <w:name w:val="SubHeading2"/>
    <w:basedOn w:val="HeadingBase"/>
    <w:rsid w:val="007546C6"/>
    <w:pPr>
      <w:spacing w:before="240" w:after="60"/>
    </w:pPr>
    <w:rPr>
      <w:sz w:val="20"/>
    </w:rPr>
  </w:style>
  <w:style w:type="paragraph" w:customStyle="1" w:styleId="SubHeading1">
    <w:name w:val="SubHeading1"/>
    <w:basedOn w:val="HeadingBase"/>
    <w:rsid w:val="007546C6"/>
    <w:pPr>
      <w:spacing w:before="240" w:after="60"/>
    </w:pPr>
    <w:rPr>
      <w:color w:val="918585"/>
      <w:sz w:val="22"/>
    </w:rPr>
  </w:style>
  <w:style w:type="paragraph" w:customStyle="1" w:styleId="SideHeading">
    <w:name w:val="Side Heading"/>
    <w:basedOn w:val="HeadingBase"/>
    <w:rsid w:val="007546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46C6"/>
    <w:pPr>
      <w:numPr>
        <w:numId w:val="12"/>
      </w:numPr>
    </w:pPr>
  </w:style>
  <w:style w:type="paragraph" w:styleId="PlainText">
    <w:name w:val="Plain Text"/>
    <w:basedOn w:val="Normal"/>
    <w:link w:val="PlainTextChar"/>
    <w:rsid w:val="007546C6"/>
    <w:rPr>
      <w:sz w:val="20"/>
    </w:rPr>
  </w:style>
  <w:style w:type="character" w:customStyle="1" w:styleId="PlainTextChar">
    <w:name w:val="Plain Text Char"/>
    <w:basedOn w:val="DefaultParagraphFont"/>
    <w:link w:val="PlainText"/>
    <w:rsid w:val="007546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546C6"/>
    <w:rPr>
      <w:b/>
      <w:smallCaps/>
    </w:rPr>
  </w:style>
  <w:style w:type="paragraph" w:customStyle="1" w:styleId="TableListNumber">
    <w:name w:val="Table List Number"/>
    <w:basedOn w:val="ListNumber"/>
    <w:rsid w:val="007546C6"/>
    <w:pPr>
      <w:numPr>
        <w:numId w:val="0"/>
      </w:numPr>
    </w:pPr>
  </w:style>
  <w:style w:type="paragraph" w:styleId="TOC4">
    <w:name w:val="toc 4"/>
    <w:basedOn w:val="TOCBase"/>
    <w:next w:val="Normal"/>
    <w:semiHidden/>
    <w:rsid w:val="007546C6"/>
    <w:pPr>
      <w:tabs>
        <w:tab w:val="right" w:leader="dot" w:pos="9071"/>
      </w:tabs>
      <w:ind w:left="1701"/>
    </w:pPr>
  </w:style>
  <w:style w:type="paragraph" w:customStyle="1" w:styleId="ListAlpha">
    <w:name w:val="List Alpha"/>
    <w:basedOn w:val="List"/>
    <w:rsid w:val="007546C6"/>
    <w:pPr>
      <w:numPr>
        <w:numId w:val="9"/>
      </w:numPr>
    </w:pPr>
  </w:style>
  <w:style w:type="paragraph" w:customStyle="1" w:styleId="ListAlpha2">
    <w:name w:val="List Alpha 2"/>
    <w:basedOn w:val="List2"/>
    <w:rsid w:val="007546C6"/>
    <w:pPr>
      <w:numPr>
        <w:numId w:val="8"/>
      </w:numPr>
    </w:pPr>
  </w:style>
  <w:style w:type="paragraph" w:styleId="List3">
    <w:name w:val="List 3"/>
    <w:basedOn w:val="BodyText"/>
    <w:rsid w:val="007546C6"/>
    <w:pPr>
      <w:tabs>
        <w:tab w:val="left" w:pos="1021"/>
      </w:tabs>
      <w:spacing w:before="60" w:after="60"/>
      <w:ind w:left="1020" w:hanging="340"/>
    </w:pPr>
  </w:style>
  <w:style w:type="paragraph" w:styleId="List4">
    <w:name w:val="List 4"/>
    <w:basedOn w:val="BodyText"/>
    <w:rsid w:val="007546C6"/>
    <w:pPr>
      <w:tabs>
        <w:tab w:val="left" w:pos="1361"/>
      </w:tabs>
      <w:spacing w:before="60" w:after="60"/>
      <w:ind w:left="1361" w:hanging="340"/>
    </w:pPr>
  </w:style>
  <w:style w:type="paragraph" w:styleId="List5">
    <w:name w:val="List 5"/>
    <w:basedOn w:val="BodyText"/>
    <w:rsid w:val="007546C6"/>
    <w:pPr>
      <w:tabs>
        <w:tab w:val="left" w:pos="1701"/>
      </w:tabs>
      <w:spacing w:before="60" w:after="60"/>
      <w:ind w:left="1701" w:hanging="340"/>
    </w:pPr>
  </w:style>
  <w:style w:type="paragraph" w:styleId="ListBullet3">
    <w:name w:val="List Bullet 3"/>
    <w:basedOn w:val="List3"/>
    <w:rsid w:val="007546C6"/>
    <w:pPr>
      <w:numPr>
        <w:numId w:val="15"/>
      </w:numPr>
      <w:tabs>
        <w:tab w:val="clear" w:pos="1021"/>
      </w:tabs>
      <w:ind w:left="1037" w:hanging="357"/>
    </w:pPr>
  </w:style>
  <w:style w:type="paragraph" w:styleId="ListBullet4">
    <w:name w:val="List Bullet 4"/>
    <w:basedOn w:val="List4"/>
    <w:rsid w:val="007546C6"/>
    <w:pPr>
      <w:numPr>
        <w:numId w:val="3"/>
      </w:numPr>
    </w:pPr>
  </w:style>
  <w:style w:type="paragraph" w:styleId="ListBullet5">
    <w:name w:val="List Bullet 5"/>
    <w:basedOn w:val="List5"/>
    <w:rsid w:val="007546C6"/>
    <w:pPr>
      <w:numPr>
        <w:numId w:val="4"/>
      </w:numPr>
    </w:pPr>
  </w:style>
  <w:style w:type="paragraph" w:styleId="ListContinue2">
    <w:name w:val="List Continue 2"/>
    <w:basedOn w:val="List2"/>
    <w:rsid w:val="007546C6"/>
    <w:pPr>
      <w:ind w:firstLine="0"/>
    </w:pPr>
  </w:style>
  <w:style w:type="paragraph" w:styleId="ListContinue3">
    <w:name w:val="List Continue 3"/>
    <w:basedOn w:val="List3"/>
    <w:rsid w:val="007546C6"/>
    <w:pPr>
      <w:ind w:left="1021" w:firstLine="0"/>
    </w:pPr>
  </w:style>
  <w:style w:type="paragraph" w:styleId="ListContinue4">
    <w:name w:val="List Continue 4"/>
    <w:basedOn w:val="List4"/>
    <w:rsid w:val="007546C6"/>
    <w:pPr>
      <w:ind w:firstLine="0"/>
    </w:pPr>
  </w:style>
  <w:style w:type="paragraph" w:styleId="ListContinue5">
    <w:name w:val="List Continue 5"/>
    <w:basedOn w:val="List5"/>
    <w:rsid w:val="007546C6"/>
    <w:pPr>
      <w:ind w:firstLine="0"/>
    </w:pPr>
  </w:style>
  <w:style w:type="paragraph" w:styleId="ListNumber3">
    <w:name w:val="List Number 3"/>
    <w:basedOn w:val="List3"/>
    <w:rsid w:val="007546C6"/>
    <w:pPr>
      <w:numPr>
        <w:numId w:val="5"/>
      </w:numPr>
    </w:pPr>
  </w:style>
  <w:style w:type="paragraph" w:styleId="ListNumber4">
    <w:name w:val="List Number 4"/>
    <w:basedOn w:val="List4"/>
    <w:rsid w:val="007546C6"/>
    <w:pPr>
      <w:numPr>
        <w:numId w:val="6"/>
      </w:numPr>
    </w:pPr>
  </w:style>
  <w:style w:type="paragraph" w:styleId="ListNumber5">
    <w:name w:val="List Number 5"/>
    <w:basedOn w:val="List5"/>
    <w:rsid w:val="007546C6"/>
    <w:pPr>
      <w:numPr>
        <w:numId w:val="7"/>
      </w:numPr>
    </w:pPr>
  </w:style>
  <w:style w:type="paragraph" w:styleId="BlockText">
    <w:name w:val="Block Text"/>
    <w:basedOn w:val="Normal"/>
    <w:rsid w:val="007546C6"/>
    <w:pPr>
      <w:spacing w:after="120"/>
      <w:ind w:left="1440" w:right="1440"/>
    </w:pPr>
  </w:style>
  <w:style w:type="character" w:customStyle="1" w:styleId="Subscript">
    <w:name w:val="Subscript"/>
    <w:basedOn w:val="DefaultParagraphFont"/>
    <w:rsid w:val="007546C6"/>
    <w:rPr>
      <w:sz w:val="16"/>
      <w:vertAlign w:val="subscript"/>
    </w:rPr>
  </w:style>
  <w:style w:type="character" w:customStyle="1" w:styleId="Superscript">
    <w:name w:val="Superscript"/>
    <w:basedOn w:val="DefaultParagraphFont"/>
    <w:rsid w:val="007546C6"/>
    <w:rPr>
      <w:sz w:val="16"/>
      <w:vertAlign w:val="superscript"/>
    </w:rPr>
  </w:style>
  <w:style w:type="character" w:customStyle="1" w:styleId="Symbols">
    <w:name w:val="Symbols"/>
    <w:basedOn w:val="DefaultParagraphFont"/>
    <w:rsid w:val="007546C6"/>
    <w:rPr>
      <w:rFonts w:ascii="Symbol" w:hAnsi="Symbol"/>
    </w:rPr>
  </w:style>
  <w:style w:type="character" w:customStyle="1" w:styleId="MenuOptions">
    <w:name w:val="Menu Options"/>
    <w:basedOn w:val="DefaultParagraphFont"/>
    <w:rsid w:val="007546C6"/>
    <w:rPr>
      <w:rFonts w:ascii="Arial Narrow" w:hAnsi="Arial Narrow"/>
      <w:smallCaps/>
    </w:rPr>
  </w:style>
  <w:style w:type="character" w:customStyle="1" w:styleId="Buttons">
    <w:name w:val="Buttons"/>
    <w:basedOn w:val="DefaultParagraphFont"/>
    <w:rsid w:val="007546C6"/>
    <w:rPr>
      <w:b/>
    </w:rPr>
  </w:style>
  <w:style w:type="character" w:customStyle="1" w:styleId="Underlined">
    <w:name w:val="Underlined"/>
    <w:basedOn w:val="DefaultParagraphFont"/>
    <w:rsid w:val="007546C6"/>
    <w:rPr>
      <w:u w:val="single"/>
    </w:rPr>
  </w:style>
  <w:style w:type="paragraph" w:customStyle="1" w:styleId="TableBodyTextRight">
    <w:name w:val="Table Body Text Right"/>
    <w:basedOn w:val="TableBodyText"/>
    <w:rsid w:val="007546C6"/>
    <w:pPr>
      <w:widowControl w:val="0"/>
      <w:autoSpaceDE w:val="0"/>
      <w:autoSpaceDN w:val="0"/>
      <w:adjustRightInd w:val="0"/>
      <w:jc w:val="right"/>
    </w:pPr>
    <w:rPr>
      <w:rFonts w:cs="Arial"/>
      <w:szCs w:val="18"/>
    </w:rPr>
  </w:style>
  <w:style w:type="paragraph" w:customStyle="1" w:styleId="CopyrightText">
    <w:name w:val="Copyright Text"/>
    <w:basedOn w:val="BodyText"/>
    <w:rsid w:val="007546C6"/>
    <w:rPr>
      <w:sz w:val="18"/>
    </w:rPr>
  </w:style>
  <w:style w:type="paragraph" w:customStyle="1" w:styleId="BodySmallRight">
    <w:name w:val="Body Small Right"/>
    <w:basedOn w:val="BodyTextRight"/>
    <w:rsid w:val="007546C6"/>
    <w:rPr>
      <w:sz w:val="18"/>
      <w:szCs w:val="18"/>
    </w:rPr>
  </w:style>
  <w:style w:type="paragraph" w:customStyle="1" w:styleId="MarginEdition">
    <w:name w:val="Margin Edition"/>
    <w:basedOn w:val="MarginNote"/>
    <w:rsid w:val="007546C6"/>
    <w:pPr>
      <w:spacing w:before="0" w:after="0"/>
    </w:pPr>
    <w:rPr>
      <w:rFonts w:ascii="Times New Roman" w:hAnsi="Times New Roman"/>
      <w:color w:val="999999"/>
    </w:rPr>
  </w:style>
  <w:style w:type="paragraph" w:customStyle="1" w:styleId="Spacer">
    <w:name w:val="Spacer"/>
    <w:basedOn w:val="Normal"/>
    <w:rsid w:val="007546C6"/>
    <w:rPr>
      <w:sz w:val="2"/>
      <w:szCs w:val="2"/>
    </w:rPr>
  </w:style>
  <w:style w:type="character" w:customStyle="1" w:styleId="Small">
    <w:name w:val="Small"/>
    <w:basedOn w:val="DefaultParagraphFont"/>
    <w:rsid w:val="007546C6"/>
    <w:rPr>
      <w:sz w:val="16"/>
    </w:rPr>
  </w:style>
  <w:style w:type="paragraph" w:customStyle="1" w:styleId="WideTable">
    <w:name w:val="Wide Table"/>
    <w:basedOn w:val="Normal"/>
    <w:rsid w:val="007546C6"/>
    <w:pPr>
      <w:ind w:left="-1418"/>
    </w:pPr>
    <w:rPr>
      <w:sz w:val="2"/>
      <w:szCs w:val="2"/>
    </w:rPr>
  </w:style>
  <w:style w:type="character" w:styleId="PageNumber">
    <w:name w:val="page number"/>
    <w:basedOn w:val="DefaultParagraphFont"/>
    <w:rsid w:val="007546C6"/>
  </w:style>
  <w:style w:type="paragraph" w:styleId="Quote">
    <w:name w:val="Quote"/>
    <w:basedOn w:val="Heading1"/>
    <w:link w:val="QuoteChar"/>
    <w:qFormat/>
    <w:rsid w:val="007546C6"/>
    <w:rPr>
      <w:b w:val="0"/>
      <w:sz w:val="72"/>
      <w:szCs w:val="72"/>
      <w:lang w:val="en-NZ"/>
    </w:rPr>
  </w:style>
  <w:style w:type="character" w:customStyle="1" w:styleId="QuoteChar">
    <w:name w:val="Quote Char"/>
    <w:basedOn w:val="DefaultParagraphFont"/>
    <w:link w:val="Quote"/>
    <w:rsid w:val="007546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46C6"/>
    <w:pPr>
      <w:pageBreakBefore/>
    </w:pPr>
  </w:style>
  <w:style w:type="paragraph" w:customStyle="1" w:styleId="Border">
    <w:name w:val="Border"/>
    <w:basedOn w:val="Normal"/>
    <w:qFormat/>
    <w:rsid w:val="007546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46C6"/>
    <w:rPr>
      <w:b/>
      <w:bCs/>
      <w:i/>
      <w:iCs/>
      <w:color w:val="auto"/>
    </w:rPr>
  </w:style>
  <w:style w:type="paragraph" w:styleId="IntenseQuote">
    <w:name w:val="Intense Quote"/>
    <w:basedOn w:val="Normal"/>
    <w:next w:val="Normal"/>
    <w:link w:val="IntenseQuoteChar"/>
    <w:uiPriority w:val="30"/>
    <w:qFormat/>
    <w:rsid w:val="007546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46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546C6"/>
    <w:rPr>
      <w:smallCaps/>
      <w:color w:val="auto"/>
      <w:u w:val="single"/>
    </w:rPr>
  </w:style>
  <w:style w:type="character" w:styleId="IntenseReference">
    <w:name w:val="Intense Reference"/>
    <w:basedOn w:val="DefaultParagraphFont"/>
    <w:uiPriority w:val="32"/>
    <w:qFormat/>
    <w:rsid w:val="007546C6"/>
    <w:rPr>
      <w:b/>
      <w:bCs/>
      <w:smallCaps/>
      <w:color w:val="auto"/>
      <w:spacing w:val="5"/>
      <w:u w:val="single"/>
    </w:rPr>
  </w:style>
  <w:style w:type="paragraph" w:customStyle="1" w:styleId="2ColumnHeading">
    <w:name w:val="2Column Heading"/>
    <w:basedOn w:val="BodyText"/>
    <w:qFormat/>
    <w:rsid w:val="007546C6"/>
    <w:pPr>
      <w:spacing w:after="60"/>
      <w:ind w:left="-2268"/>
    </w:pPr>
    <w:rPr>
      <w:b/>
    </w:rPr>
  </w:style>
  <w:style w:type="paragraph" w:customStyle="1" w:styleId="Heading1TOC">
    <w:name w:val="Heading1 TOC"/>
    <w:basedOn w:val="Normal"/>
    <w:qFormat/>
    <w:rsid w:val="007546C6"/>
    <w:pPr>
      <w:spacing w:before="240" w:after="120"/>
    </w:pPr>
    <w:rPr>
      <w:rFonts w:ascii="Times New Roman" w:hAnsi="Times New Roman"/>
      <w:b/>
      <w:sz w:val="32"/>
    </w:rPr>
  </w:style>
  <w:style w:type="paragraph" w:customStyle="1" w:styleId="Heading2TOC">
    <w:name w:val="Heading2 TOC"/>
    <w:basedOn w:val="Normal"/>
    <w:qFormat/>
    <w:rsid w:val="007546C6"/>
    <w:pPr>
      <w:spacing w:before="240" w:after="60"/>
    </w:pPr>
    <w:rPr>
      <w:rFonts w:ascii="Times New Roman" w:hAnsi="Times New Roman"/>
      <w:b/>
      <w:sz w:val="28"/>
    </w:rPr>
  </w:style>
  <w:style w:type="character" w:customStyle="1" w:styleId="Underline">
    <w:name w:val="Underline"/>
    <w:basedOn w:val="DefaultParagraphFont"/>
    <w:qFormat/>
    <w:rsid w:val="007546C6"/>
    <w:rPr>
      <w:u w:val="single"/>
    </w:rPr>
  </w:style>
  <w:style w:type="paragraph" w:styleId="BalloonText">
    <w:name w:val="Balloon Text"/>
    <w:basedOn w:val="Normal"/>
    <w:link w:val="BalloonTextChar"/>
    <w:rsid w:val="007546C6"/>
    <w:rPr>
      <w:rFonts w:ascii="Tahoma" w:hAnsi="Tahoma" w:cs="Tahoma"/>
      <w:sz w:val="16"/>
      <w:szCs w:val="16"/>
    </w:rPr>
  </w:style>
  <w:style w:type="character" w:customStyle="1" w:styleId="BalloonTextChar">
    <w:name w:val="Balloon Text Char"/>
    <w:basedOn w:val="DefaultParagraphFont"/>
    <w:link w:val="BalloonText"/>
    <w:rsid w:val="007546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46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46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1344</Words>
  <Characters>8383</Characters>
  <Application>Microsoft Office Word</Application>
  <DocSecurity>0</DocSecurity>
  <Lines>256</Lines>
  <Paragraphs>153</Paragraphs>
  <ScaleCrop>false</ScaleCrop>
  <Company>Author-it Software Corporation Ltd.</Company>
  <LinksUpToDate>false</LinksUpToDate>
  <CharactersWithSpaces>9654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MEA503A Maintain and fit immersion suits</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2012-05-27T09:18:00Z</dcterms:created>
  <dcterms:modified xsi:type="dcterms:W3CDTF">2012-05-27T09:18:00Z</dcterms:modified>
</cp:coreProperties>
</file>