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CF0" w:rsidP="00D13CF0">
      <w:pPr>
        <w:pStyle w:val="Title"/>
      </w:pPr>
      <w:r>
        <w:fldChar w:fldCharType="begin"/>
      </w:r>
      <w:r>
        <w:instrText xml:space="preserve"> TITLE   \* MERGEFORMAT </w:instrText>
      </w:r>
      <w:r>
        <w:fldChar w:fldCharType="separate"/>
      </w:r>
      <w:r>
        <w:t>MEA501A Maintain and fit anti-G suits</w:t>
      </w:r>
      <w:r>
        <w:fldChar w:fldCharType="end"/>
      </w:r>
    </w:p>
    <w:p w:rsidR="00D13CF0" w:rsidP="00D13CF0">
      <w:pPr>
        <w:pStyle w:val="Version"/>
        <w:sectPr w:rsidSect="00BB1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B138D" w:rsidP="00BB138D">
      <w:pPr>
        <w:pStyle w:val="SuperHeading"/>
      </w:pPr>
      <w:r w:rsidRPr="00BB138D">
        <w:t>MEA501A Maintain and fit anti-G suits</w:t>
      </w:r>
    </w:p>
    <w:p w:rsidR="00000000" w:rsidRPr="00BB138D" w:rsidP="00BB138D">
      <w:pPr>
        <w:pStyle w:val="SuperHeading"/>
      </w:pPr>
    </w:p>
    <w:p w:rsidR="00000000" w:rsidRPr="00BB138D" w:rsidP="00BB138D">
      <w:pPr>
        <w:pStyle w:val="Heading1"/>
      </w:pPr>
      <w:bookmarkStart w:id="1" w:name="O_410333"/>
      <w:bookmarkEnd w:id="1"/>
      <w:r w:rsidRPr="00BB138D">
        <w:t>Modification History</w:t>
      </w:r>
    </w:p>
    <w:p w:rsidR="00000000" w:rsidRPr="00BB138D" w:rsidP="00BB138D">
      <w:pPr>
        <w:pStyle w:val="BodyText"/>
      </w:pPr>
      <w:r w:rsidRPr="00BB138D">
        <w:t>Minor formatting and editorial changes made. Prerequisite unit version code updated. Unit version code updated in unit descriptor.</w:t>
      </w:r>
    </w:p>
    <w:p w:rsidR="00000000" w:rsidRPr="00BB138D" w:rsidP="00BB138D">
      <w:pPr>
        <w:pStyle w:val="AllowPageBreak"/>
      </w:pPr>
    </w:p>
    <w:p w:rsidR="00000000" w:rsidRPr="00BB138D" w:rsidP="00BB138D">
      <w:pPr>
        <w:pStyle w:val="Heading1"/>
      </w:pPr>
      <w:bookmarkStart w:id="2" w:name="O_410329"/>
      <w:bookmarkEnd w:id="2"/>
      <w:r w:rsidRPr="00BB138D">
        <w:t>Unit Descriptor</w:t>
      </w:r>
    </w:p>
    <w:tbl>
      <w:tblPr>
        <w:tblW w:w="0" w:type="auto"/>
        <w:tblLayout w:type="fixed"/>
        <w:tblCellMar>
          <w:left w:w="62" w:type="dxa"/>
          <w:right w:w="62" w:type="dxa"/>
        </w:tblCellMar>
        <w:tblLook w:val="0000"/>
      </w:tblPr>
      <w:tblGrid>
        <w:gridCol w:w="8910"/>
      </w:tblGrid>
      <w:tr w:rsidTr="00D13CF0">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This unit of</w:t>
            </w:r>
            <w:r w:rsidRPr="00BB138D">
              <w:t xml:space="preserve"> competency is part of the Aeroskills Life Support and Furnishing Certificate III and IV training pathways. It covers the competencies required to maintain and fit an anti-G suit. Maintenance involves inspecting, testing, isolating faults, replacing parts,</w:t>
            </w:r>
            <w:r w:rsidRPr="00BB138D">
              <w:t xml:space="preserve"> repairing and cleaning, while fitting involves adjusting the anti-G suit to fit an individual. This unit is used in workplaces that operate under the airworthiness regulatory systems of the ADF and CASA.</w:t>
            </w:r>
          </w:p>
          <w:p w:rsidR="00000000" w:rsidRPr="00BB138D" w:rsidP="00BB138D">
            <w:pPr>
              <w:pStyle w:val="BodyText"/>
            </w:pPr>
            <w:r w:rsidRPr="00BB138D">
              <w:t>This unit is equivalent to PUADEFLS001B Maintain an</w:t>
            </w:r>
            <w:r w:rsidRPr="00BB138D">
              <w:t>d fit anti-G suits.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3" w:name="O_410342"/>
      <w:bookmarkEnd w:id="3"/>
      <w:r w:rsidRPr="00BB138D">
        <w:t>Application of the Unit</w:t>
      </w:r>
    </w:p>
    <w:tbl>
      <w:tblPr>
        <w:tblW w:w="0" w:type="auto"/>
        <w:tblLayout w:type="fixed"/>
        <w:tblCellMar>
          <w:left w:w="62" w:type="dxa"/>
          <w:right w:w="62" w:type="dxa"/>
        </w:tblCellMar>
        <w:tblLook w:val="0000"/>
      </w:tblPr>
      <w:tblGrid>
        <w:gridCol w:w="8550"/>
      </w:tblGrid>
      <w:tr w:rsidTr="00D13CF0">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 xml:space="preserve">This unit requires application of skills and knowledge relating to the maintenance and fitment of anti-G suits worn by aircrew and passengers </w:t>
            </w:r>
            <w:r w:rsidRPr="00BB138D">
              <w:t>in high performance aircraft. Maintenance involves inspection, testing, fault diagnosis, replacement of parts, repairs to fabric and cleaning. Fitment involves adjusting the anti-G suit to correctly fit an individual.</w:t>
            </w:r>
          </w:p>
          <w:p w:rsidR="00000000" w:rsidRPr="00BB138D" w:rsidP="00BB138D">
            <w:pPr>
              <w:pStyle w:val="BodyText"/>
            </w:pPr>
            <w:r w:rsidRPr="00BB138D">
              <w:t>The scope of repairs excludes inflatab</w:t>
            </w:r>
            <w:r w:rsidRPr="00BB138D">
              <w:t>le components of the anti-G suit.</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4" w:name="O_410334"/>
      <w:bookmarkEnd w:id="4"/>
      <w:r w:rsidRPr="00BB138D">
        <w:t>Licensing/Regulatory Information</w:t>
      </w:r>
    </w:p>
    <w:p w:rsidR="00000000" w:rsidRPr="00BB138D" w:rsidP="00BB138D">
      <w:pPr>
        <w:pStyle w:val="BodyText"/>
      </w:pPr>
      <w:r w:rsidRPr="00BB138D">
        <w:t>Not applicable.</w:t>
      </w:r>
    </w:p>
    <w:p w:rsidR="00000000" w:rsidRPr="00BB138D" w:rsidP="00BB138D">
      <w:pPr>
        <w:pStyle w:val="AllowPageBreak"/>
      </w:pPr>
    </w:p>
    <w:p w:rsidR="00000000" w:rsidRPr="00BB138D" w:rsidP="00BB138D">
      <w:pPr>
        <w:pStyle w:val="Heading1"/>
      </w:pPr>
      <w:bookmarkStart w:id="5" w:name="O_410332"/>
      <w:bookmarkEnd w:id="5"/>
      <w:r w:rsidRPr="00BB138D">
        <w:t>Pre-Requisites</w:t>
      </w:r>
    </w:p>
    <w:tbl>
      <w:tblPr>
        <w:tblW w:w="0" w:type="auto"/>
        <w:tblLayout w:type="fixed"/>
        <w:tblCellMar>
          <w:left w:w="62" w:type="dxa"/>
          <w:right w:w="62" w:type="dxa"/>
        </w:tblCellMar>
        <w:tblLook w:val="0000"/>
      </w:tblPr>
      <w:tblGrid>
        <w:gridCol w:w="2281"/>
        <w:gridCol w:w="6449"/>
      </w:tblGrid>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MEA101B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Interpret occupational health and safety practices in aviation maintenance</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MEA103B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Plan and organise aviation maintenance work activity</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MEA105C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Apply quality standards applicable to aviation maintenance processes</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MEA107B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Interpret and use aviation maintenance industry manuals and specifications</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MEA108B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Complete aviation maintenance</w:t>
            </w:r>
            <w:r w:rsidRPr="00BB138D">
              <w:t xml:space="preserve"> industry documentation</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MEA109B </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Perform basic hand skills, standard trade practices and fundamentals in aviation maintenance</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MEA511A</w:t>
            </w:r>
          </w:p>
        </w:tc>
        <w:tc>
          <w:tcPr>
            <w:tcW w:w="6449"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Operate and maintain sewing machines and overlockers</w:t>
            </w:r>
          </w:p>
        </w:tc>
      </w:tr>
      <w:tr w:rsidTr="00D13CF0">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LMFSF2002B </w:t>
            </w:r>
          </w:p>
        </w:tc>
        <w:tc>
          <w:tcPr>
            <w:tcW w:w="6449"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Machine sew materials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6" w:name="O_410337"/>
      <w:bookmarkEnd w:id="6"/>
      <w:r w:rsidRPr="00BB138D">
        <w:t>Employability Skills Information</w:t>
      </w:r>
    </w:p>
    <w:tbl>
      <w:tblPr>
        <w:tblW w:w="0" w:type="auto"/>
        <w:tblLayout w:type="fixed"/>
        <w:tblCellMar>
          <w:left w:w="62" w:type="dxa"/>
          <w:right w:w="62" w:type="dxa"/>
        </w:tblCellMar>
        <w:tblLook w:val="0000"/>
      </w:tblPr>
      <w:tblGrid>
        <w:gridCol w:w="5745"/>
      </w:tblGrid>
      <w:tr w:rsidTr="00D13CF0">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This unit contains employability skills.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7" w:name="O_410338"/>
      <w:bookmarkEnd w:id="7"/>
      <w:r w:rsidRPr="00BB138D">
        <w:t>Elements and Performance Criteria Pre-Content</w:t>
      </w:r>
    </w:p>
    <w:tbl>
      <w:tblPr>
        <w:tblW w:w="9360" w:type="dxa"/>
        <w:tblLayout w:type="fixed"/>
        <w:tblCellMar>
          <w:left w:w="62" w:type="dxa"/>
          <w:right w:w="62" w:type="dxa"/>
        </w:tblCellMar>
        <w:tblLook w:val="0000"/>
      </w:tblPr>
      <w:tblGrid>
        <w:gridCol w:w="2536"/>
        <w:gridCol w:w="6824"/>
      </w:tblGrid>
      <w:tr w:rsidTr="00D13CF0">
        <w:tblPrEx>
          <w:tblW w:w="9360" w:type="dxa"/>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t>Elements describe the essential outcomes of a unit of competency.</w:t>
            </w:r>
          </w:p>
        </w:tc>
        <w:tc>
          <w:tcPr>
            <w:tcW w:w="6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Performance criteria describe the performance needed to demonstrate achievement of the element. Where bold italicised text is used, further information is detailed in the required skills and knowledge section and the range statement. Assessment of performa</w:t>
            </w:r>
            <w:r w:rsidRPr="00BB138D">
              <w:t>nce is to be consistent with the evidence guide.</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8" w:name="O_410339"/>
      <w:bookmarkEnd w:id="8"/>
      <w:r w:rsidRPr="00BB138D">
        <w:t>Elements and Performance Criteria</w:t>
      </w:r>
    </w:p>
    <w:tbl>
      <w:tblPr>
        <w:tblW w:w="0" w:type="auto"/>
        <w:tblCellMar>
          <w:left w:w="62" w:type="dxa"/>
          <w:right w:w="62" w:type="dxa"/>
        </w:tblCellMar>
        <w:tblLook w:val="0000"/>
      </w:tblPr>
      <w:tblGrid>
        <w:gridCol w:w="1878"/>
        <w:gridCol w:w="7318"/>
      </w:tblGrid>
      <w:tr w:rsidTr="00D13C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38D">
            <w:pPr>
              <w:pStyle w:val="List"/>
              <w:rPr>
                <w:lang w:val="en-NZ"/>
              </w:rPr>
            </w:pPr>
            <w:r w:rsidRPr="00BB138D">
              <w:t>1.</w:t>
            </w:r>
            <w:r w:rsidRPr="00BB138D">
              <w:tab/>
              <w:t>Maintain anti-G suit</w:t>
            </w:r>
          </w:p>
        </w:tc>
        <w:tc>
          <w:tcPr>
            <w:tcW w:w="0" w:type="auto"/>
            <w:tcBorders>
              <w:top w:val="nil"/>
              <w:left w:val="nil"/>
              <w:bottom w:val="nil"/>
              <w:right w:val="nil"/>
            </w:tcBorders>
            <w:tcMar>
              <w:top w:w="0" w:type="dxa"/>
              <w:left w:w="62" w:type="dxa"/>
              <w:bottom w:w="0" w:type="dxa"/>
              <w:right w:w="62" w:type="dxa"/>
            </w:tcMar>
          </w:tcPr>
          <w:p w:rsidR="00000000" w:rsidRPr="00BB138D" w:rsidP="00BB138D">
            <w:pPr>
              <w:pStyle w:val="List2"/>
            </w:pPr>
            <w:r w:rsidRPr="00BB138D">
              <w:t>1.1.</w:t>
            </w:r>
            <w:r w:rsidRPr="00BB138D">
              <w:tab/>
              <w:t xml:space="preserve">Anti-G suit is inspected for serviceability in accordance with </w:t>
            </w:r>
            <w:r w:rsidRPr="00BB138D">
              <w:rPr>
                <w:rStyle w:val="BoldandItalics"/>
              </w:rPr>
              <w:t>standard procedures</w:t>
            </w:r>
          </w:p>
          <w:p w:rsidR="00000000" w:rsidRPr="00BB138D" w:rsidP="00BB138D">
            <w:pPr>
              <w:pStyle w:val="List2"/>
            </w:pPr>
            <w:r w:rsidRPr="00BB138D">
              <w:t>1.2.</w:t>
            </w:r>
            <w:r w:rsidRPr="00BB138D">
              <w:tab/>
            </w:r>
            <w:r w:rsidRPr="00BB138D">
              <w:t>Anti-G suit is tested for serviceability in accordance with standard procedures and manufacturer's specifications</w:t>
            </w:r>
          </w:p>
          <w:p w:rsidR="00000000" w:rsidRPr="00BB138D" w:rsidP="00BB138D">
            <w:pPr>
              <w:pStyle w:val="List2"/>
            </w:pPr>
            <w:r w:rsidRPr="00BB138D">
              <w:t>1.3.</w:t>
            </w:r>
            <w:r w:rsidRPr="00BB138D">
              <w:tab/>
              <w:t xml:space="preserve">Identified </w:t>
            </w:r>
            <w:r w:rsidRPr="00BB138D">
              <w:rPr>
                <w:rStyle w:val="BoldandItalics"/>
              </w:rPr>
              <w:t>faults</w:t>
            </w:r>
            <w:r w:rsidRPr="00BB138D">
              <w:t xml:space="preserve"> beyond own authority to rectify are reported to supervisor and faulty anti-G suit is quarantined</w:t>
            </w:r>
          </w:p>
          <w:p w:rsidR="00000000" w:rsidRPr="00BB138D" w:rsidP="00BB138D">
            <w:pPr>
              <w:pStyle w:val="List2"/>
            </w:pPr>
            <w:r w:rsidRPr="00BB138D">
              <w:t>1.4.</w:t>
            </w:r>
            <w:r w:rsidRPr="00BB138D">
              <w:tab/>
              <w:t xml:space="preserve">Unserviceable </w:t>
            </w:r>
            <w:r w:rsidRPr="00BB138D">
              <w:rPr>
                <w:rStyle w:val="BoldandItalics"/>
              </w:rPr>
              <w:t>par</w:t>
            </w:r>
            <w:r w:rsidRPr="00BB138D">
              <w:rPr>
                <w:rStyle w:val="BoldandItalics"/>
              </w:rPr>
              <w:t>ts</w:t>
            </w:r>
            <w:r w:rsidRPr="00BB138D">
              <w:t xml:space="preserve"> of the anti-G suit are replaced and fabric repairs are completed in accordance with standards procedures</w:t>
            </w:r>
          </w:p>
          <w:p w:rsidR="00000000" w:rsidRPr="00BB138D" w:rsidP="00BB138D">
            <w:pPr>
              <w:pStyle w:val="List2"/>
            </w:pPr>
            <w:r w:rsidRPr="00BB138D">
              <w:t>1.5.</w:t>
            </w:r>
            <w:r w:rsidRPr="00BB138D">
              <w:tab/>
              <w:t>Anti-G suit is cleaned in accordance with standard procedures</w:t>
            </w:r>
          </w:p>
          <w:p w:rsidR="00000000" w:rsidRPr="00BB138D" w:rsidP="00BB138D">
            <w:pPr>
              <w:pStyle w:val="List2"/>
            </w:pPr>
            <w:r w:rsidRPr="00BB138D">
              <w:t>1.6.</w:t>
            </w:r>
            <w:r w:rsidRPr="00BB138D">
              <w:tab/>
              <w:t>Anti-G suit is presented for inspection by supervisor in accordance with sta</w:t>
            </w:r>
            <w:r w:rsidRPr="00BB138D">
              <w:t>ndard procedures</w:t>
            </w:r>
          </w:p>
          <w:p w:rsidR="00000000" w:rsidP="00BB138D">
            <w:pPr>
              <w:pStyle w:val="List2"/>
              <w:rPr>
                <w:lang w:val="en-NZ"/>
              </w:rPr>
            </w:pPr>
            <w:r w:rsidRPr="00BB138D">
              <w:t>1.7.</w:t>
            </w:r>
            <w:r w:rsidRPr="00BB138D">
              <w:tab/>
              <w:t>Maintenance documentation is completed and processed in accordance with standard enterprise procedures</w:t>
            </w:r>
          </w:p>
        </w:tc>
      </w:tr>
      <w:tr w:rsidTr="00D13C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138D">
            <w:pPr>
              <w:pStyle w:val="List"/>
              <w:rPr>
                <w:lang w:val="en-NZ"/>
              </w:rPr>
            </w:pPr>
            <w:r w:rsidRPr="00BB138D">
              <w:t>2.</w:t>
            </w:r>
            <w:r w:rsidRPr="00BB138D">
              <w:tab/>
              <w:t>Fit anti-G suit</w:t>
            </w:r>
          </w:p>
        </w:tc>
        <w:tc>
          <w:tcPr>
            <w:tcW w:w="0" w:type="auto"/>
            <w:tcBorders>
              <w:top w:val="nil"/>
              <w:left w:val="nil"/>
              <w:bottom w:val="nil"/>
              <w:right w:val="nil"/>
            </w:tcBorders>
            <w:tcMar>
              <w:top w:w="0" w:type="dxa"/>
              <w:left w:w="62" w:type="dxa"/>
              <w:bottom w:w="0" w:type="dxa"/>
              <w:right w:w="62" w:type="dxa"/>
            </w:tcMar>
          </w:tcPr>
          <w:p w:rsidR="00000000" w:rsidRPr="00BB138D" w:rsidP="00BB138D">
            <w:pPr>
              <w:pStyle w:val="List2"/>
            </w:pPr>
            <w:r w:rsidRPr="00BB138D">
              <w:t>2.1.</w:t>
            </w:r>
            <w:r w:rsidRPr="00BB138D">
              <w:tab/>
              <w:t>Fitting process is explained to the participant so that optimal fit can be achieved</w:t>
            </w:r>
          </w:p>
          <w:p w:rsidR="00000000" w:rsidRPr="00BB138D" w:rsidP="00BB138D">
            <w:pPr>
              <w:pStyle w:val="List2"/>
            </w:pPr>
            <w:r w:rsidRPr="00BB138D">
              <w:t>2.2.</w:t>
            </w:r>
            <w:r w:rsidRPr="00BB138D">
              <w:tab/>
              <w:t>Participant is me</w:t>
            </w:r>
            <w:r w:rsidRPr="00BB138D">
              <w:t>asured and appropriate size anti-G suit is selected</w:t>
            </w:r>
          </w:p>
          <w:p w:rsidR="00000000" w:rsidRPr="00BB138D" w:rsidP="00BB138D">
            <w:pPr>
              <w:pStyle w:val="List2"/>
            </w:pPr>
            <w:r w:rsidRPr="00BB138D">
              <w:t>2.3.</w:t>
            </w:r>
            <w:r w:rsidRPr="00BB138D">
              <w:tab/>
            </w:r>
            <w:r w:rsidRPr="00BB138D">
              <w:rPr>
                <w:rStyle w:val="BoldandItalics"/>
              </w:rPr>
              <w:t>Anti</w:t>
            </w:r>
            <w:r w:rsidRPr="00BB138D">
              <w:t>-</w:t>
            </w:r>
            <w:r w:rsidRPr="00BB138D">
              <w:rPr>
                <w:rStyle w:val="BoldandItalics"/>
              </w:rPr>
              <w:t>G suit is adjusted</w:t>
            </w:r>
            <w:r w:rsidRPr="00BB138D">
              <w:t xml:space="preserve"> to optimise fit in conjunction with participant feedback</w:t>
            </w:r>
          </w:p>
          <w:p w:rsidR="00000000" w:rsidRPr="00BB138D" w:rsidP="00BB138D">
            <w:pPr>
              <w:pStyle w:val="List2"/>
            </w:pPr>
            <w:r w:rsidRPr="00BB138D">
              <w:t>2.4.</w:t>
            </w:r>
            <w:r w:rsidRPr="00BB138D">
              <w:tab/>
              <w:t>Anti-G suit fit is verified by the supervisor</w:t>
            </w:r>
          </w:p>
          <w:p w:rsidR="00000000" w:rsidRPr="00BB138D" w:rsidP="00BB138D">
            <w:pPr>
              <w:pStyle w:val="List2"/>
            </w:pPr>
            <w:r w:rsidRPr="00BB138D">
              <w:t>2.5.</w:t>
            </w:r>
            <w:r w:rsidRPr="00BB138D">
              <w:tab/>
              <w:t>Relevant documentation is completed and processed in accordanc</w:t>
            </w:r>
            <w:r w:rsidRPr="00BB138D">
              <w:t>e with standard enterprise procedures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9" w:name="O_410330"/>
      <w:bookmarkEnd w:id="9"/>
      <w:r w:rsidRPr="00BB138D">
        <w:t>Required Skills and Knowledge</w:t>
      </w:r>
    </w:p>
    <w:tbl>
      <w:tblPr>
        <w:tblW w:w="9360" w:type="dxa"/>
        <w:tblLayout w:type="fixed"/>
        <w:tblCellMar>
          <w:left w:w="62" w:type="dxa"/>
          <w:right w:w="62" w:type="dxa"/>
        </w:tblCellMar>
        <w:tblLook w:val="0000"/>
      </w:tblPr>
      <w:tblGrid>
        <w:gridCol w:w="9360"/>
      </w:tblGrid>
      <w:tr w:rsidTr="00D13C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rPr>
                <w:rStyle w:val="SpecialBold"/>
              </w:rPr>
              <w:t>Required skills</w:t>
            </w:r>
          </w:p>
        </w:tc>
      </w:tr>
      <w:tr w:rsidTr="00D13C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Look for evidence that confirms skills in:</w:t>
            </w:r>
          </w:p>
          <w:p w:rsidR="00000000" w:rsidRPr="00BB138D" w:rsidP="00BB138D">
            <w:pPr>
              <w:pStyle w:val="ListBullet"/>
            </w:pPr>
            <w:r w:rsidRPr="00BB138D">
              <w:t xml:space="preserve">applying OHS practices relating to anti-G suit maintenance processes, including </w:t>
            </w:r>
            <w:r w:rsidRPr="00BB138D">
              <w:t>the selection and correct use of PPE, where applicable</w:t>
            </w:r>
          </w:p>
          <w:p w:rsidR="00000000" w:rsidRPr="00BB138D" w:rsidP="00BB138D">
            <w:pPr>
              <w:pStyle w:val="ListBullet"/>
            </w:pPr>
            <w:r w:rsidRPr="00BB138D">
              <w:t>using MSDS</w:t>
            </w:r>
          </w:p>
          <w:p w:rsidR="00000000" w:rsidRPr="00BB138D" w:rsidP="00BB138D">
            <w:pPr>
              <w:pStyle w:val="ListBullet"/>
            </w:pPr>
            <w:r w:rsidRPr="00BB138D">
              <w:t>using applicable tools and maintenance documentation to:</w:t>
            </w:r>
          </w:p>
          <w:p w:rsidR="00000000" w:rsidRPr="00BB138D" w:rsidP="00BB138D">
            <w:pPr>
              <w:pStyle w:val="ListBullet2"/>
            </w:pPr>
            <w:r w:rsidRPr="00BB138D">
              <w:t>test/inspect anti-G suits for serviceability</w:t>
            </w:r>
          </w:p>
          <w:p w:rsidR="00000000" w:rsidRPr="00BB138D" w:rsidP="00BB138D">
            <w:pPr>
              <w:pStyle w:val="ListBullet2"/>
            </w:pPr>
            <w:r w:rsidRPr="00BB138D">
              <w:t>replace unserviceable co</w:t>
            </w:r>
            <w:r w:rsidRPr="00BB138D">
              <w:t>mponents and repair fabric in accordance with approved procedures, including sewing</w:t>
            </w:r>
          </w:p>
          <w:p w:rsidR="00000000" w:rsidRPr="00BB138D" w:rsidP="00BB138D">
            <w:pPr>
              <w:pStyle w:val="ListBullet2"/>
            </w:pPr>
            <w:r w:rsidRPr="00BB138D">
              <w:t>select and use appropriate anti-G suit cleaning materials</w:t>
            </w:r>
          </w:p>
          <w:p w:rsidR="00000000" w:rsidRPr="00BB138D" w:rsidP="00BB138D">
            <w:pPr>
              <w:pStyle w:val="ListBullet2"/>
            </w:pPr>
            <w:r w:rsidRPr="00BB138D">
              <w:t>correctly fit anti-G suits to users</w:t>
            </w:r>
          </w:p>
          <w:p w:rsidR="00000000" w:rsidRPr="00BB138D" w:rsidP="00BB138D">
            <w:pPr>
              <w:pStyle w:val="ListBullet"/>
            </w:pPr>
            <w:r w:rsidRPr="00BB138D">
              <w:t>tying of knots, including:</w:t>
            </w:r>
          </w:p>
          <w:p w:rsidR="00000000" w:rsidRPr="00BB138D" w:rsidP="00BB138D">
            <w:pPr>
              <w:pStyle w:val="ListBullet2"/>
            </w:pPr>
            <w:r w:rsidRPr="00BB138D">
              <w:t>reef knot</w:t>
            </w:r>
          </w:p>
          <w:p w:rsidR="00000000" w:rsidRPr="00BB138D" w:rsidP="00BB138D">
            <w:pPr>
              <w:pStyle w:val="ListBullet2"/>
            </w:pPr>
            <w:r w:rsidRPr="00BB138D">
              <w:t>bowline</w:t>
            </w:r>
          </w:p>
          <w:p w:rsidR="00000000" w:rsidRPr="00BB138D" w:rsidP="00BB138D">
            <w:pPr>
              <w:pStyle w:val="ListBullet2"/>
            </w:pPr>
            <w:r w:rsidRPr="00BB138D">
              <w:t>thumb knot</w:t>
            </w:r>
          </w:p>
          <w:p w:rsidR="00000000" w:rsidRPr="00BB138D" w:rsidP="00BB138D">
            <w:pPr>
              <w:pStyle w:val="ListBullet2"/>
            </w:pPr>
            <w:r w:rsidRPr="00BB138D">
              <w:t>daisy chain</w:t>
            </w:r>
          </w:p>
          <w:p w:rsidR="00000000" w:rsidRPr="00BB138D" w:rsidP="00BB138D">
            <w:pPr>
              <w:pStyle w:val="ListBullet2"/>
            </w:pPr>
            <w:r w:rsidRPr="00BB138D">
              <w:t>half hit</w:t>
            </w:r>
            <w:r w:rsidRPr="00BB138D">
              <w:t>ch</w:t>
            </w:r>
          </w:p>
          <w:p w:rsidR="00000000" w:rsidP="00BB138D">
            <w:pPr>
              <w:pStyle w:val="ListBullet"/>
              <w:rPr>
                <w:lang w:val="en-NZ"/>
              </w:rPr>
            </w:pPr>
            <w:r w:rsidRPr="00BB138D">
              <w:t>cleaning and maintaining equipment and tools</w:t>
            </w:r>
          </w:p>
        </w:tc>
      </w:tr>
      <w:tr w:rsidTr="00D13C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rPr>
                <w:rStyle w:val="SpecialBold"/>
              </w:rPr>
              <w:t>Required knowledge</w:t>
            </w:r>
          </w:p>
        </w:tc>
      </w:tr>
      <w:tr w:rsidTr="00D13CF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Look for evidence that confirms knowledge of:</w:t>
            </w:r>
          </w:p>
          <w:p w:rsidR="00000000" w:rsidRPr="00BB138D" w:rsidP="00BB138D">
            <w:pPr>
              <w:pStyle w:val="ListBullet"/>
            </w:pPr>
            <w:r w:rsidRPr="00BB138D">
              <w:t>relevant enterprise procedures and maintenance publications</w:t>
            </w:r>
          </w:p>
          <w:p w:rsidR="00000000" w:rsidRPr="00BB138D" w:rsidP="00BB138D">
            <w:pPr>
              <w:pStyle w:val="ListBullet"/>
            </w:pPr>
            <w:r w:rsidRPr="00BB138D">
              <w:t>OHS procedures relating to anti-G suit maintenance, including the selectio</w:t>
            </w:r>
            <w:r w:rsidRPr="00BB138D">
              <w:t>n and use of PPE</w:t>
            </w:r>
          </w:p>
          <w:p w:rsidR="00000000" w:rsidRPr="00BB138D" w:rsidP="00BB138D">
            <w:pPr>
              <w:pStyle w:val="ListBullet"/>
            </w:pPr>
            <w:r w:rsidRPr="00BB138D">
              <w:t>how to obtain MSDS</w:t>
            </w:r>
          </w:p>
          <w:p w:rsidR="00000000" w:rsidRPr="00BB138D" w:rsidP="00BB138D">
            <w:pPr>
              <w:pStyle w:val="ListBullet"/>
            </w:pPr>
            <w:r w:rsidRPr="00BB138D">
              <w:t>G forces and anti-G suit operation during flight</w:t>
            </w:r>
          </w:p>
          <w:p w:rsidR="00000000" w:rsidRPr="00BB138D" w:rsidP="00BB138D">
            <w:pPr>
              <w:pStyle w:val="ListBullet"/>
            </w:pPr>
            <w:r w:rsidRPr="00BB138D">
              <w:t>physiological effects of flight</w:t>
            </w:r>
          </w:p>
          <w:p w:rsidR="00000000" w:rsidRPr="00BB138D" w:rsidP="00BB138D">
            <w:pPr>
              <w:pStyle w:val="ListBullet"/>
            </w:pPr>
            <w:r w:rsidRPr="00BB138D">
              <w:t>critical nature of maintaining and fitting anti-G suits</w:t>
            </w:r>
          </w:p>
          <w:p w:rsidR="00000000" w:rsidRPr="00BB138D" w:rsidP="00BB138D">
            <w:pPr>
              <w:pStyle w:val="ListBullet"/>
            </w:pPr>
            <w:r w:rsidRPr="00BB138D">
              <w:t>forces of ejection</w:t>
            </w:r>
          </w:p>
          <w:p w:rsidR="00000000" w:rsidRPr="00BB138D" w:rsidP="00BB138D">
            <w:pPr>
              <w:pStyle w:val="ListBullet"/>
            </w:pPr>
            <w:r w:rsidRPr="00BB138D">
              <w:t>operation of testing and measuring equipment and tools used to m</w:t>
            </w:r>
            <w:r w:rsidRPr="00BB138D">
              <w:t>aintain anti-G suits</w:t>
            </w:r>
          </w:p>
          <w:p w:rsidR="00000000" w:rsidRPr="00BB138D" w:rsidP="00BB138D">
            <w:pPr>
              <w:pStyle w:val="ListBullet"/>
            </w:pPr>
            <w:r w:rsidRPr="00BB138D">
              <w:t>inflation methods used in the maintenance of anti-G suits</w:t>
            </w:r>
          </w:p>
          <w:p w:rsidR="00000000" w:rsidRPr="00BB138D" w:rsidP="00BB138D">
            <w:pPr>
              <w:pStyle w:val="ListBullet"/>
            </w:pPr>
            <w:r w:rsidRPr="00BB138D">
              <w:t>types of corrosion and contamination that may affect anti-G suits</w:t>
            </w:r>
          </w:p>
          <w:p w:rsidR="00000000" w:rsidRPr="00BB138D" w:rsidP="00BB138D">
            <w:pPr>
              <w:pStyle w:val="ListBullet"/>
            </w:pPr>
            <w:r w:rsidRPr="00BB138D">
              <w:t>modification requirements for anti-G suits</w:t>
            </w:r>
          </w:p>
          <w:p w:rsidR="00000000" w:rsidRPr="00BB138D" w:rsidP="00BB138D">
            <w:pPr>
              <w:pStyle w:val="ListBullet"/>
            </w:pPr>
            <w:r w:rsidRPr="00BB138D">
              <w:t>anti-G suit repair procedures and limitations</w:t>
            </w:r>
          </w:p>
          <w:p w:rsidR="00000000" w:rsidRPr="00BB138D" w:rsidP="00BB138D">
            <w:pPr>
              <w:pStyle w:val="ListBullet"/>
            </w:pPr>
            <w:r w:rsidRPr="00BB138D">
              <w:t>lacing techniques used in the fitting of anti-G suits</w:t>
            </w:r>
          </w:p>
          <w:p w:rsidR="00000000" w:rsidRPr="00BB138D" w:rsidP="00BB138D">
            <w:pPr>
              <w:pStyle w:val="ListBullet"/>
            </w:pPr>
            <w:r w:rsidRPr="00BB138D">
              <w:t>anti-G suit cleaning methods and materials</w:t>
            </w:r>
          </w:p>
          <w:p w:rsidR="00000000" w:rsidRPr="00BB138D" w:rsidP="00BB138D">
            <w:pPr>
              <w:pStyle w:val="ListBullet"/>
            </w:pPr>
            <w:r w:rsidRPr="00BB138D">
              <w:t>handling, storage and transit procedures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10" w:name="O_410336"/>
      <w:bookmarkEnd w:id="10"/>
      <w:r w:rsidRPr="00BB138D">
        <w:t>Evidence Guide</w:t>
      </w:r>
    </w:p>
    <w:tbl>
      <w:tblPr>
        <w:tblW w:w="9570" w:type="dxa"/>
        <w:tblLayout w:type="fixed"/>
        <w:tblCellMar>
          <w:left w:w="62" w:type="dxa"/>
          <w:right w:w="62" w:type="dxa"/>
        </w:tblCellMar>
        <w:tblLook w:val="0000"/>
      </w:tblPr>
      <w:tblGrid>
        <w:gridCol w:w="3908"/>
        <w:gridCol w:w="5662"/>
      </w:tblGrid>
      <w:tr w:rsidTr="00D13C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t>The Evidence Guide provides advice on assessment and must be read in conjunction wit</w:t>
            </w:r>
            <w:r w:rsidRPr="00BB138D">
              <w:t>h the performance criteria, required skills and knowledge, range statement and the Assessment Guidelines for the Training Package.</w:t>
            </w:r>
          </w:p>
        </w:tc>
      </w:tr>
      <w:tr w:rsidTr="00D13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t>A person who demonstrates competency in this unit must be able to maintain and fit anti-G suits while using the correct PPE and observing all relevant safety precautions.</w:t>
            </w:r>
          </w:p>
        </w:tc>
      </w:tr>
      <w:tr w:rsidTr="00D13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Critical aspects for assessment and evidence required to demonstrate competency in t</w:t>
            </w:r>
            <w:r w:rsidRPr="00BB138D">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The underlying skills inherent in this unit should be transferable across a range of aircraft life support equipment maintenance activities. It is essential that anti-G suit testing and inspection procedures, cleanliness requirements and safety pr</w:t>
            </w:r>
            <w:r w:rsidRPr="00BB138D">
              <w:t>ecautions, including the correct use of PPE, are fully observed, understood and complied with. Ability to interpret maintenance and fitting procedures and apply them in practice is critical.</w:t>
            </w:r>
          </w:p>
          <w:p w:rsidR="00000000" w:rsidRPr="00BB138D" w:rsidP="00BB138D">
            <w:pPr>
              <w:pStyle w:val="BodyText"/>
            </w:pPr>
            <w:r w:rsidRPr="00BB138D">
              <w:t>Evidence of transferability of skills and knowledge related to An</w:t>
            </w:r>
            <w:r w:rsidRPr="00BB138D">
              <w:t>ti-G suit maintenance and fitting is essential. This is to be demonstrated through demonstration of the ability to recognise faults and damage and perform appropriate repairs that are within the bounds of the individual's authority, and through the demonst</w:t>
            </w:r>
            <w:r w:rsidRPr="00BB138D">
              <w:t>ration of correct fitting procedures on different sized individuals. The work plan should take account of applicable safety and quality requirements in accordance with the industry and regulatory standards.</w:t>
            </w:r>
          </w:p>
          <w:p w:rsidR="00000000" w:rsidP="00BB138D">
            <w:pPr>
              <w:pStyle w:val="BodyText"/>
              <w:rPr>
                <w:lang w:val="en-NZ"/>
              </w:rPr>
            </w:pPr>
            <w:r w:rsidRPr="00BB138D">
              <w:t>A person cannot be assessed as competent until it</w:t>
            </w:r>
            <w:r w:rsidRPr="00BB138D">
              <w:t xml:space="preserve"> can be demonstrated to the satisfaction of the workplace assessor that the relevant elements of the unit of competency are being achieved under routine supervision on a representative range of maintenance tasks and on the correct fitting of anti-G suits t</w:t>
            </w:r>
            <w:r w:rsidRPr="00BB138D">
              <w:t>o at least three (3) different sized individuals. This shall be established via the records in the Log of Industrial Experience and Achievement or, where appropriate, an equivalent Industry Evidence Guide.</w:t>
            </w:r>
          </w:p>
        </w:tc>
      </w:tr>
      <w:tr w:rsidTr="00D13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t>Competency should be assessed in the workplace or simulated workplace using materials, tools and equipment specified in the maintenance manuals and applicable procedures. It is also expected that general and special purpose tools and ground support equipme</w:t>
            </w:r>
            <w:r w:rsidRPr="00BB138D">
              <w:t>nt would be used where appropriate.</w:t>
            </w:r>
          </w:p>
        </w:tc>
      </w:tr>
      <w:tr w:rsidTr="00D13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p>
        </w:tc>
      </w:tr>
      <w:tr w:rsidTr="00D13C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11" w:name="O_410331"/>
      <w:bookmarkEnd w:id="11"/>
      <w:r w:rsidRPr="00BB138D">
        <w:t>Range Statement</w:t>
      </w:r>
    </w:p>
    <w:tbl>
      <w:tblPr>
        <w:tblW w:w="9360" w:type="dxa"/>
        <w:tblLayout w:type="fixed"/>
        <w:tblCellMar>
          <w:left w:w="62" w:type="dxa"/>
          <w:right w:w="62" w:type="dxa"/>
        </w:tblCellMar>
        <w:tblLook w:val="0000"/>
      </w:tblPr>
      <w:tblGrid>
        <w:gridCol w:w="3341"/>
        <w:gridCol w:w="6019"/>
      </w:tblGrid>
      <w:tr w:rsidTr="00D13CF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t>The range statement relates to the unit of competency as a whole. It allows for different work environments and situations that may affect performance. Bold italicised wording, if used in the performance criteria, is detailed below. Essential operating con</w:t>
            </w:r>
            <w:r w:rsidRPr="00BB138D">
              <w:t>ditions that may be present with training and assessment (depending on the work situation, needs of the candidate, accessibility of the item, and local industry and regional contexts) may also be included.</w:t>
            </w:r>
          </w:p>
        </w:tc>
      </w:tr>
      <w:tr w:rsidTr="00D13CF0">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Standard procedures</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Standard procedures may be f</w:t>
            </w:r>
            <w:r w:rsidRPr="00BB138D">
              <w:t>ound in any or all of:</w:t>
            </w:r>
          </w:p>
          <w:p w:rsidR="00000000" w:rsidRPr="00BB138D" w:rsidP="00BB138D">
            <w:pPr>
              <w:pStyle w:val="ListBullet"/>
            </w:pPr>
            <w:r w:rsidRPr="00BB138D">
              <w:t>state/territory/Commonwealth OHS legislation, regulations and codes</w:t>
            </w:r>
          </w:p>
          <w:p w:rsidR="00000000" w:rsidRPr="00BB138D" w:rsidP="00BB138D">
            <w:pPr>
              <w:pStyle w:val="ListBullet"/>
            </w:pPr>
            <w:r w:rsidRPr="00BB138D">
              <w:t>Australian Standards</w:t>
            </w:r>
          </w:p>
          <w:p w:rsidR="00000000" w:rsidRPr="00BB138D" w:rsidP="00BB138D">
            <w:pPr>
              <w:pStyle w:val="ListBullet"/>
            </w:pPr>
            <w:r w:rsidRPr="00BB138D">
              <w:t>equipment manufacturers' specifications, and procedures</w:t>
            </w:r>
          </w:p>
          <w:p w:rsidR="00000000" w:rsidRPr="00BB138D" w:rsidP="00BB138D">
            <w:pPr>
              <w:pStyle w:val="ListBullet"/>
            </w:pPr>
            <w:r w:rsidRPr="00BB138D">
              <w:t>industry practices</w:t>
            </w:r>
          </w:p>
          <w:p w:rsidR="00000000" w:rsidRPr="00BB138D" w:rsidP="00BB138D">
            <w:pPr>
              <w:pStyle w:val="ListBullet"/>
            </w:pPr>
            <w:r w:rsidRPr="00BB138D">
              <w:t>safety manual</w:t>
            </w:r>
          </w:p>
          <w:p w:rsidR="00000000" w:rsidRPr="00BB138D" w:rsidP="00BB138D">
            <w:pPr>
              <w:pStyle w:val="ListBullet"/>
            </w:pPr>
            <w:r w:rsidRPr="00BB138D">
              <w:t>maintenance schedules</w:t>
            </w:r>
          </w:p>
          <w:p w:rsidR="00000000" w:rsidRPr="00BB138D" w:rsidP="00BB138D">
            <w:pPr>
              <w:pStyle w:val="ListBullet"/>
            </w:pPr>
            <w:r w:rsidRPr="00BB138D">
              <w:t>work instructions</w:t>
            </w:r>
          </w:p>
          <w:p w:rsidR="00000000" w:rsidRPr="00BB138D" w:rsidP="00BB138D">
            <w:pPr>
              <w:pStyle w:val="ListBullet"/>
            </w:pPr>
            <w:r w:rsidRPr="00BB138D">
              <w:t>maintenance organisation manual</w:t>
            </w:r>
          </w:p>
          <w:p w:rsidR="00000000" w:rsidRPr="00BB138D" w:rsidP="00BB138D">
            <w:pPr>
              <w:pStyle w:val="ListBullet"/>
            </w:pPr>
            <w:r w:rsidRPr="00BB138D">
              <w:t>MSDS</w:t>
            </w:r>
          </w:p>
          <w:p w:rsidR="00000000" w:rsidRPr="00BB138D" w:rsidP="00BB138D">
            <w:pPr>
              <w:pStyle w:val="ListBullet"/>
            </w:pPr>
            <w:r w:rsidRPr="00BB138D">
              <w:t>Defence regulations and instructions</w:t>
            </w:r>
          </w:p>
          <w:p w:rsidR="00000000" w:rsidP="00BB138D">
            <w:pPr>
              <w:pStyle w:val="ListBullet"/>
              <w:rPr>
                <w:lang w:val="en-NZ"/>
              </w:rPr>
            </w:pPr>
            <w:r w:rsidRPr="00BB138D">
              <w:t>standing instructions</w:t>
            </w:r>
          </w:p>
        </w:tc>
      </w:tr>
      <w:tr w:rsidTr="00D13CF0">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Typical faults</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Faults may include:</w:t>
            </w:r>
          </w:p>
          <w:p w:rsidR="00000000" w:rsidRPr="00BB138D" w:rsidP="00BB138D">
            <w:pPr>
              <w:pStyle w:val="ListBullet"/>
            </w:pPr>
            <w:r w:rsidRPr="00BB138D">
              <w:t>broken zips and stitching</w:t>
            </w:r>
          </w:p>
          <w:p w:rsidR="00000000" w:rsidRPr="00BB138D" w:rsidP="00BB138D">
            <w:pPr>
              <w:pStyle w:val="ListBullet"/>
            </w:pPr>
            <w:r w:rsidRPr="00BB138D">
              <w:t>contamination</w:t>
            </w:r>
          </w:p>
          <w:p w:rsidR="00000000" w:rsidRPr="00BB138D" w:rsidP="00BB138D">
            <w:pPr>
              <w:pStyle w:val="ListBullet"/>
            </w:pPr>
            <w:r w:rsidRPr="00BB138D">
              <w:t>corrosion of metal parts, such as zippers</w:t>
            </w:r>
          </w:p>
          <w:p w:rsidR="00000000" w:rsidRPr="00BB138D" w:rsidP="00BB138D">
            <w:pPr>
              <w:pStyle w:val="ListBullet"/>
            </w:pPr>
            <w:r w:rsidRPr="00BB138D">
              <w:t>damaged hardware</w:t>
            </w:r>
          </w:p>
          <w:p w:rsidR="00000000" w:rsidRPr="00BB138D" w:rsidP="00BB138D">
            <w:pPr>
              <w:pStyle w:val="ListBullet"/>
            </w:pPr>
            <w:r w:rsidRPr="00BB138D">
              <w:t>excessive wear</w:t>
            </w:r>
          </w:p>
          <w:p w:rsidR="00000000" w:rsidRPr="00BB138D" w:rsidP="00BB138D">
            <w:pPr>
              <w:pStyle w:val="ListBullet"/>
            </w:pPr>
            <w:r w:rsidRPr="00BB138D">
              <w:t>incorrect manufacture</w:t>
            </w:r>
          </w:p>
          <w:p w:rsidR="00000000" w:rsidRPr="00BB138D" w:rsidP="00BB138D">
            <w:pPr>
              <w:pStyle w:val="ListBullet"/>
            </w:pPr>
            <w:r w:rsidRPr="00BB138D">
              <w:t>leaks</w:t>
            </w:r>
          </w:p>
          <w:p w:rsidR="00000000" w:rsidP="00BB138D">
            <w:pPr>
              <w:pStyle w:val="ListBullet"/>
              <w:rPr>
                <w:lang w:val="en-NZ"/>
              </w:rPr>
            </w:pPr>
            <w:r w:rsidRPr="00BB138D">
              <w:t>tears</w:t>
            </w:r>
          </w:p>
        </w:tc>
      </w:tr>
      <w:tr w:rsidTr="00D13CF0">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Anti-G suit replaceable parts</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Parts of the anti-G suit may include:</w:t>
            </w:r>
          </w:p>
          <w:p w:rsidR="00000000" w:rsidRPr="00BB138D" w:rsidP="00BB138D">
            <w:pPr>
              <w:pStyle w:val="ListBullet"/>
            </w:pPr>
            <w:r w:rsidRPr="00BB138D">
              <w:t>eyelets</w:t>
            </w:r>
          </w:p>
          <w:p w:rsidR="00000000" w:rsidRPr="00BB138D" w:rsidP="00BB138D">
            <w:pPr>
              <w:pStyle w:val="ListBullet"/>
            </w:pPr>
            <w:r w:rsidRPr="00BB138D">
              <w:t>press studs</w:t>
            </w:r>
          </w:p>
          <w:p w:rsidR="00000000" w:rsidP="00BB138D">
            <w:pPr>
              <w:pStyle w:val="ListBullet"/>
              <w:rPr>
                <w:lang w:val="en-NZ"/>
              </w:rPr>
            </w:pPr>
            <w:r w:rsidRPr="00BB138D">
              <w:t>zips</w:t>
            </w:r>
          </w:p>
        </w:tc>
      </w:tr>
      <w:tr w:rsidTr="00D13CF0">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Adjustment of fit</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Adjustment of the anti-G suit may be effected by:</w:t>
            </w:r>
          </w:p>
          <w:p w:rsidR="00000000" w:rsidRPr="00BB138D" w:rsidP="00BB138D">
            <w:pPr>
              <w:pStyle w:val="ListBullet"/>
            </w:pPr>
            <w:r w:rsidRPr="00BB138D">
              <w:t>lacing of torso and legs</w:t>
            </w:r>
          </w:p>
          <w:p w:rsidR="00000000" w:rsidP="00BB138D">
            <w:pPr>
              <w:pStyle w:val="ListBullet"/>
              <w:rPr>
                <w:lang w:val="en-NZ"/>
              </w:rPr>
            </w:pPr>
            <w:r w:rsidRPr="00BB138D">
              <w:t>waist extension/reduction</w:t>
            </w:r>
          </w:p>
        </w:tc>
      </w:tr>
      <w:tr w:rsidTr="00D13CF0">
        <w:tblPrEx>
          <w:tblW w:w="936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38D">
            <w:pPr>
              <w:pStyle w:val="BodyText"/>
              <w:rPr>
                <w:lang w:val="en-NZ"/>
              </w:rPr>
            </w:pPr>
            <w:r w:rsidRPr="00BB138D">
              <w:rPr>
                <w:rStyle w:val="SpecialBold"/>
              </w:rPr>
              <w:t>Application</w:t>
            </w:r>
            <w:r w:rsidRPr="00BB138D">
              <w:t xml:space="preserve">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38D" w:rsidP="00BB138D">
            <w:pPr>
              <w:pStyle w:val="BodyText"/>
            </w:pPr>
            <w:r w:rsidRPr="00BB138D">
              <w:t>Application of this unit may relate to:</w:t>
            </w:r>
          </w:p>
          <w:p w:rsidR="00000000" w:rsidRPr="00BB138D" w:rsidP="00BB138D">
            <w:pPr>
              <w:pStyle w:val="ListBullet"/>
            </w:pPr>
            <w:r w:rsidRPr="00BB138D">
              <w:t>scheduled or unscheduled maintenance activities</w:t>
            </w:r>
          </w:p>
          <w:p w:rsidR="00000000" w:rsidRPr="00BB138D" w:rsidP="00BB138D">
            <w:pPr>
              <w:pStyle w:val="ListBullet"/>
            </w:pPr>
            <w:r w:rsidRPr="00BB138D">
              <w:t>individual or team-related activities</w:t>
            </w:r>
          </w:p>
        </w:tc>
      </w:tr>
    </w:tbl>
    <w:p w:rsidR="00000000" w:rsidRPr="00BB138D" w:rsidP="00BB138D">
      <w:pPr>
        <w:pStyle w:val="BodyText"/>
      </w:pPr>
    </w:p>
    <w:p w:rsidR="00000000" w:rsidRPr="00BB138D" w:rsidP="00BB138D">
      <w:pPr>
        <w:pStyle w:val="AllowPageBreak"/>
      </w:pPr>
    </w:p>
    <w:p w:rsidR="00000000" w:rsidRPr="00BB138D" w:rsidP="00BB138D">
      <w:pPr>
        <w:pStyle w:val="Heading1"/>
      </w:pPr>
      <w:bookmarkStart w:id="12" w:name="O_410328"/>
      <w:bookmarkEnd w:id="12"/>
      <w:r w:rsidRPr="00BB138D">
        <w:t>Unit Sector(s)</w:t>
      </w:r>
    </w:p>
    <w:p w:rsidR="00000000" w:rsidRPr="00BB138D" w:rsidP="00BB138D">
      <w:pPr>
        <w:pStyle w:val="BodyText"/>
      </w:pPr>
      <w:r w:rsidRPr="00BB138D">
        <w:t>Aircraft life support</w:t>
      </w:r>
    </w:p>
    <w:p w:rsidR="00000000" w:rsidRPr="00BB138D" w:rsidP="00BB138D">
      <w:pPr>
        <w:pStyle w:val="AllowPageBreak"/>
      </w:pPr>
    </w:p>
    <w:p w:rsidR="00000000" w:rsidRPr="00BB138D" w:rsidP="00BB138D">
      <w:pPr>
        <w:pStyle w:val="Heading1"/>
      </w:pPr>
      <w:bookmarkStart w:id="13" w:name="O_410341"/>
      <w:bookmarkEnd w:id="13"/>
      <w:r w:rsidRPr="00BB138D">
        <w:t>Competency field</w:t>
      </w:r>
    </w:p>
    <w:p w:rsidR="00000000" w:rsidRPr="00BB138D" w:rsidP="00BB138D">
      <w:pPr>
        <w:pStyle w:val="Heading1"/>
      </w:pPr>
      <w:bookmarkStart w:id="14" w:name="O_410340"/>
      <w:bookmarkEnd w:id="14"/>
      <w:r w:rsidRPr="00BB138D">
        <w:t>Co-requisite units</w:t>
      </w:r>
    </w:p>
    <w:tbl>
      <w:tblPr>
        <w:tblW w:w="0" w:type="auto"/>
        <w:tblLayout w:type="fixed"/>
        <w:tblCellMar>
          <w:left w:w="62" w:type="dxa"/>
          <w:right w:w="62" w:type="dxa"/>
        </w:tblCellMar>
        <w:tblLook w:val="0000"/>
      </w:tblPr>
      <w:tblGrid>
        <w:gridCol w:w="1914"/>
        <w:gridCol w:w="5826"/>
      </w:tblGrid>
      <w:tr w:rsidTr="00D13CF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BB138D">
            <w:pPr>
              <w:pStyle w:val="BodyText"/>
              <w:rPr>
                <w:lang w:val="en-NZ"/>
              </w:rPr>
            </w:pPr>
            <w:r w:rsidRPr="00BB138D">
              <w:t xml:space="preserve">MEA118A </w:t>
            </w:r>
          </w:p>
        </w:tc>
        <w:tc>
          <w:tcPr>
            <w:tcW w:w="5826" w:type="dxa"/>
            <w:tcBorders>
              <w:top w:val="nil"/>
              <w:left w:val="nil"/>
              <w:bottom w:val="nil"/>
              <w:right w:val="nil"/>
            </w:tcBorders>
            <w:tcMar>
              <w:top w:w="0" w:type="dxa"/>
              <w:left w:w="62" w:type="dxa"/>
              <w:bottom w:w="0" w:type="dxa"/>
              <w:right w:w="62" w:type="dxa"/>
            </w:tcMar>
          </w:tcPr>
          <w:p w:rsidR="00000000" w:rsidRPr="00BB138D" w:rsidP="00BB138D">
            <w:pPr>
              <w:pStyle w:val="BodyText"/>
            </w:pPr>
            <w:r w:rsidRPr="00BB138D">
              <w:t>Conduct self in the aviation maintenance environment</w:t>
            </w:r>
          </w:p>
        </w:tc>
      </w:tr>
    </w:tbl>
    <w:p w:rsidR="00000000" w:rsidRPr="00BB138D" w:rsidP="00BB138D">
      <w:pPr>
        <w:pStyle w:val="BodyText"/>
      </w:pPr>
    </w:p>
    <w:p w:rsidR="00000000" w:rsidRPr="00BB138D" w:rsidP="00BB138D"/>
    <w:sectPr w:rsidSect="00BB1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CF0" w:rsidP="00D13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F0" w:rsidP="00BB1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3CF0" w:rsidP="00BB1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3CF0" w:rsidP="00BB1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CF0" w:rsidP="00D13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F0" w:rsidP="00BB138D">
    <w:pPr>
      <w:pStyle w:val="Header"/>
      <w:framePr w:wrap="around"/>
    </w:pPr>
    <w:r>
      <w:fldChar w:fldCharType="begin"/>
    </w:r>
    <w:r>
      <w:instrText xml:space="preserve"> TITLE   \* MERGEFORMAT </w:instrText>
    </w:r>
    <w:r>
      <w:fldChar w:fldCharType="separate"/>
    </w:r>
    <w:r>
      <w:t>MEA501A Maintain and fit anti-G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3CF0" w:rsidP="00BB13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2F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22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66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3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38D"/>
    <w:pPr>
      <w:spacing w:before="360" w:after="60"/>
      <w:outlineLvl w:val="0"/>
    </w:pPr>
    <w:rPr>
      <w:sz w:val="32"/>
    </w:rPr>
  </w:style>
  <w:style w:type="paragraph" w:styleId="Heading2">
    <w:name w:val="heading 2"/>
    <w:basedOn w:val="HeadingBase"/>
    <w:next w:val="BodyText"/>
    <w:link w:val="Heading2Char"/>
    <w:qFormat/>
    <w:rsid w:val="00BB138D"/>
    <w:pPr>
      <w:keepLines/>
      <w:spacing w:before="240" w:after="120"/>
      <w:outlineLvl w:val="1"/>
    </w:pPr>
    <w:rPr>
      <w:sz w:val="28"/>
      <w:szCs w:val="40"/>
    </w:rPr>
  </w:style>
  <w:style w:type="paragraph" w:styleId="Heading3">
    <w:name w:val="heading 3"/>
    <w:basedOn w:val="HeadingBase"/>
    <w:next w:val="BodyText"/>
    <w:link w:val="Heading3Char"/>
    <w:qFormat/>
    <w:rsid w:val="00BB138D"/>
    <w:pPr>
      <w:spacing w:before="180" w:after="120"/>
      <w:outlineLvl w:val="2"/>
    </w:pPr>
    <w:rPr>
      <w:spacing w:val="-10"/>
      <w:kern w:val="32"/>
    </w:rPr>
  </w:style>
  <w:style w:type="paragraph" w:styleId="Heading4">
    <w:name w:val="heading 4"/>
    <w:basedOn w:val="HeadingBase"/>
    <w:next w:val="BodyText"/>
    <w:link w:val="Heading4Char"/>
    <w:qFormat/>
    <w:rsid w:val="00BB138D"/>
    <w:pPr>
      <w:spacing w:before="160" w:after="120"/>
      <w:outlineLvl w:val="3"/>
    </w:pPr>
    <w:rPr>
      <w:sz w:val="22"/>
    </w:rPr>
  </w:style>
  <w:style w:type="paragraph" w:styleId="Heading5">
    <w:name w:val="heading 5"/>
    <w:basedOn w:val="HeadingBase"/>
    <w:next w:val="Normal"/>
    <w:link w:val="Heading5Char"/>
    <w:qFormat/>
    <w:rsid w:val="00BB138D"/>
    <w:pPr>
      <w:spacing w:before="80"/>
      <w:outlineLvl w:val="4"/>
    </w:pPr>
    <w:rPr>
      <w:color w:val="918585"/>
      <w:sz w:val="20"/>
    </w:rPr>
  </w:style>
  <w:style w:type="paragraph" w:styleId="Heading6">
    <w:name w:val="heading 6"/>
    <w:basedOn w:val="HeadingBase"/>
    <w:next w:val="Normal"/>
    <w:link w:val="Heading6Char"/>
    <w:qFormat/>
    <w:rsid w:val="00BB138D"/>
    <w:pPr>
      <w:spacing w:before="60"/>
      <w:outlineLvl w:val="5"/>
    </w:pPr>
    <w:rPr>
      <w:color w:val="918585"/>
      <w:sz w:val="20"/>
    </w:rPr>
  </w:style>
  <w:style w:type="paragraph" w:styleId="Heading7">
    <w:name w:val="heading 7"/>
    <w:basedOn w:val="Normal"/>
    <w:next w:val="Normal"/>
    <w:link w:val="Heading7Char"/>
    <w:qFormat/>
    <w:rsid w:val="00BB138D"/>
    <w:pPr>
      <w:ind w:left="720"/>
      <w:outlineLvl w:val="6"/>
    </w:pPr>
    <w:rPr>
      <w:i/>
    </w:rPr>
  </w:style>
  <w:style w:type="paragraph" w:styleId="Heading8">
    <w:name w:val="heading 8"/>
    <w:basedOn w:val="Normal"/>
    <w:next w:val="Normal"/>
    <w:link w:val="Heading8Char"/>
    <w:qFormat/>
    <w:rsid w:val="00BB138D"/>
    <w:pPr>
      <w:ind w:left="720"/>
      <w:outlineLvl w:val="7"/>
    </w:pPr>
    <w:rPr>
      <w:i/>
    </w:rPr>
  </w:style>
  <w:style w:type="paragraph" w:styleId="Heading9">
    <w:name w:val="heading 9"/>
    <w:basedOn w:val="Normal"/>
    <w:next w:val="Normal"/>
    <w:link w:val="Heading9Char"/>
    <w:qFormat/>
    <w:rsid w:val="00BB138D"/>
    <w:pPr>
      <w:ind w:left="720"/>
      <w:outlineLvl w:val="8"/>
    </w:pPr>
    <w:rPr>
      <w:i/>
    </w:rPr>
  </w:style>
  <w:style w:type="character" w:default="1" w:styleId="DefaultParagraphFont">
    <w:name w:val="Default Paragraph Font"/>
    <w:uiPriority w:val="1"/>
    <w:unhideWhenUsed/>
    <w:rsid w:val="00BB1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38D"/>
  </w:style>
  <w:style w:type="character" w:customStyle="1" w:styleId="Heading1Char">
    <w:name w:val="Heading 1 Char"/>
    <w:basedOn w:val="DefaultParagraphFont"/>
    <w:link w:val="Heading1"/>
    <w:rsid w:val="00BB138D"/>
    <w:rPr>
      <w:rFonts w:ascii="Times New Roman" w:eastAsia="Times New Roman" w:hAnsi="Times New Roman" w:cs="Times New Roman"/>
      <w:b/>
      <w:sz w:val="32"/>
      <w:szCs w:val="20"/>
      <w:lang w:eastAsia="en-US"/>
    </w:rPr>
  </w:style>
  <w:style w:type="paragraph" w:styleId="BodyText">
    <w:name w:val="Body Text"/>
    <w:basedOn w:val="Normal"/>
    <w:link w:val="BodyTextChar"/>
    <w:rsid w:val="00BB1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38D"/>
    <w:rPr>
      <w:rFonts w:ascii="Times New Roman" w:eastAsia="Times New Roman" w:hAnsi="Times New Roman" w:cs="Times New Roman"/>
      <w:sz w:val="24"/>
      <w:lang w:val="en-US" w:eastAsia="en-US"/>
    </w:rPr>
  </w:style>
  <w:style w:type="paragraph" w:styleId="Footer">
    <w:name w:val="footer"/>
    <w:basedOn w:val="Normal"/>
    <w:link w:val="FooterChar"/>
    <w:rsid w:val="00BB1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38D"/>
    <w:rPr>
      <w:rFonts w:ascii="Times New Roman" w:eastAsia="Times New Roman" w:hAnsi="Times New Roman" w:cs="Times New Roman"/>
      <w:sz w:val="16"/>
      <w:lang w:val="en-US" w:eastAsia="en-US"/>
    </w:rPr>
  </w:style>
  <w:style w:type="paragraph" w:styleId="List">
    <w:name w:val="List"/>
    <w:basedOn w:val="BodyText"/>
    <w:next w:val="BodyText"/>
    <w:rsid w:val="00BB138D"/>
    <w:pPr>
      <w:tabs>
        <w:tab w:val="left" w:pos="340"/>
      </w:tabs>
      <w:spacing w:before="60" w:after="60"/>
      <w:ind w:left="340" w:hanging="340"/>
    </w:pPr>
  </w:style>
  <w:style w:type="paragraph" w:styleId="ListBullet">
    <w:name w:val="List Bullet"/>
    <w:basedOn w:val="List"/>
    <w:rsid w:val="00BB138D"/>
    <w:pPr>
      <w:numPr>
        <w:numId w:val="13"/>
      </w:numPr>
      <w:tabs>
        <w:tab w:val="clear" w:pos="340"/>
      </w:tabs>
      <w:spacing w:before="40" w:after="40"/>
    </w:pPr>
  </w:style>
  <w:style w:type="character" w:customStyle="1" w:styleId="SpecialBold">
    <w:name w:val="Special Bold"/>
    <w:basedOn w:val="DefaultParagraphFont"/>
    <w:rsid w:val="00BB138D"/>
    <w:rPr>
      <w:b/>
      <w:spacing w:val="0"/>
    </w:rPr>
  </w:style>
  <w:style w:type="paragraph" w:styleId="ListBullet2">
    <w:name w:val="List Bullet 2"/>
    <w:basedOn w:val="List2"/>
    <w:rsid w:val="00BB138D"/>
    <w:pPr>
      <w:numPr>
        <w:numId w:val="14"/>
      </w:numPr>
      <w:tabs>
        <w:tab w:val="clear" w:pos="680"/>
      </w:tabs>
    </w:pPr>
  </w:style>
  <w:style w:type="paragraph" w:styleId="Header">
    <w:name w:val="header"/>
    <w:basedOn w:val="Normal"/>
    <w:link w:val="HeaderChar"/>
    <w:rsid w:val="00BB1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3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138D"/>
    <w:pPr>
      <w:spacing w:before="240" w:after="120"/>
      <w:outlineLvl w:val="0"/>
    </w:pPr>
    <w:rPr>
      <w:rFonts w:ascii="Times New Roman" w:hAnsi="Times New Roman"/>
      <w:b/>
      <w:sz w:val="28"/>
    </w:rPr>
  </w:style>
  <w:style w:type="paragraph" w:customStyle="1" w:styleId="AllowPageBreak">
    <w:name w:val="AllowPageBreak"/>
    <w:rsid w:val="00BB13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138D"/>
    <w:pPr>
      <w:tabs>
        <w:tab w:val="left" w:pos="680"/>
      </w:tabs>
      <w:spacing w:before="60" w:after="60"/>
      <w:ind w:left="680" w:hanging="340"/>
    </w:pPr>
  </w:style>
  <w:style w:type="character" w:customStyle="1" w:styleId="BoldandItalics">
    <w:name w:val="Bold and Italics"/>
    <w:qFormat/>
    <w:rsid w:val="00BB138D"/>
    <w:rPr>
      <w:b/>
      <w:i/>
      <w:u w:val="none"/>
    </w:rPr>
  </w:style>
  <w:style w:type="character" w:customStyle="1" w:styleId="Heading2Char">
    <w:name w:val="Heading 2 Char"/>
    <w:basedOn w:val="DefaultParagraphFont"/>
    <w:link w:val="Heading2"/>
    <w:rsid w:val="00BB1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3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3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38D"/>
    <w:rPr>
      <w:rFonts w:ascii="Courier New" w:eastAsia="Times New Roman" w:hAnsi="Courier New" w:cs="Times New Roman"/>
      <w:i/>
      <w:szCs w:val="20"/>
      <w:lang w:val="en-US" w:eastAsia="en-US"/>
    </w:rPr>
  </w:style>
  <w:style w:type="paragraph" w:customStyle="1" w:styleId="HeadingBase">
    <w:name w:val="Heading Base"/>
    <w:rsid w:val="00BB1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38D"/>
    <w:pPr>
      <w:tabs>
        <w:tab w:val="right" w:leader="dot" w:pos="9072"/>
      </w:tabs>
      <w:ind w:left="567"/>
    </w:pPr>
    <w:rPr>
      <w:szCs w:val="22"/>
    </w:rPr>
  </w:style>
  <w:style w:type="paragraph" w:customStyle="1" w:styleId="TOCBase">
    <w:name w:val="TOC Base"/>
    <w:rsid w:val="00BB1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38D"/>
    <w:pPr>
      <w:tabs>
        <w:tab w:val="right" w:leader="dot" w:pos="9072"/>
      </w:tabs>
      <w:spacing w:before="40" w:after="40"/>
      <w:ind w:left="284"/>
    </w:pPr>
    <w:rPr>
      <w:rFonts w:ascii="Times New Roman" w:hAnsi="Times New Roman"/>
    </w:rPr>
  </w:style>
  <w:style w:type="paragraph" w:styleId="TOC1">
    <w:name w:val="toc 1"/>
    <w:basedOn w:val="TOCBase"/>
    <w:next w:val="Normal"/>
    <w:rsid w:val="00BB1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38D"/>
    <w:pPr>
      <w:spacing w:before="5040"/>
      <w:jc w:val="center"/>
    </w:pPr>
    <w:rPr>
      <w:sz w:val="48"/>
      <w:szCs w:val="72"/>
      <w:lang w:val="en-US"/>
    </w:rPr>
  </w:style>
  <w:style w:type="character" w:customStyle="1" w:styleId="TitleChar">
    <w:name w:val="Title Char"/>
    <w:basedOn w:val="DefaultParagraphFont"/>
    <w:link w:val="Title"/>
    <w:rsid w:val="00BB1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38D"/>
    <w:pPr>
      <w:tabs>
        <w:tab w:val="left" w:pos="3600"/>
        <w:tab w:val="left" w:pos="3958"/>
      </w:tabs>
    </w:pPr>
  </w:style>
  <w:style w:type="paragraph" w:customStyle="1" w:styleId="Note">
    <w:name w:val="Note"/>
    <w:basedOn w:val="BodyText"/>
    <w:rsid w:val="00BB1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38D"/>
    <w:pPr>
      <w:framePr w:wrap="auto" w:hAnchor="text" w:y="6049"/>
    </w:pPr>
    <w:rPr>
      <w:color w:val="000000"/>
      <w:sz w:val="40"/>
    </w:rPr>
  </w:style>
  <w:style w:type="paragraph" w:customStyle="1" w:styleId="TOCTitle">
    <w:name w:val="TOCTitle"/>
    <w:basedOn w:val="Heading1"/>
    <w:rsid w:val="00BB138D"/>
    <w:pPr>
      <w:spacing w:after="240"/>
      <w:jc w:val="center"/>
      <w:outlineLvl w:val="9"/>
    </w:pPr>
    <w:rPr>
      <w:caps/>
    </w:rPr>
  </w:style>
  <w:style w:type="paragraph" w:customStyle="1" w:styleId="Version">
    <w:name w:val="Version"/>
    <w:rsid w:val="00BB1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38D"/>
    <w:pPr>
      <w:keepNext w:val="0"/>
      <w:tabs>
        <w:tab w:val="right" w:pos="4176"/>
      </w:tabs>
      <w:ind w:left="198" w:hanging="198"/>
    </w:pPr>
    <w:rPr>
      <w:rFonts w:ascii="Garamond" w:hAnsi="Garamond"/>
    </w:rPr>
  </w:style>
  <w:style w:type="paragraph" w:styleId="IndexHeading">
    <w:name w:val="index heading"/>
    <w:basedOn w:val="Normal"/>
    <w:next w:val="Index1"/>
    <w:semiHidden/>
    <w:rsid w:val="00BB138D"/>
    <w:pPr>
      <w:spacing w:before="120" w:after="120"/>
    </w:pPr>
    <w:rPr>
      <w:rFonts w:ascii="Arial" w:hAnsi="Arial"/>
      <w:b/>
      <w:color w:val="918585"/>
      <w:sz w:val="24"/>
    </w:rPr>
  </w:style>
  <w:style w:type="paragraph" w:customStyle="1" w:styleId="Chapter">
    <w:name w:val="Chapter"/>
    <w:basedOn w:val="Normal"/>
    <w:rsid w:val="00BB138D"/>
    <w:pPr>
      <w:spacing w:before="240"/>
    </w:pPr>
    <w:rPr>
      <w:rFonts w:ascii="Times New Roman" w:hAnsi="Times New Roman"/>
      <w:smallCaps/>
      <w:spacing w:val="80"/>
      <w:sz w:val="28"/>
    </w:rPr>
  </w:style>
  <w:style w:type="paragraph" w:customStyle="1" w:styleId="InChapter">
    <w:name w:val="InChapter"/>
    <w:basedOn w:val="Heading3"/>
    <w:rsid w:val="00BB138D"/>
    <w:pPr>
      <w:spacing w:after="240"/>
      <w:outlineLvl w:val="9"/>
    </w:pPr>
    <w:rPr>
      <w:noProof/>
    </w:rPr>
  </w:style>
  <w:style w:type="paragraph" w:styleId="Index2">
    <w:name w:val="index 2"/>
    <w:basedOn w:val="Normal"/>
    <w:next w:val="Normal"/>
    <w:semiHidden/>
    <w:rsid w:val="00BB138D"/>
    <w:pPr>
      <w:tabs>
        <w:tab w:val="right" w:pos="4176"/>
      </w:tabs>
      <w:ind w:left="568" w:hanging="284"/>
    </w:pPr>
    <w:rPr>
      <w:rFonts w:ascii="Garamond" w:hAnsi="Garamond"/>
    </w:rPr>
  </w:style>
  <w:style w:type="paragraph" w:customStyle="1" w:styleId="Byline">
    <w:name w:val="Byline"/>
    <w:rsid w:val="00BB1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38D"/>
    <w:pPr>
      <w:tabs>
        <w:tab w:val="clear" w:pos="3600"/>
        <w:tab w:val="clear" w:pos="3958"/>
      </w:tabs>
      <w:jc w:val="right"/>
    </w:pPr>
  </w:style>
  <w:style w:type="character" w:styleId="Emphasis">
    <w:name w:val="Emphasis"/>
    <w:basedOn w:val="DefaultParagraphFont"/>
    <w:qFormat/>
    <w:rsid w:val="00BB138D"/>
    <w:rPr>
      <w:i/>
    </w:rPr>
  </w:style>
  <w:style w:type="paragraph" w:styleId="Caption">
    <w:name w:val="caption"/>
    <w:basedOn w:val="BodyText"/>
    <w:next w:val="Normal"/>
    <w:qFormat/>
    <w:rsid w:val="00BB138D"/>
    <w:pPr>
      <w:framePr w:w="2268" w:hSpace="181" w:vSpace="181" w:wrap="around" w:vAnchor="text" w:hAnchor="page" w:x="1135" w:y="285" w:anchorLock="1"/>
    </w:pPr>
    <w:rPr>
      <w:i/>
    </w:rPr>
  </w:style>
  <w:style w:type="paragraph" w:customStyle="1" w:styleId="MiniTOCTitle">
    <w:name w:val="MiniTOCTitle"/>
    <w:basedOn w:val="Heading4"/>
    <w:rsid w:val="00BB138D"/>
    <w:pPr>
      <w:spacing w:before="240"/>
      <w:outlineLvl w:val="9"/>
    </w:pPr>
    <w:rPr>
      <w:noProof/>
      <w:sz w:val="24"/>
    </w:rPr>
  </w:style>
  <w:style w:type="paragraph" w:customStyle="1" w:styleId="MiniTOCItem">
    <w:name w:val="MiniTOCItem"/>
    <w:basedOn w:val="ListBullet"/>
    <w:rsid w:val="00BB138D"/>
    <w:pPr>
      <w:numPr>
        <w:numId w:val="0"/>
      </w:numPr>
      <w:tabs>
        <w:tab w:val="right" w:leader="dot" w:pos="6521"/>
      </w:tabs>
      <w:spacing w:before="0" w:after="0"/>
    </w:pPr>
  </w:style>
  <w:style w:type="paragraph" w:customStyle="1" w:styleId="TOFTitle">
    <w:name w:val="TOFTitle"/>
    <w:basedOn w:val="TOCTitle"/>
    <w:rsid w:val="00BB138D"/>
  </w:style>
  <w:style w:type="paragraph" w:styleId="TableofFigures">
    <w:name w:val="table of figures"/>
    <w:basedOn w:val="Normal"/>
    <w:next w:val="Normal"/>
    <w:semiHidden/>
    <w:rsid w:val="00BB138D"/>
    <w:pPr>
      <w:tabs>
        <w:tab w:val="right" w:leader="dot" w:pos="9072"/>
      </w:tabs>
      <w:ind w:left="970" w:hanging="403"/>
    </w:pPr>
    <w:rPr>
      <w:rFonts w:ascii="Times New Roman" w:hAnsi="Times New Roman"/>
      <w:b/>
    </w:rPr>
  </w:style>
  <w:style w:type="paragraph" w:styleId="ListNumber">
    <w:name w:val="List Number"/>
    <w:basedOn w:val="List"/>
    <w:rsid w:val="00BB138D"/>
    <w:pPr>
      <w:numPr>
        <w:numId w:val="11"/>
      </w:numPr>
    </w:pPr>
  </w:style>
  <w:style w:type="character" w:customStyle="1" w:styleId="WingdingSymbols">
    <w:name w:val="Wingding Symbols"/>
    <w:rsid w:val="00BB138D"/>
    <w:rPr>
      <w:rFonts w:ascii="Wingdings" w:hAnsi="Wingdings"/>
    </w:rPr>
  </w:style>
  <w:style w:type="paragraph" w:customStyle="1" w:styleId="TableHeading">
    <w:name w:val="Table Heading"/>
    <w:basedOn w:val="HeadingBase"/>
    <w:rsid w:val="00BB138D"/>
    <w:pPr>
      <w:keepLines/>
      <w:pBdr>
        <w:bottom w:val="single" w:sz="6" w:space="1" w:color="918585"/>
      </w:pBdr>
      <w:spacing w:before="240"/>
    </w:pPr>
  </w:style>
  <w:style w:type="character" w:customStyle="1" w:styleId="HotSpot">
    <w:name w:val="HotSpot"/>
    <w:rsid w:val="00BB138D"/>
    <w:rPr>
      <w:color w:val="0033CC"/>
      <w:u w:val="none"/>
    </w:rPr>
  </w:style>
  <w:style w:type="paragraph" w:customStyle="1" w:styleId="BodyTextRight">
    <w:name w:val="Body Text Right"/>
    <w:basedOn w:val="BodyText"/>
    <w:rsid w:val="00BB138D"/>
    <w:pPr>
      <w:spacing w:before="0" w:after="0"/>
      <w:jc w:val="right"/>
    </w:pPr>
  </w:style>
  <w:style w:type="paragraph" w:styleId="Index3">
    <w:name w:val="index 3"/>
    <w:basedOn w:val="ListNumber2"/>
    <w:next w:val="Normal"/>
    <w:semiHidden/>
    <w:rsid w:val="00BB138D"/>
    <w:pPr>
      <w:numPr>
        <w:numId w:val="0"/>
      </w:numPr>
      <w:tabs>
        <w:tab w:val="right" w:leader="dot" w:pos="4176"/>
      </w:tabs>
    </w:pPr>
  </w:style>
  <w:style w:type="paragraph" w:styleId="ListNumber2">
    <w:name w:val="List Number 2"/>
    <w:basedOn w:val="List2"/>
    <w:rsid w:val="00BB138D"/>
    <w:pPr>
      <w:numPr>
        <w:numId w:val="10"/>
      </w:numPr>
      <w:tabs>
        <w:tab w:val="clear" w:pos="1060"/>
      </w:tabs>
    </w:pPr>
  </w:style>
  <w:style w:type="paragraph" w:customStyle="1" w:styleId="MarginNote">
    <w:name w:val="Margin Note"/>
    <w:basedOn w:val="BodyText"/>
    <w:rsid w:val="00BB1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3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38D"/>
    <w:rPr>
      <w:sz w:val="32"/>
    </w:rPr>
  </w:style>
  <w:style w:type="paragraph" w:customStyle="1" w:styleId="HeadingProcedure">
    <w:name w:val="Heading Procedure"/>
    <w:basedOn w:val="HeadingBase"/>
    <w:next w:val="Normal"/>
    <w:rsid w:val="00BB138D"/>
    <w:pPr>
      <w:tabs>
        <w:tab w:val="left" w:pos="0"/>
      </w:tabs>
      <w:spacing w:before="120" w:after="60"/>
    </w:pPr>
    <w:rPr>
      <w:i/>
      <w:color w:val="918585"/>
      <w:sz w:val="22"/>
    </w:rPr>
  </w:style>
  <w:style w:type="paragraph" w:customStyle="1" w:styleId="TableBodyText">
    <w:name w:val="Table Body Text"/>
    <w:basedOn w:val="BodyText"/>
    <w:rsid w:val="00BB138D"/>
    <w:pPr>
      <w:spacing w:before="60" w:after="60"/>
    </w:pPr>
  </w:style>
  <w:style w:type="paragraph" w:styleId="ListContinue">
    <w:name w:val="List Continue"/>
    <w:basedOn w:val="List"/>
    <w:rsid w:val="00BB138D"/>
    <w:pPr>
      <w:ind w:firstLine="0"/>
    </w:pPr>
  </w:style>
  <w:style w:type="paragraph" w:customStyle="1" w:styleId="ListNote">
    <w:name w:val="List Note"/>
    <w:basedOn w:val="List"/>
    <w:rsid w:val="00BB138D"/>
    <w:pPr>
      <w:pBdr>
        <w:top w:val="single" w:sz="6" w:space="2" w:color="918585"/>
        <w:bottom w:val="single" w:sz="6" w:space="2" w:color="918585"/>
      </w:pBdr>
      <w:tabs>
        <w:tab w:val="left" w:pos="1021"/>
      </w:tabs>
      <w:ind w:firstLine="0"/>
    </w:pPr>
  </w:style>
  <w:style w:type="paragraph" w:customStyle="1" w:styleId="Warning">
    <w:name w:val="Warning"/>
    <w:basedOn w:val="BodyText"/>
    <w:rsid w:val="00BB138D"/>
    <w:pPr>
      <w:shd w:val="clear" w:color="auto" w:fill="D9D9D9"/>
      <w:tabs>
        <w:tab w:val="left" w:pos="992"/>
      </w:tabs>
      <w:ind w:left="119" w:right="119"/>
    </w:pPr>
    <w:rPr>
      <w:sz w:val="20"/>
    </w:rPr>
  </w:style>
  <w:style w:type="paragraph" w:customStyle="1" w:styleId="MarginIcons">
    <w:name w:val="Margin Icons"/>
    <w:basedOn w:val="BodyText"/>
    <w:rsid w:val="00BB1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38D"/>
    <w:rPr>
      <w:rFonts w:ascii="Courier New" w:hAnsi="Courier New"/>
    </w:rPr>
  </w:style>
  <w:style w:type="paragraph" w:customStyle="1" w:styleId="NoteBullet">
    <w:name w:val="Note Bullet"/>
    <w:basedOn w:val="Note"/>
    <w:rsid w:val="00BB138D"/>
    <w:pPr>
      <w:tabs>
        <w:tab w:val="clear" w:pos="680"/>
      </w:tabs>
      <w:spacing w:before="60" w:after="60"/>
    </w:pPr>
  </w:style>
  <w:style w:type="paragraph" w:customStyle="1" w:styleId="SubHeading2">
    <w:name w:val="SubHeading2"/>
    <w:basedOn w:val="HeadingBase"/>
    <w:rsid w:val="00BB138D"/>
    <w:pPr>
      <w:spacing w:before="240" w:after="60"/>
    </w:pPr>
    <w:rPr>
      <w:sz w:val="20"/>
    </w:rPr>
  </w:style>
  <w:style w:type="paragraph" w:customStyle="1" w:styleId="SubHeading1">
    <w:name w:val="SubHeading1"/>
    <w:basedOn w:val="HeadingBase"/>
    <w:rsid w:val="00BB138D"/>
    <w:pPr>
      <w:spacing w:before="240" w:after="60"/>
    </w:pPr>
    <w:rPr>
      <w:color w:val="918585"/>
      <w:sz w:val="22"/>
    </w:rPr>
  </w:style>
  <w:style w:type="paragraph" w:customStyle="1" w:styleId="SideHeading">
    <w:name w:val="Side Heading"/>
    <w:basedOn w:val="HeadingBase"/>
    <w:rsid w:val="00BB1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38D"/>
    <w:pPr>
      <w:numPr>
        <w:numId w:val="12"/>
      </w:numPr>
    </w:pPr>
  </w:style>
  <w:style w:type="paragraph" w:styleId="PlainText">
    <w:name w:val="Plain Text"/>
    <w:basedOn w:val="Normal"/>
    <w:link w:val="PlainTextChar"/>
    <w:rsid w:val="00BB138D"/>
    <w:rPr>
      <w:sz w:val="20"/>
    </w:rPr>
  </w:style>
  <w:style w:type="character" w:customStyle="1" w:styleId="PlainTextChar">
    <w:name w:val="Plain Text Char"/>
    <w:basedOn w:val="DefaultParagraphFont"/>
    <w:link w:val="PlainText"/>
    <w:rsid w:val="00BB13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38D"/>
    <w:rPr>
      <w:b/>
      <w:smallCaps/>
    </w:rPr>
  </w:style>
  <w:style w:type="paragraph" w:customStyle="1" w:styleId="TableListNumber">
    <w:name w:val="Table List Number"/>
    <w:basedOn w:val="ListNumber"/>
    <w:rsid w:val="00BB138D"/>
    <w:pPr>
      <w:numPr>
        <w:numId w:val="0"/>
      </w:numPr>
    </w:pPr>
  </w:style>
  <w:style w:type="paragraph" w:styleId="TOC4">
    <w:name w:val="toc 4"/>
    <w:basedOn w:val="TOCBase"/>
    <w:next w:val="Normal"/>
    <w:semiHidden/>
    <w:rsid w:val="00BB138D"/>
    <w:pPr>
      <w:tabs>
        <w:tab w:val="right" w:leader="dot" w:pos="9071"/>
      </w:tabs>
      <w:ind w:left="1701"/>
    </w:pPr>
  </w:style>
  <w:style w:type="paragraph" w:customStyle="1" w:styleId="ListAlpha">
    <w:name w:val="List Alpha"/>
    <w:basedOn w:val="List"/>
    <w:rsid w:val="00BB138D"/>
    <w:pPr>
      <w:numPr>
        <w:numId w:val="9"/>
      </w:numPr>
    </w:pPr>
  </w:style>
  <w:style w:type="paragraph" w:customStyle="1" w:styleId="ListAlpha2">
    <w:name w:val="List Alpha 2"/>
    <w:basedOn w:val="List2"/>
    <w:rsid w:val="00BB138D"/>
    <w:pPr>
      <w:numPr>
        <w:numId w:val="8"/>
      </w:numPr>
    </w:pPr>
  </w:style>
  <w:style w:type="paragraph" w:styleId="List3">
    <w:name w:val="List 3"/>
    <w:basedOn w:val="BodyText"/>
    <w:rsid w:val="00BB138D"/>
    <w:pPr>
      <w:tabs>
        <w:tab w:val="left" w:pos="1021"/>
      </w:tabs>
      <w:spacing w:before="60" w:after="60"/>
      <w:ind w:left="1020" w:hanging="340"/>
    </w:pPr>
  </w:style>
  <w:style w:type="paragraph" w:styleId="List4">
    <w:name w:val="List 4"/>
    <w:basedOn w:val="BodyText"/>
    <w:rsid w:val="00BB138D"/>
    <w:pPr>
      <w:tabs>
        <w:tab w:val="left" w:pos="1361"/>
      </w:tabs>
      <w:spacing w:before="60" w:after="60"/>
      <w:ind w:left="1361" w:hanging="340"/>
    </w:pPr>
  </w:style>
  <w:style w:type="paragraph" w:styleId="List5">
    <w:name w:val="List 5"/>
    <w:basedOn w:val="BodyText"/>
    <w:rsid w:val="00BB138D"/>
    <w:pPr>
      <w:tabs>
        <w:tab w:val="left" w:pos="1701"/>
      </w:tabs>
      <w:spacing w:before="60" w:after="60"/>
      <w:ind w:left="1701" w:hanging="340"/>
    </w:pPr>
  </w:style>
  <w:style w:type="paragraph" w:styleId="ListBullet3">
    <w:name w:val="List Bullet 3"/>
    <w:basedOn w:val="List3"/>
    <w:rsid w:val="00BB138D"/>
    <w:pPr>
      <w:numPr>
        <w:numId w:val="15"/>
      </w:numPr>
      <w:tabs>
        <w:tab w:val="clear" w:pos="1021"/>
      </w:tabs>
      <w:ind w:left="1037" w:hanging="357"/>
    </w:pPr>
  </w:style>
  <w:style w:type="paragraph" w:styleId="ListBullet4">
    <w:name w:val="List Bullet 4"/>
    <w:basedOn w:val="List4"/>
    <w:rsid w:val="00BB138D"/>
    <w:pPr>
      <w:numPr>
        <w:numId w:val="3"/>
      </w:numPr>
    </w:pPr>
  </w:style>
  <w:style w:type="paragraph" w:styleId="ListBullet5">
    <w:name w:val="List Bullet 5"/>
    <w:basedOn w:val="List5"/>
    <w:rsid w:val="00BB138D"/>
    <w:pPr>
      <w:numPr>
        <w:numId w:val="4"/>
      </w:numPr>
    </w:pPr>
  </w:style>
  <w:style w:type="paragraph" w:styleId="ListContinue2">
    <w:name w:val="List Continue 2"/>
    <w:basedOn w:val="List2"/>
    <w:rsid w:val="00BB138D"/>
    <w:pPr>
      <w:ind w:firstLine="0"/>
    </w:pPr>
  </w:style>
  <w:style w:type="paragraph" w:styleId="ListContinue3">
    <w:name w:val="List Continue 3"/>
    <w:basedOn w:val="List3"/>
    <w:rsid w:val="00BB138D"/>
    <w:pPr>
      <w:ind w:left="1021" w:firstLine="0"/>
    </w:pPr>
  </w:style>
  <w:style w:type="paragraph" w:styleId="ListContinue4">
    <w:name w:val="List Continue 4"/>
    <w:basedOn w:val="List4"/>
    <w:rsid w:val="00BB138D"/>
    <w:pPr>
      <w:ind w:firstLine="0"/>
    </w:pPr>
  </w:style>
  <w:style w:type="paragraph" w:styleId="ListContinue5">
    <w:name w:val="List Continue 5"/>
    <w:basedOn w:val="List5"/>
    <w:rsid w:val="00BB138D"/>
    <w:pPr>
      <w:ind w:firstLine="0"/>
    </w:pPr>
  </w:style>
  <w:style w:type="paragraph" w:styleId="ListNumber3">
    <w:name w:val="List Number 3"/>
    <w:basedOn w:val="List3"/>
    <w:rsid w:val="00BB138D"/>
    <w:pPr>
      <w:numPr>
        <w:numId w:val="5"/>
      </w:numPr>
    </w:pPr>
  </w:style>
  <w:style w:type="paragraph" w:styleId="ListNumber4">
    <w:name w:val="List Number 4"/>
    <w:basedOn w:val="List4"/>
    <w:rsid w:val="00BB138D"/>
    <w:pPr>
      <w:numPr>
        <w:numId w:val="6"/>
      </w:numPr>
    </w:pPr>
  </w:style>
  <w:style w:type="paragraph" w:styleId="ListNumber5">
    <w:name w:val="List Number 5"/>
    <w:basedOn w:val="List5"/>
    <w:rsid w:val="00BB138D"/>
    <w:pPr>
      <w:numPr>
        <w:numId w:val="7"/>
      </w:numPr>
    </w:pPr>
  </w:style>
  <w:style w:type="paragraph" w:styleId="BlockText">
    <w:name w:val="Block Text"/>
    <w:basedOn w:val="Normal"/>
    <w:rsid w:val="00BB138D"/>
    <w:pPr>
      <w:spacing w:after="120"/>
      <w:ind w:left="1440" w:right="1440"/>
    </w:pPr>
  </w:style>
  <w:style w:type="character" w:customStyle="1" w:styleId="Subscript">
    <w:name w:val="Subscript"/>
    <w:basedOn w:val="DefaultParagraphFont"/>
    <w:rsid w:val="00BB138D"/>
    <w:rPr>
      <w:sz w:val="16"/>
      <w:vertAlign w:val="subscript"/>
    </w:rPr>
  </w:style>
  <w:style w:type="character" w:customStyle="1" w:styleId="Superscript">
    <w:name w:val="Superscript"/>
    <w:basedOn w:val="DefaultParagraphFont"/>
    <w:rsid w:val="00BB138D"/>
    <w:rPr>
      <w:sz w:val="16"/>
      <w:vertAlign w:val="superscript"/>
    </w:rPr>
  </w:style>
  <w:style w:type="character" w:customStyle="1" w:styleId="Symbols">
    <w:name w:val="Symbols"/>
    <w:basedOn w:val="DefaultParagraphFont"/>
    <w:rsid w:val="00BB138D"/>
    <w:rPr>
      <w:rFonts w:ascii="Symbol" w:hAnsi="Symbol"/>
    </w:rPr>
  </w:style>
  <w:style w:type="character" w:customStyle="1" w:styleId="MenuOptions">
    <w:name w:val="Menu Options"/>
    <w:basedOn w:val="DefaultParagraphFont"/>
    <w:rsid w:val="00BB138D"/>
    <w:rPr>
      <w:rFonts w:ascii="Arial Narrow" w:hAnsi="Arial Narrow"/>
      <w:smallCaps/>
    </w:rPr>
  </w:style>
  <w:style w:type="character" w:customStyle="1" w:styleId="Buttons">
    <w:name w:val="Buttons"/>
    <w:basedOn w:val="DefaultParagraphFont"/>
    <w:rsid w:val="00BB138D"/>
    <w:rPr>
      <w:b/>
    </w:rPr>
  </w:style>
  <w:style w:type="character" w:customStyle="1" w:styleId="Underlined">
    <w:name w:val="Underlined"/>
    <w:basedOn w:val="DefaultParagraphFont"/>
    <w:rsid w:val="00BB138D"/>
    <w:rPr>
      <w:u w:val="single"/>
    </w:rPr>
  </w:style>
  <w:style w:type="paragraph" w:customStyle="1" w:styleId="TableBodyTextRight">
    <w:name w:val="Table Body Text Right"/>
    <w:basedOn w:val="TableBodyText"/>
    <w:rsid w:val="00BB138D"/>
    <w:pPr>
      <w:widowControl w:val="0"/>
      <w:autoSpaceDE w:val="0"/>
      <w:autoSpaceDN w:val="0"/>
      <w:adjustRightInd w:val="0"/>
      <w:jc w:val="right"/>
    </w:pPr>
    <w:rPr>
      <w:rFonts w:cs="Arial"/>
      <w:szCs w:val="18"/>
    </w:rPr>
  </w:style>
  <w:style w:type="paragraph" w:customStyle="1" w:styleId="CopyrightText">
    <w:name w:val="Copyright Text"/>
    <w:basedOn w:val="BodyText"/>
    <w:rsid w:val="00BB138D"/>
    <w:rPr>
      <w:sz w:val="18"/>
    </w:rPr>
  </w:style>
  <w:style w:type="paragraph" w:customStyle="1" w:styleId="BodySmallRight">
    <w:name w:val="Body Small Right"/>
    <w:basedOn w:val="BodyTextRight"/>
    <w:rsid w:val="00BB138D"/>
    <w:rPr>
      <w:sz w:val="18"/>
      <w:szCs w:val="18"/>
    </w:rPr>
  </w:style>
  <w:style w:type="paragraph" w:customStyle="1" w:styleId="MarginEdition">
    <w:name w:val="Margin Edition"/>
    <w:basedOn w:val="MarginNote"/>
    <w:rsid w:val="00BB138D"/>
    <w:pPr>
      <w:spacing w:before="0" w:after="0"/>
    </w:pPr>
    <w:rPr>
      <w:rFonts w:ascii="Times New Roman" w:hAnsi="Times New Roman"/>
      <w:color w:val="999999"/>
    </w:rPr>
  </w:style>
  <w:style w:type="paragraph" w:customStyle="1" w:styleId="Spacer">
    <w:name w:val="Spacer"/>
    <w:basedOn w:val="Normal"/>
    <w:rsid w:val="00BB138D"/>
    <w:rPr>
      <w:sz w:val="2"/>
      <w:szCs w:val="2"/>
    </w:rPr>
  </w:style>
  <w:style w:type="character" w:customStyle="1" w:styleId="Small">
    <w:name w:val="Small"/>
    <w:basedOn w:val="DefaultParagraphFont"/>
    <w:rsid w:val="00BB138D"/>
    <w:rPr>
      <w:sz w:val="16"/>
    </w:rPr>
  </w:style>
  <w:style w:type="paragraph" w:customStyle="1" w:styleId="WideTable">
    <w:name w:val="Wide Table"/>
    <w:basedOn w:val="Normal"/>
    <w:rsid w:val="00BB138D"/>
    <w:pPr>
      <w:ind w:left="-1418"/>
    </w:pPr>
    <w:rPr>
      <w:sz w:val="2"/>
      <w:szCs w:val="2"/>
    </w:rPr>
  </w:style>
  <w:style w:type="character" w:styleId="PageNumber">
    <w:name w:val="page number"/>
    <w:basedOn w:val="DefaultParagraphFont"/>
    <w:rsid w:val="00BB138D"/>
  </w:style>
  <w:style w:type="paragraph" w:styleId="Quote">
    <w:name w:val="Quote"/>
    <w:basedOn w:val="Heading1"/>
    <w:link w:val="QuoteChar"/>
    <w:qFormat/>
    <w:rsid w:val="00BB138D"/>
    <w:rPr>
      <w:b w:val="0"/>
      <w:sz w:val="72"/>
      <w:szCs w:val="72"/>
      <w:lang w:val="en-NZ"/>
    </w:rPr>
  </w:style>
  <w:style w:type="character" w:customStyle="1" w:styleId="QuoteChar">
    <w:name w:val="Quote Char"/>
    <w:basedOn w:val="DefaultParagraphFont"/>
    <w:link w:val="Quote"/>
    <w:rsid w:val="00BB1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38D"/>
    <w:pPr>
      <w:pageBreakBefore/>
    </w:pPr>
  </w:style>
  <w:style w:type="paragraph" w:customStyle="1" w:styleId="Border">
    <w:name w:val="Border"/>
    <w:basedOn w:val="Normal"/>
    <w:qFormat/>
    <w:rsid w:val="00BB1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38D"/>
    <w:rPr>
      <w:b/>
      <w:bCs/>
      <w:i/>
      <w:iCs/>
      <w:color w:val="auto"/>
    </w:rPr>
  </w:style>
  <w:style w:type="paragraph" w:styleId="IntenseQuote">
    <w:name w:val="Intense Quote"/>
    <w:basedOn w:val="Normal"/>
    <w:next w:val="Normal"/>
    <w:link w:val="IntenseQuoteChar"/>
    <w:uiPriority w:val="30"/>
    <w:qFormat/>
    <w:rsid w:val="00BB1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3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38D"/>
    <w:rPr>
      <w:smallCaps/>
      <w:color w:val="auto"/>
      <w:u w:val="single"/>
    </w:rPr>
  </w:style>
  <w:style w:type="character" w:styleId="IntenseReference">
    <w:name w:val="Intense Reference"/>
    <w:basedOn w:val="DefaultParagraphFont"/>
    <w:uiPriority w:val="32"/>
    <w:qFormat/>
    <w:rsid w:val="00BB138D"/>
    <w:rPr>
      <w:b/>
      <w:bCs/>
      <w:smallCaps/>
      <w:color w:val="auto"/>
      <w:spacing w:val="5"/>
      <w:u w:val="single"/>
    </w:rPr>
  </w:style>
  <w:style w:type="paragraph" w:customStyle="1" w:styleId="2ColumnHeading">
    <w:name w:val="2Column Heading"/>
    <w:basedOn w:val="BodyText"/>
    <w:qFormat/>
    <w:rsid w:val="00BB138D"/>
    <w:pPr>
      <w:spacing w:after="60"/>
      <w:ind w:left="-2268"/>
    </w:pPr>
    <w:rPr>
      <w:b/>
    </w:rPr>
  </w:style>
  <w:style w:type="paragraph" w:customStyle="1" w:styleId="Heading1TOC">
    <w:name w:val="Heading1 TOC"/>
    <w:basedOn w:val="Normal"/>
    <w:qFormat/>
    <w:rsid w:val="00BB138D"/>
    <w:pPr>
      <w:spacing w:before="240" w:after="120"/>
    </w:pPr>
    <w:rPr>
      <w:rFonts w:ascii="Times New Roman" w:hAnsi="Times New Roman"/>
      <w:b/>
      <w:sz w:val="32"/>
    </w:rPr>
  </w:style>
  <w:style w:type="paragraph" w:customStyle="1" w:styleId="Heading2TOC">
    <w:name w:val="Heading2 TOC"/>
    <w:basedOn w:val="Normal"/>
    <w:qFormat/>
    <w:rsid w:val="00BB138D"/>
    <w:pPr>
      <w:spacing w:before="240" w:after="60"/>
    </w:pPr>
    <w:rPr>
      <w:rFonts w:ascii="Times New Roman" w:hAnsi="Times New Roman"/>
      <w:b/>
      <w:sz w:val="28"/>
    </w:rPr>
  </w:style>
  <w:style w:type="character" w:customStyle="1" w:styleId="Underline">
    <w:name w:val="Underline"/>
    <w:basedOn w:val="DefaultParagraphFont"/>
    <w:qFormat/>
    <w:rsid w:val="00BB138D"/>
    <w:rPr>
      <w:u w:val="single"/>
    </w:rPr>
  </w:style>
  <w:style w:type="paragraph" w:styleId="BalloonText">
    <w:name w:val="Balloon Text"/>
    <w:basedOn w:val="Normal"/>
    <w:link w:val="BalloonTextChar"/>
    <w:rsid w:val="00BB138D"/>
    <w:rPr>
      <w:rFonts w:ascii="Tahoma" w:hAnsi="Tahoma" w:cs="Tahoma"/>
      <w:sz w:val="16"/>
      <w:szCs w:val="16"/>
    </w:rPr>
  </w:style>
  <w:style w:type="character" w:customStyle="1" w:styleId="BalloonTextChar">
    <w:name w:val="Balloon Text Char"/>
    <w:basedOn w:val="DefaultParagraphFont"/>
    <w:link w:val="BalloonText"/>
    <w:rsid w:val="00BB13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3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7788</Characters>
  <Application>Microsoft Office Word</Application>
  <DocSecurity>0</DocSecurity>
  <Lines>237</Lines>
  <Paragraphs>140</Paragraphs>
  <ScaleCrop>false</ScaleCrop>
  <Company>Author-it Software Corporation Ltd.</Company>
  <LinksUpToDate>false</LinksUpToDate>
  <CharactersWithSpaces>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MEA501A Maintain and fit anti-G suits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2012-05-27T09:18:00Z</dcterms:created>
  <dcterms:modified xsi:type="dcterms:W3CDTF">2012-05-27T09:18:00Z</dcterms:modified>
</cp:coreProperties>
</file>