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278" w:rsidP="001B2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MEA41210 Certificate IV in Aeroskills (Armament)</w:t>
      </w:r>
      <w:r>
        <w:fldChar w:fldCharType="end"/>
      </w:r>
    </w:p>
    <w:p w:rsidR="001B2278" w:rsidP="001B2278">
      <w:pPr>
        <w:pStyle w:val="Version"/>
        <w:sectPr w:rsidSect="00150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50477" w:rsidP="00150477">
      <w:pPr>
        <w:pStyle w:val="SuperHeading"/>
      </w:pPr>
      <w:r w:rsidRPr="00150477">
        <w:t>MEA41210 Certificate IV in Aeroskills (Armament)</w:t>
      </w:r>
    </w:p>
    <w:p w:rsidR="00000000" w:rsidRPr="00150477" w:rsidP="00150477">
      <w:pPr>
        <w:pStyle w:val="Heading1"/>
      </w:pPr>
      <w:bookmarkStart w:id="1" w:name="O_51635"/>
      <w:bookmarkEnd w:id="1"/>
      <w:r w:rsidRPr="00150477">
        <w:t>Modification History</w:t>
      </w:r>
    </w:p>
    <w:p w:rsidR="00000000" w:rsidRPr="00150477" w:rsidP="00150477">
      <w:pPr>
        <w:pStyle w:val="BodyText"/>
      </w:pPr>
      <w:r w:rsidRPr="00150477">
        <w:t>Not applicable.</w:t>
      </w:r>
    </w:p>
    <w:p w:rsidR="00000000" w:rsidRPr="00150477" w:rsidP="00150477">
      <w:pPr>
        <w:pStyle w:val="AllowPageBreak"/>
      </w:pPr>
    </w:p>
    <w:p w:rsidR="00000000" w:rsidRPr="00150477" w:rsidP="00150477">
      <w:pPr>
        <w:pStyle w:val="Heading1"/>
      </w:pPr>
      <w:bookmarkStart w:id="2" w:name="O_51636"/>
      <w:bookmarkEnd w:id="2"/>
      <w:r w:rsidRPr="00150477">
        <w:t>Description</w:t>
      </w:r>
    </w:p>
    <w:p w:rsidR="00000000" w:rsidRPr="00150477" w:rsidP="00150477">
      <w:pPr>
        <w:pStyle w:val="BodyText"/>
      </w:pPr>
      <w:r w:rsidRPr="00150477">
        <w:t>This qualification may apply to members of the Australian Defence Force who perform scheduled inspections, fault diagnosis an</w:t>
      </w:r>
      <w:r w:rsidRPr="00150477">
        <w:t xml:space="preserve">d repair, and modification of aircraft egress, stores management and stores suspension systems and system components. It should be noted that employment in this field also involves the attainment of a range of competencies in the explosive ordnance field. </w:t>
      </w:r>
      <w:r w:rsidRPr="00150477">
        <w:t>The explosive ordnance units of competency are included in the PUA00 Public Safety Training Package and are not included in this qualification.</w:t>
      </w:r>
    </w:p>
    <w:p w:rsidR="00000000" w:rsidRPr="00150477" w:rsidP="00150477">
      <w:pPr>
        <w:pStyle w:val="BodyText"/>
      </w:pPr>
      <w:r w:rsidRPr="00150477">
        <w:t>The qualification defines the exit from training and may apply to aircraft maintenance performed on flight lines</w:t>
      </w:r>
      <w:r w:rsidRPr="00150477">
        <w:t xml:space="preserve"> and in hangars.</w:t>
      </w:r>
    </w:p>
    <w:p w:rsidR="00000000" w:rsidRPr="00150477" w:rsidP="00150477">
      <w:pPr>
        <w:pStyle w:val="BodyText"/>
      </w:pPr>
      <w:r w:rsidRPr="00150477">
        <w:t>The qualification consists of:</w:t>
      </w:r>
    </w:p>
    <w:p w:rsidR="00000000" w:rsidRPr="00150477" w:rsidP="00150477">
      <w:pPr>
        <w:pStyle w:val="ListBullet"/>
      </w:pPr>
      <w:r w:rsidRPr="00150477">
        <w:t>common units that apply to all Aeroskills specialist streams at Certificate III and IV levels</w:t>
      </w:r>
    </w:p>
    <w:p w:rsidR="00000000" w:rsidRPr="00150477" w:rsidP="00150477">
      <w:pPr>
        <w:pStyle w:val="ListBullet"/>
      </w:pPr>
      <w:r w:rsidRPr="00150477">
        <w:t>avionic technical stream units relating to aircraft system and component maintenance</w:t>
      </w:r>
    </w:p>
    <w:p w:rsidR="00000000" w:rsidRPr="00150477" w:rsidP="00150477">
      <w:pPr>
        <w:pStyle w:val="ListBullet"/>
      </w:pPr>
      <w:r w:rsidRPr="00150477">
        <w:t>one mechanical technical stream unit</w:t>
      </w:r>
    </w:p>
    <w:p w:rsidR="00000000" w:rsidRPr="00150477" w:rsidP="00150477">
      <w:pPr>
        <w:pStyle w:val="ListBullet"/>
      </w:pPr>
      <w:r w:rsidRPr="00150477">
        <w:t>armament technical stream units.</w:t>
      </w:r>
    </w:p>
    <w:p w:rsidR="001B2278" w:rsidP="00150477">
      <w:pPr>
        <w:pStyle w:val="BodyText"/>
      </w:pPr>
      <w:r w:rsidRPr="00150477">
        <w:t>The qualification provides a number of credits towards other Aeroskills Certificate IV qualifications and towards the MEA50310 Diploma of Aviation Maintenance Management (Avionics) and t</w:t>
      </w:r>
      <w:r w:rsidRPr="00150477">
        <w:t>he MEA60110 Advanced Diploma of Aviation Maintenance Management (Avionics).</w:t>
      </w:r>
    </w:p>
    <w:p w:rsidR="001B2278" w:rsidP="00150477">
      <w:pPr>
        <w:pStyle w:val="BodyText"/>
      </w:pPr>
    </w:p>
    <w:p w:rsidR="00000000" w:rsidRPr="00150477" w:rsidP="00150477">
      <w:pPr>
        <w:pStyle w:val="Heading1"/>
      </w:pPr>
      <w:bookmarkStart w:id="3" w:name="O_51637"/>
      <w:bookmarkEnd w:id="3"/>
      <w:r w:rsidRPr="00150477">
        <w:t>Pathways Information</w:t>
      </w:r>
    </w:p>
    <w:p w:rsidR="00000000" w:rsidRPr="00150477" w:rsidP="00150477">
      <w:pPr>
        <w:pStyle w:val="BodyText"/>
      </w:pPr>
      <w:r w:rsidRPr="00150477">
        <w:t>Not applicable.</w:t>
      </w:r>
    </w:p>
    <w:p w:rsidR="00000000" w:rsidRPr="00150477" w:rsidP="00150477">
      <w:pPr>
        <w:pStyle w:val="AllowPageBreak"/>
      </w:pPr>
    </w:p>
    <w:p w:rsidR="00000000" w:rsidRPr="00150477" w:rsidP="00150477">
      <w:pPr>
        <w:pStyle w:val="Heading1"/>
      </w:pPr>
      <w:bookmarkStart w:id="4" w:name="O_51638"/>
      <w:bookmarkEnd w:id="4"/>
      <w:r w:rsidRPr="00150477">
        <w:t>Licensing/Regulatory Information</w:t>
      </w:r>
    </w:p>
    <w:p w:rsidR="00000000" w:rsidRPr="00150477" w:rsidP="00150477">
      <w:pPr>
        <w:pStyle w:val="BodyText"/>
      </w:pPr>
      <w:r w:rsidRPr="00150477">
        <w:t>Not applicable.</w:t>
      </w:r>
    </w:p>
    <w:p w:rsidR="00000000" w:rsidRPr="00150477" w:rsidP="00150477">
      <w:pPr>
        <w:pStyle w:val="AllowPageBreak"/>
      </w:pPr>
    </w:p>
    <w:p w:rsidR="00000000" w:rsidRPr="00150477" w:rsidP="00150477">
      <w:pPr>
        <w:pStyle w:val="Heading1"/>
      </w:pPr>
      <w:bookmarkStart w:id="5" w:name="O_51639"/>
      <w:bookmarkEnd w:id="5"/>
      <w:r w:rsidRPr="00150477">
        <w:t>Entry Requirements</w:t>
      </w:r>
    </w:p>
    <w:p w:rsidR="00000000" w:rsidRPr="00150477" w:rsidP="00150477">
      <w:pPr>
        <w:pStyle w:val="BodyText"/>
      </w:pPr>
      <w:r w:rsidRPr="00150477">
        <w:t>Not applicable.</w:t>
      </w:r>
    </w:p>
    <w:p w:rsidR="00000000" w:rsidRPr="00150477" w:rsidP="00150477">
      <w:pPr>
        <w:pStyle w:val="AllowPageBreak"/>
      </w:pPr>
    </w:p>
    <w:p w:rsidR="00000000" w:rsidRPr="00150477" w:rsidP="00150477">
      <w:pPr>
        <w:pStyle w:val="Heading1"/>
      </w:pPr>
      <w:bookmarkStart w:id="6" w:name="O_51640"/>
      <w:bookmarkEnd w:id="6"/>
      <w:r w:rsidRPr="0015047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rPr>
                <w:rStyle w:val="SpecialBold"/>
              </w:rPr>
              <w:t>EMPLOYABILITY SKILLS QUALIFICATION SUMMARY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BodyText"/>
            </w:pPr>
            <w:r w:rsidRPr="0015047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rPr>
                <w:rStyle w:val="SpecialBold"/>
              </w:rPr>
              <w:t>Industry</w:t>
            </w:r>
            <w:r w:rsidRPr="00150477">
              <w:t>/</w:t>
            </w:r>
            <w:r w:rsidRPr="00150477">
              <w:rPr>
                <w:rStyle w:val="SpecialBold"/>
              </w:rPr>
              <w:t>enterprise requirements for this qualification include</w:t>
            </w:r>
            <w:r w:rsidRPr="00150477">
              <w:t>: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Understanding work and organisational instructions</w:t>
            </w:r>
          </w:p>
          <w:p w:rsidR="00000000" w:rsidRPr="00150477" w:rsidP="00150477">
            <w:pPr>
              <w:pStyle w:val="ListBullet"/>
            </w:pPr>
            <w:r w:rsidRPr="00150477">
              <w:t>Understanding input from specialist personnel and technical representatives</w:t>
            </w:r>
          </w:p>
          <w:p w:rsidR="00000000" w:rsidRPr="00150477" w:rsidP="00150477">
            <w:pPr>
              <w:pStyle w:val="ListBullet"/>
            </w:pPr>
            <w:r w:rsidRPr="00150477">
              <w:t>Providing guidance to others and describing clearly faults, problems and spares requirements</w:t>
            </w:r>
          </w:p>
          <w:p w:rsidR="00000000" w:rsidRPr="00150477" w:rsidP="00150477">
            <w:pPr>
              <w:pStyle w:val="ListBullet"/>
            </w:pPr>
            <w:r w:rsidRPr="00150477">
              <w:t>Negotiating with other team members or supervisors regarding timing and progress of wor</w:t>
            </w:r>
            <w:r w:rsidRPr="00150477">
              <w:t>k activities and access to sections of the aircraft or to equipment</w:t>
            </w:r>
          </w:p>
          <w:p w:rsidR="00000000" w:rsidRPr="00150477" w:rsidP="00150477">
            <w:pPr>
              <w:pStyle w:val="ListBullet"/>
            </w:pPr>
            <w:r w:rsidRPr="00150477">
              <w:t>Understanding and interpreting regulations, procedures, instructions and maintenance publications</w:t>
            </w:r>
          </w:p>
          <w:p w:rsidR="00000000" w:rsidRPr="00150477" w:rsidP="00150477">
            <w:pPr>
              <w:pStyle w:val="ListBullet"/>
            </w:pPr>
            <w:r w:rsidRPr="00150477">
              <w:t>Completing maintenance documentation and component tags</w:t>
            </w:r>
          </w:p>
          <w:p w:rsidR="00000000" w:rsidRPr="00150477" w:rsidP="00150477">
            <w:pPr>
              <w:pStyle w:val="ListBullet"/>
            </w:pPr>
            <w:r w:rsidRPr="00150477">
              <w:t>Interpreting wiring diagrams and s</w:t>
            </w:r>
            <w:r w:rsidRPr="00150477">
              <w:t>ystem schematics, and reading drawings relating to maintenance activities</w:t>
            </w:r>
          </w:p>
          <w:p w:rsidR="00000000" w:rsidRPr="00150477" w:rsidP="00150477">
            <w:pPr>
              <w:pStyle w:val="ListBullet"/>
            </w:pPr>
            <w:r w:rsidRPr="00150477">
              <w:t>Using computers to obtain maintenance data and complete documentation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Networking with other team members regarding work planning and execution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Performing tasks as an indiv</w:t>
            </w:r>
            <w:r w:rsidRPr="00150477">
              <w:t>idual while being responsive to supervisors and allowing for relevant human factors</w:t>
            </w:r>
          </w:p>
          <w:p w:rsidR="00000000" w:rsidRPr="00150477" w:rsidP="00150477">
            <w:pPr>
              <w:pStyle w:val="ListBullet"/>
            </w:pPr>
            <w:r w:rsidRPr="00150477">
              <w:t>Working effectively with others who may be of different ages, gender, race, religion and political persuasion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Assisting other team members with tasks and providing advice o</w:t>
            </w:r>
            <w:r w:rsidRPr="00150477">
              <w:t>n work processes and troubleshooting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 xml:space="preserve">Identifying problems in a timely manner and developing practical solutions to maintenance problems not fully covered by maintenance data </w:t>
            </w:r>
          </w:p>
          <w:p w:rsidR="00000000" w:rsidRPr="00150477" w:rsidP="00150477">
            <w:pPr>
              <w:pStyle w:val="ListBullet"/>
            </w:pPr>
            <w:r w:rsidRPr="00150477">
              <w:t>Proposing solutions to problems as modifications or amendments to specified maintenance processes</w:t>
            </w:r>
          </w:p>
          <w:p w:rsidR="00000000" w:rsidRPr="00150477" w:rsidP="00150477">
            <w:pPr>
              <w:pStyle w:val="ListBullet"/>
            </w:pPr>
            <w:r w:rsidRPr="00150477">
              <w:t>Constantly reviewing problem solving skills and ability to effectively apply competencies to solve problems within the limits permitted by regulatory and orga</w:t>
            </w:r>
            <w:r w:rsidRPr="00150477">
              <w:t>nisational guidelines</w:t>
            </w:r>
          </w:p>
          <w:p w:rsidR="00000000" w:rsidRPr="00150477" w:rsidP="00150477">
            <w:pPr>
              <w:pStyle w:val="ListBullet"/>
            </w:pPr>
            <w:r w:rsidRPr="00150477">
              <w:t>Responding to emergencies or accidents in accordance with regulatory and organisational requirements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Using mathematical techniques to relate test results to system or component performance and to convert values between systems of meas</w:t>
            </w:r>
            <w:r w:rsidRPr="00150477">
              <w:t>urement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Adapting to new situations that arise as a consequence of regulatory changes, revised maintenance data, practices and procedures</w:t>
            </w:r>
          </w:p>
          <w:p w:rsidR="00000000" w:rsidRPr="00150477" w:rsidP="00150477">
            <w:pPr>
              <w:pStyle w:val="ListBullet"/>
            </w:pPr>
            <w:r w:rsidRPr="00150477">
              <w:t>Varying work practices and behaviour as a result of performance feedback from peers and sup</w:t>
            </w:r>
            <w:r w:rsidRPr="00150477">
              <w:t>ervisors</w:t>
            </w:r>
          </w:p>
          <w:p w:rsidR="00000000" w:rsidRPr="00150477" w:rsidP="00150477">
            <w:pPr>
              <w:pStyle w:val="ListBullet"/>
            </w:pPr>
            <w:r w:rsidRPr="00150477">
              <w:t>Evaluating ideas to ensure that technical and regulatory aspects have been fully covered before proposing action that may result in modifications or changes to work processes</w:t>
            </w:r>
          </w:p>
          <w:p w:rsidR="00000000" w:rsidRPr="00150477" w:rsidP="00150477">
            <w:pPr>
              <w:pStyle w:val="ListBullet"/>
            </w:pPr>
            <w:r w:rsidRPr="00150477">
              <w:t xml:space="preserve">Applying human factors to avoid maintenance errors and maintain quality </w:t>
            </w:r>
            <w:r w:rsidRPr="00150477">
              <w:t xml:space="preserve">standards </w:t>
            </w:r>
          </w:p>
          <w:p w:rsidR="00000000" w:rsidRPr="00150477" w:rsidP="00150477">
            <w:pPr>
              <w:pStyle w:val="ListBullet"/>
            </w:pPr>
            <w:r w:rsidRPr="00150477">
              <w:t>Adapting competencies to the performance of a wide range of maintenance tasks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Contributing to a process of continuous improvement and a willingness to support and participate in the effective introduction of new work practices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Planning and orga</w:t>
            </w:r>
            <w:r w:rsidRPr="00150477">
              <w:t>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Clarifying task objectives and required outcomes through discussion with supervisors and other team members</w:t>
            </w:r>
          </w:p>
          <w:p w:rsidR="00000000" w:rsidRPr="00150477" w:rsidP="00150477">
            <w:pPr>
              <w:pStyle w:val="ListBullet"/>
            </w:pPr>
            <w:r w:rsidRPr="00150477">
              <w:t>Monitoring the time taken to complete tasks against team requirements or targets provided by supervisors</w:t>
            </w:r>
          </w:p>
          <w:p w:rsidR="00000000" w:rsidRPr="00150477" w:rsidP="00150477">
            <w:pPr>
              <w:pStyle w:val="ListBullet"/>
            </w:pPr>
            <w:r w:rsidRPr="00150477">
              <w:t>Collecting, analysing and organising information relating to assigned maintenance tasks and confirming the purpose and required work outcomes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Identifying the extent of impact on assigned work of changes in procedures, work instructions or regulatory requir</w:t>
            </w:r>
            <w:r w:rsidRPr="00150477">
              <w:t>ements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Accepting responsibility for managing individual workload to meet target completion times or fit in with team milestones</w:t>
            </w:r>
          </w:p>
          <w:p w:rsidR="00000000" w:rsidRPr="00150477" w:rsidP="00150477">
            <w:pPr>
              <w:pStyle w:val="ListBullet"/>
            </w:pPr>
            <w:r w:rsidRPr="00150477">
              <w:t>Assessing personal knowledge and skills with the aid of the self-assessment work sheets in the Log of Industri</w:t>
            </w:r>
            <w:r w:rsidRPr="00150477">
              <w:t>al Experience and Achievement and preparing for competency assessments</w:t>
            </w:r>
          </w:p>
          <w:p w:rsidR="00000000" w:rsidRPr="00150477" w:rsidP="00150477">
            <w:pPr>
              <w:pStyle w:val="ListBullet"/>
            </w:pPr>
            <w:r w:rsidRPr="00150477">
              <w:t>Actively seeking opportunities to develop competencies and to apply them across a range of tasks and monitoring performance using indicators such as the extent of oversight exercised by</w:t>
            </w:r>
            <w:r w:rsidRPr="00150477">
              <w:t xml:space="preserve"> supervisors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Identifying career paths and training opportunities that will assist in attaining career goals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Taking advantage of learning opportunities that arise through training courses provided by the organisation or external providers and thr</w:t>
            </w:r>
            <w:r w:rsidRPr="00150477">
              <w:t>ough mentoring and on-the-job training</w:t>
            </w:r>
          </w:p>
          <w:p w:rsidR="00000000" w:rsidRPr="00150477" w:rsidP="00150477">
            <w:pPr>
              <w:pStyle w:val="ListBullet"/>
            </w:pPr>
            <w:r w:rsidRPr="00150477">
              <w:t>Adapting competencies to accommodate new ideas and techniques</w:t>
            </w:r>
          </w:p>
          <w:p w:rsidR="00000000" w:rsidRPr="00150477" w:rsidP="00150477">
            <w:pPr>
              <w:pStyle w:val="ListBullet"/>
            </w:pPr>
            <w:r w:rsidRPr="00150477">
              <w:t>Using feedback from supervisors and peers to identify ways in which competence can be improved</w:t>
            </w:r>
          </w:p>
          <w:p w:rsidR="00000000" w:rsidRPr="00150477" w:rsidP="00150477">
            <w:pPr>
              <w:pStyle w:val="ListBullet"/>
            </w:pPr>
            <w:r w:rsidRPr="00150477">
              <w:t>Mentoring new or more junior personnel</w:t>
            </w:r>
          </w:p>
          <w:p w:rsidR="00000000" w:rsidP="00150477">
            <w:pPr>
              <w:pStyle w:val="ListBullet"/>
              <w:rPr>
                <w:lang w:val="en-NZ"/>
              </w:rPr>
            </w:pPr>
            <w:r w:rsidRPr="00150477">
              <w:t>Interpreting units of competency and applying them to attainment of identified career goals</w:t>
            </w:r>
          </w:p>
        </w:tc>
      </w:tr>
      <w:tr w:rsidTr="001B22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ListBullet"/>
            </w:pPr>
            <w:r w:rsidRPr="00150477">
              <w:t>Operating aircraft stores management and suspension systems, test equipment and ground support equipment and troubleshooting faults</w:t>
            </w:r>
          </w:p>
          <w:p w:rsidR="00000000" w:rsidRPr="00150477" w:rsidP="00150477">
            <w:pPr>
              <w:pStyle w:val="ListBullet"/>
            </w:pPr>
            <w:r w:rsidRPr="00150477">
              <w:t>Maintaining and cha</w:t>
            </w:r>
            <w:r w:rsidRPr="00150477">
              <w:t>nging configuration of aircraft stores management and suspension systems including the safe handling of components containing explosive ordnance</w:t>
            </w:r>
          </w:p>
          <w:p w:rsidR="00000000" w:rsidRPr="00150477" w:rsidP="00150477">
            <w:pPr>
              <w:pStyle w:val="ListBullet"/>
            </w:pPr>
            <w:r w:rsidRPr="00150477">
              <w:t>Maintaining aircraft egress systems and components, including arming and disarming of egress systems</w:t>
            </w:r>
          </w:p>
          <w:p w:rsidR="00000000" w:rsidRPr="00150477" w:rsidP="00150477">
            <w:pPr>
              <w:pStyle w:val="ListBullet"/>
            </w:pPr>
            <w:r w:rsidRPr="00150477">
              <w:t>Using on-b</w:t>
            </w:r>
            <w:r w:rsidRPr="00150477">
              <w:t>oard maintenance systems and using maintenance-related software</w:t>
            </w:r>
          </w:p>
          <w:p w:rsidR="00000000" w:rsidRPr="00150477" w:rsidP="00150477">
            <w:pPr>
              <w:pStyle w:val="ListBullet"/>
            </w:pPr>
            <w:r w:rsidRPr="00150477">
              <w:t xml:space="preserve">Testing the performance and calibration of components </w:t>
            </w:r>
          </w:p>
          <w:p w:rsidR="00000000" w:rsidRPr="00150477" w:rsidP="00150477">
            <w:pPr>
              <w:pStyle w:val="ListBullet"/>
            </w:pPr>
            <w:r w:rsidRPr="00150477">
              <w:t>Storing and caring for components, parts, tools, test equipment and support equipment</w:t>
            </w:r>
          </w:p>
          <w:p w:rsidR="00000000" w:rsidRPr="00150477" w:rsidP="00150477">
            <w:pPr>
              <w:pStyle w:val="ListBullet"/>
            </w:pPr>
            <w:r w:rsidRPr="00150477">
              <w:t>Amending various forms of maintenance data</w:t>
            </w:r>
          </w:p>
          <w:p w:rsidR="00000000" w:rsidRPr="00150477" w:rsidP="00150477">
            <w:pPr>
              <w:pStyle w:val="ListBullet"/>
            </w:pPr>
            <w:r w:rsidRPr="00150477">
              <w:t>Using co</w:t>
            </w:r>
            <w:r w:rsidRPr="00150477">
              <w:t>mputers and microfiche to obtain maintenance data and using computers to complete documentation</w:t>
            </w:r>
          </w:p>
        </w:tc>
      </w:tr>
    </w:tbl>
    <w:p w:rsidR="001B2278" w:rsidP="00150477">
      <w:pPr>
        <w:pStyle w:val="BodyText"/>
      </w:pPr>
    </w:p>
    <w:p w:rsidR="001B2278" w:rsidP="00150477">
      <w:pPr>
        <w:pStyle w:val="BodyText"/>
      </w:pPr>
    </w:p>
    <w:p w:rsidR="00000000" w:rsidRPr="00150477" w:rsidP="00150477">
      <w:pPr>
        <w:pStyle w:val="Heading1"/>
      </w:pPr>
      <w:bookmarkStart w:id="7" w:name="O_51641"/>
      <w:bookmarkEnd w:id="7"/>
      <w:r w:rsidRPr="00150477">
        <w:t>Packaging Rules</w:t>
      </w:r>
    </w:p>
    <w:p w:rsidR="00000000" w:rsidRPr="00150477" w:rsidP="00150477">
      <w:pPr>
        <w:pStyle w:val="BodyText"/>
      </w:pPr>
      <w:r w:rsidRPr="00150477">
        <w:rPr>
          <w:rStyle w:val="SpecialBold"/>
        </w:rPr>
        <w:t>Packaging Rules</w:t>
      </w:r>
    </w:p>
    <w:p w:rsidR="00000000" w:rsidRPr="00150477" w:rsidP="00150477">
      <w:pPr>
        <w:pStyle w:val="BodyText"/>
      </w:pPr>
    </w:p>
    <w:p w:rsidR="00000000" w:rsidRPr="00150477" w:rsidP="00150477">
      <w:pPr>
        <w:pStyle w:val="BodyText"/>
      </w:pPr>
      <w:r w:rsidRPr="00150477">
        <w:t xml:space="preserve">To be awarded the Certificate IV in Aeroskills (Armament) competency must be demonstrated in </w:t>
      </w:r>
      <w:r w:rsidRPr="00150477">
        <w:rPr>
          <w:rStyle w:val="SpecialBold"/>
        </w:rPr>
        <w:t>twenty one</w:t>
      </w:r>
      <w:r w:rsidRPr="00150477">
        <w:t xml:space="preserve"> (</w:t>
      </w:r>
      <w:r w:rsidRPr="00150477">
        <w:rPr>
          <w:rStyle w:val="SpecialBold"/>
        </w:rPr>
        <w:t>22</w:t>
      </w:r>
      <w:r w:rsidRPr="00150477">
        <w:t>) Core units of competency, consisting of:</w:t>
      </w:r>
    </w:p>
    <w:p w:rsidR="00000000" w:rsidRPr="00150477" w:rsidP="00150477">
      <w:pPr>
        <w:pStyle w:val="ListBullet"/>
      </w:pPr>
      <w:r w:rsidRPr="00150477">
        <w:rPr>
          <w:rStyle w:val="SpecialBold"/>
        </w:rPr>
        <w:t>eight</w:t>
      </w:r>
      <w:r w:rsidRPr="00150477">
        <w:t xml:space="preserve"> (</w:t>
      </w:r>
      <w:r w:rsidRPr="00150477">
        <w:rPr>
          <w:rStyle w:val="SpecialBold"/>
        </w:rPr>
        <w:t>8</w:t>
      </w:r>
      <w:r w:rsidRPr="00150477">
        <w:t>) common and imported units</w:t>
      </w:r>
    </w:p>
    <w:p w:rsidR="00000000" w:rsidRPr="00150477" w:rsidP="00150477">
      <w:pPr>
        <w:pStyle w:val="ListBullet"/>
      </w:pPr>
      <w:r w:rsidRPr="00150477">
        <w:rPr>
          <w:rStyle w:val="SpecialBold"/>
        </w:rPr>
        <w:t>fourteen</w:t>
      </w:r>
      <w:r w:rsidRPr="00150477">
        <w:t xml:space="preserve"> (</w:t>
      </w:r>
      <w:r w:rsidRPr="00150477">
        <w:rPr>
          <w:rStyle w:val="SpecialBold"/>
        </w:rPr>
        <w:t>14</w:t>
      </w:r>
      <w:r w:rsidRPr="00150477">
        <w:t>) Technical stream units.</w:t>
      </w:r>
    </w:p>
    <w:p w:rsidR="00000000" w:rsidRPr="00150477" w:rsidP="00150477">
      <w:pPr>
        <w:pStyle w:val="BodyText"/>
      </w:pPr>
      <w:r w:rsidRPr="00150477">
        <w:t>There are no elective units of competency for this qualification.</w:t>
      </w:r>
    </w:p>
    <w:p w:rsidR="00000000" w:rsidRPr="00150477" w:rsidP="00150477">
      <w:pPr>
        <w:pStyle w:val="BodyText"/>
      </w:pPr>
    </w:p>
    <w:p w:rsidR="00000000" w:rsidRPr="00150477" w:rsidP="00150477">
      <w:pPr>
        <w:pStyle w:val="BodyText"/>
      </w:pPr>
      <w:r w:rsidRPr="00150477">
        <w:rPr>
          <w:rStyle w:val="SpecialBold"/>
        </w:rPr>
        <w:t>Core Units</w:t>
      </w:r>
    </w:p>
    <w:p w:rsidR="00000000" w:rsidRPr="00150477" w:rsidP="0015047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678"/>
        <w:gridCol w:w="2537"/>
      </w:tblGrid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BodyText"/>
            </w:pPr>
            <w:r w:rsidRPr="00150477">
              <w:rPr>
                <w:rStyle w:val="SpecialBold"/>
              </w:rPr>
              <w:t>Unit code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BodyText"/>
            </w:pPr>
            <w:r w:rsidRPr="00150477">
              <w:rPr>
                <w:rStyle w:val="SpecialBold"/>
              </w:rPr>
              <w:t>Unit title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rPr>
                <w:rStyle w:val="SpecialBold"/>
              </w:rPr>
              <w:t>Prerequisites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Interpret occupational health and safety practices in aviation maintenance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Nil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MEA103B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Plan and organise aviation maintenance work activities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MEA105B, MEA107B, MEA108B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MEA105B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Apply quality standards applicable to aviation maintenance processes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MEA107B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MEA107B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Interpret and use aviation maintenance industry manuals and specifications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Nil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MEA108B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Complete aviation maintenance industry documentation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MEA105B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MEA109B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Perform basic hand skills, standard trade practices and fundamentals in aviation maintenance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MEA105B, MEA108B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MEA118A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Conduct self in the aviation maintenance environment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Nil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MSAENV272B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Participate in environmentally sustainable work practices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Nil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MEA20</w:t>
            </w:r>
            <w:r w:rsidRPr="00150477">
              <w:t>1B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Remove and install miscellaneous aircraft electrical hardware/components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 xml:space="preserve">MEA101B, MEA103B, MEA105B, MEA107B, MEA108B, MEA109B 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MEA203C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Remove and install advanced aircraft electrical system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MEA201B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MEA211C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Inspect, test and troubleshoot advanced aircraft electrical systems and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MEA203C, MEA246C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MEA246C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Fabricate and/or repair aircraft electrical hardware or parts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MEA201B, MEA260B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MEA260B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Use electrical test equipment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MEA103B, MEA105B, ME</w:t>
            </w:r>
            <w:r w:rsidRPr="00150477">
              <w:t>A107B, MEA108B, MEA109B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MEA261C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Use electronic test equipment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 103B, MEA105B, MEA107B, MEA108B, MEA 109B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MEA262B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Modify/repair single layer printed circuit boards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MEA260B, MEA261C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MEA301C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Perform aircraft flight servicing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 xml:space="preserve">MEA101B, MEA103B, MEA105B, MEA107B, MEA108B, MEA109B 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MEA601A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Maintain aircraft egress systems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MEA103B, MEA105B, MEA107B, MEA108B, MEA109B, PUADEFEO101C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MEA602A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Remove and install aircraft stores management system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MEA103B, ME</w:t>
            </w:r>
            <w:r w:rsidRPr="00150477">
              <w:t>A105B, MEA107B, MEA108B, MEA109B, PUADEFEO101C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MEA603A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Remove and install aircraft stores suspension systems and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MEA101B, MEA103B, MEA105B, MEA107B, MEA108A, MEA109B, PUADEFEO101C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MEA604A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Inspect, test and troubleshoot aircraft stores manageme</w:t>
            </w:r>
            <w:r w:rsidRPr="00150477">
              <w:t>nt systems and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MEA602A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MEA605A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Inspect, test and troubleshoot aircraft stores suspension systems and components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MEA603A</w:t>
            </w:r>
          </w:p>
        </w:tc>
      </w:tr>
      <w:tr w:rsidTr="001B2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PUADEFEO101B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477">
            <w:pPr>
              <w:pStyle w:val="BodyText"/>
              <w:rPr>
                <w:lang w:val="en-NZ"/>
              </w:rPr>
            </w:pPr>
            <w:r w:rsidRPr="00150477">
              <w:t>Work safely with explosive ordnance</w:t>
            </w:r>
          </w:p>
        </w:tc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477" w:rsidP="00150477">
            <w:pPr>
              <w:pStyle w:val="BodyText"/>
            </w:pPr>
            <w:r w:rsidRPr="00150477">
              <w:t>Nil</w:t>
            </w:r>
          </w:p>
        </w:tc>
      </w:tr>
    </w:tbl>
    <w:p w:rsidR="00000000" w:rsidRPr="00150477" w:rsidP="00150477">
      <w:pPr>
        <w:pStyle w:val="BodyText"/>
      </w:pPr>
    </w:p>
    <w:p w:rsidR="00000000" w:rsidRPr="00150477" w:rsidP="00150477"/>
    <w:sectPr w:rsidSect="001504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2278" w:rsidP="001B2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78" w:rsidP="00150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2278" w:rsidP="00150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B2278" w:rsidP="0015047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2278" w:rsidP="001B227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278" w:rsidP="00150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MEA41210 Certificate IV in Aeroskills (Armament)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B2278" w:rsidP="0015047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AC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A4D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0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477"/>
  </w:style>
  <w:style w:type="character" w:customStyle="1" w:styleId="Heading1Char">
    <w:name w:val="Heading 1 Char"/>
    <w:basedOn w:val="DefaultParagraphFont"/>
    <w:link w:val="Heading1"/>
    <w:rsid w:val="00150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4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47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0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47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504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477"/>
    <w:rPr>
      <w:b/>
      <w:spacing w:val="0"/>
    </w:rPr>
  </w:style>
  <w:style w:type="paragraph" w:styleId="Header">
    <w:name w:val="header"/>
    <w:basedOn w:val="Normal"/>
    <w:link w:val="HeaderChar"/>
    <w:rsid w:val="00150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047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0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4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04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047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0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0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4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47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0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477"/>
    <w:rPr>
      <w:i/>
    </w:rPr>
  </w:style>
  <w:style w:type="paragraph" w:styleId="Caption">
    <w:name w:val="caption"/>
    <w:basedOn w:val="BodyText"/>
    <w:next w:val="Normal"/>
    <w:qFormat/>
    <w:rsid w:val="00150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477"/>
  </w:style>
  <w:style w:type="paragraph" w:styleId="TableofFigures">
    <w:name w:val="table of figures"/>
    <w:basedOn w:val="Normal"/>
    <w:next w:val="Normal"/>
    <w:semiHidden/>
    <w:rsid w:val="00150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477"/>
    <w:pPr>
      <w:numPr>
        <w:numId w:val="10"/>
      </w:numPr>
    </w:pPr>
  </w:style>
  <w:style w:type="character" w:customStyle="1" w:styleId="WingdingSymbols">
    <w:name w:val="Wingding Symbols"/>
    <w:rsid w:val="00150477"/>
    <w:rPr>
      <w:rFonts w:ascii="Wingdings" w:hAnsi="Wingdings"/>
    </w:rPr>
  </w:style>
  <w:style w:type="paragraph" w:customStyle="1" w:styleId="TableHeading">
    <w:name w:val="Table Heading"/>
    <w:basedOn w:val="HeadingBase"/>
    <w:rsid w:val="00150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477"/>
    <w:rPr>
      <w:color w:val="0033CC"/>
      <w:u w:val="none"/>
    </w:rPr>
  </w:style>
  <w:style w:type="paragraph" w:customStyle="1" w:styleId="BodyTextRight">
    <w:name w:val="Body Text Right"/>
    <w:basedOn w:val="BodyText"/>
    <w:rsid w:val="00150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47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0477"/>
    <w:rPr>
      <w:sz w:val="32"/>
    </w:rPr>
  </w:style>
  <w:style w:type="paragraph" w:customStyle="1" w:styleId="HeadingProcedure">
    <w:name w:val="Heading Procedure"/>
    <w:basedOn w:val="HeadingBase"/>
    <w:next w:val="Normal"/>
    <w:rsid w:val="00150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477"/>
    <w:pPr>
      <w:spacing w:before="60" w:after="60"/>
    </w:pPr>
  </w:style>
  <w:style w:type="paragraph" w:styleId="ListContinue">
    <w:name w:val="List Continue"/>
    <w:basedOn w:val="List"/>
    <w:rsid w:val="00150477"/>
    <w:pPr>
      <w:ind w:firstLine="0"/>
    </w:pPr>
  </w:style>
  <w:style w:type="paragraph" w:customStyle="1" w:styleId="ListNote">
    <w:name w:val="List Note"/>
    <w:basedOn w:val="List"/>
    <w:rsid w:val="00150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477"/>
    <w:rPr>
      <w:rFonts w:ascii="Courier New" w:hAnsi="Courier New"/>
    </w:rPr>
  </w:style>
  <w:style w:type="paragraph" w:customStyle="1" w:styleId="NoteBullet">
    <w:name w:val="Note Bullet"/>
    <w:basedOn w:val="Note"/>
    <w:rsid w:val="00150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4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47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0477"/>
    <w:rPr>
      <w:b/>
      <w:smallCaps/>
    </w:rPr>
  </w:style>
  <w:style w:type="paragraph" w:customStyle="1" w:styleId="TableListNumber">
    <w:name w:val="Table List Number"/>
    <w:basedOn w:val="ListNumber"/>
    <w:rsid w:val="00150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477"/>
    <w:pPr>
      <w:numPr>
        <w:numId w:val="8"/>
      </w:numPr>
    </w:pPr>
  </w:style>
  <w:style w:type="paragraph" w:customStyle="1" w:styleId="ListAlpha2">
    <w:name w:val="List Alpha 2"/>
    <w:basedOn w:val="List2"/>
    <w:rsid w:val="00150477"/>
    <w:pPr>
      <w:numPr>
        <w:numId w:val="7"/>
      </w:numPr>
    </w:pPr>
  </w:style>
  <w:style w:type="paragraph" w:styleId="List2">
    <w:name w:val="List 2"/>
    <w:basedOn w:val="BodyText"/>
    <w:rsid w:val="00150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4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477"/>
    <w:pPr>
      <w:numPr>
        <w:numId w:val="2"/>
      </w:numPr>
    </w:pPr>
  </w:style>
  <w:style w:type="paragraph" w:styleId="ListBullet5">
    <w:name w:val="List Bullet 5"/>
    <w:basedOn w:val="List5"/>
    <w:rsid w:val="00150477"/>
    <w:pPr>
      <w:numPr>
        <w:numId w:val="3"/>
      </w:numPr>
    </w:pPr>
  </w:style>
  <w:style w:type="paragraph" w:styleId="ListContinue2">
    <w:name w:val="List Continue 2"/>
    <w:basedOn w:val="List2"/>
    <w:rsid w:val="00150477"/>
    <w:pPr>
      <w:ind w:firstLine="0"/>
    </w:pPr>
  </w:style>
  <w:style w:type="paragraph" w:styleId="ListContinue3">
    <w:name w:val="List Continue 3"/>
    <w:basedOn w:val="List3"/>
    <w:rsid w:val="00150477"/>
    <w:pPr>
      <w:ind w:left="1021" w:firstLine="0"/>
    </w:pPr>
  </w:style>
  <w:style w:type="paragraph" w:styleId="ListContinue4">
    <w:name w:val="List Continue 4"/>
    <w:basedOn w:val="List4"/>
    <w:rsid w:val="00150477"/>
    <w:pPr>
      <w:ind w:firstLine="0"/>
    </w:pPr>
  </w:style>
  <w:style w:type="paragraph" w:styleId="ListContinue5">
    <w:name w:val="List Continue 5"/>
    <w:basedOn w:val="List5"/>
    <w:rsid w:val="00150477"/>
    <w:pPr>
      <w:ind w:firstLine="0"/>
    </w:pPr>
  </w:style>
  <w:style w:type="paragraph" w:styleId="ListNumber3">
    <w:name w:val="List Number 3"/>
    <w:basedOn w:val="List3"/>
    <w:rsid w:val="00150477"/>
    <w:pPr>
      <w:numPr>
        <w:numId w:val="4"/>
      </w:numPr>
    </w:pPr>
  </w:style>
  <w:style w:type="paragraph" w:styleId="ListNumber4">
    <w:name w:val="List Number 4"/>
    <w:basedOn w:val="List4"/>
    <w:rsid w:val="00150477"/>
    <w:pPr>
      <w:numPr>
        <w:numId w:val="5"/>
      </w:numPr>
    </w:pPr>
  </w:style>
  <w:style w:type="paragraph" w:styleId="ListNumber5">
    <w:name w:val="List Number 5"/>
    <w:basedOn w:val="List5"/>
    <w:rsid w:val="00150477"/>
    <w:pPr>
      <w:numPr>
        <w:numId w:val="6"/>
      </w:numPr>
    </w:pPr>
  </w:style>
  <w:style w:type="paragraph" w:styleId="BlockText">
    <w:name w:val="Block Text"/>
    <w:basedOn w:val="Normal"/>
    <w:rsid w:val="00150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477"/>
    <w:rPr>
      <w:sz w:val="16"/>
      <w:vertAlign w:val="superscript"/>
    </w:rPr>
  </w:style>
  <w:style w:type="character" w:customStyle="1" w:styleId="Symbols">
    <w:name w:val="Symbols"/>
    <w:basedOn w:val="DefaultParagraphFont"/>
    <w:rsid w:val="00150477"/>
    <w:rPr>
      <w:rFonts w:ascii="Symbol" w:hAnsi="Symbol"/>
    </w:rPr>
  </w:style>
  <w:style w:type="character" w:customStyle="1" w:styleId="MenuOptions">
    <w:name w:val="Menu Options"/>
    <w:basedOn w:val="DefaultParagraphFont"/>
    <w:rsid w:val="00150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477"/>
    <w:rPr>
      <w:b/>
    </w:rPr>
  </w:style>
  <w:style w:type="character" w:customStyle="1" w:styleId="Underlined">
    <w:name w:val="Underlined"/>
    <w:basedOn w:val="DefaultParagraphFont"/>
    <w:rsid w:val="00150477"/>
    <w:rPr>
      <w:u w:val="single"/>
    </w:rPr>
  </w:style>
  <w:style w:type="paragraph" w:customStyle="1" w:styleId="TableBodyTextRight">
    <w:name w:val="Table Body Text Right"/>
    <w:basedOn w:val="TableBodyText"/>
    <w:rsid w:val="00150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477"/>
    <w:rPr>
      <w:sz w:val="18"/>
    </w:rPr>
  </w:style>
  <w:style w:type="paragraph" w:customStyle="1" w:styleId="BodySmallRight">
    <w:name w:val="Body Small Right"/>
    <w:basedOn w:val="BodyTextRight"/>
    <w:rsid w:val="00150477"/>
    <w:rPr>
      <w:sz w:val="18"/>
      <w:szCs w:val="18"/>
    </w:rPr>
  </w:style>
  <w:style w:type="paragraph" w:customStyle="1" w:styleId="MarginEdition">
    <w:name w:val="Margin Edition"/>
    <w:basedOn w:val="MarginNote"/>
    <w:rsid w:val="00150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477"/>
    <w:rPr>
      <w:sz w:val="2"/>
      <w:szCs w:val="2"/>
    </w:rPr>
  </w:style>
  <w:style w:type="character" w:customStyle="1" w:styleId="Small">
    <w:name w:val="Small"/>
    <w:basedOn w:val="DefaultParagraphFont"/>
    <w:rsid w:val="00150477"/>
    <w:rPr>
      <w:sz w:val="16"/>
    </w:rPr>
  </w:style>
  <w:style w:type="paragraph" w:customStyle="1" w:styleId="WideTable">
    <w:name w:val="Wide Table"/>
    <w:basedOn w:val="Normal"/>
    <w:rsid w:val="00150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477"/>
  </w:style>
  <w:style w:type="paragraph" w:styleId="Quote">
    <w:name w:val="Quote"/>
    <w:basedOn w:val="Heading1"/>
    <w:link w:val="QuoteChar"/>
    <w:qFormat/>
    <w:rsid w:val="00150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477"/>
    <w:pPr>
      <w:pageBreakBefore/>
    </w:pPr>
  </w:style>
  <w:style w:type="paragraph" w:customStyle="1" w:styleId="Border">
    <w:name w:val="Border"/>
    <w:basedOn w:val="Normal"/>
    <w:qFormat/>
    <w:rsid w:val="00150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47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0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477"/>
    <w:rPr>
      <w:u w:val="single"/>
    </w:rPr>
  </w:style>
  <w:style w:type="character" w:customStyle="1" w:styleId="BoldandItalics">
    <w:name w:val="Bold and Italics"/>
    <w:qFormat/>
    <w:rsid w:val="00150477"/>
    <w:rPr>
      <w:b/>
      <w:i/>
      <w:u w:val="none"/>
    </w:rPr>
  </w:style>
  <w:style w:type="paragraph" w:styleId="BalloonText">
    <w:name w:val="Balloon Text"/>
    <w:basedOn w:val="Normal"/>
    <w:link w:val="BalloonTextChar"/>
    <w:rsid w:val="00150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47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04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47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1179</Words>
  <Characters>7862</Characters>
  <Application>Microsoft Office Word</Application>
  <DocSecurity>0</DocSecurity>
  <Lines>265</Lines>
  <Paragraphs>152</Paragraphs>
  <ScaleCrop>false</ScaleCrop>
  <Company>Author-it Software Corporation Ltd.</Company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MEA41210 Certificate IV in Aeroskills (Armament)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2012-05-27T06:21:00Z</dcterms:created>
  <dcterms:modified xsi:type="dcterms:W3CDTF">2012-05-27T06:22:00Z</dcterms:modified>
</cp:coreProperties>
</file>